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40B1F0" w14:textId="24F533EB" w:rsidR="001D0C52" w:rsidRDefault="001D0C52">
      <w:pPr>
        <w:pStyle w:val="NormalWeb"/>
        <w:shd w:val="clear" w:color="auto" w:fill="FFFFFF"/>
        <w:spacing w:before="0" w:beforeAutospacing="0" w:after="0" w:afterAutospacing="0"/>
        <w:textAlignment w:val="baseline"/>
        <w:rPr>
          <w:rFonts w:ascii="Arial" w:hAnsi="Arial" w:cs="Arial"/>
          <w:color w:val="5B5B5B"/>
          <w:spacing w:val="-2"/>
          <w:sz w:val="27"/>
          <w:szCs w:val="27"/>
        </w:rPr>
      </w:pPr>
      <w:r>
        <w:rPr>
          <w:rStyle w:val="Strong"/>
          <w:rFonts w:ascii="Arial" w:hAnsi="Arial" w:cs="Arial"/>
          <w:color w:val="4F5D68"/>
          <w:spacing w:val="-2"/>
          <w:sz w:val="27"/>
          <w:szCs w:val="27"/>
          <w:bdr w:val="none" w:sz="0" w:space="0" w:color="auto" w:frame="1"/>
        </w:rPr>
        <w:t> List of E-commerce Payment Systems</w:t>
      </w:r>
    </w:p>
    <w:p w14:paraId="29F6FA83" w14:textId="77777777" w:rsidR="001D0C52" w:rsidRDefault="001D0C52" w:rsidP="001D0C52">
      <w:pPr>
        <w:numPr>
          <w:ilvl w:val="0"/>
          <w:numId w:val="1"/>
        </w:numPr>
        <w:shd w:val="clear" w:color="auto" w:fill="FFFFFF"/>
        <w:spacing w:after="0" w:line="240" w:lineRule="auto"/>
        <w:textAlignment w:val="baseline"/>
        <w:rPr>
          <w:rFonts w:ascii="inherit" w:eastAsia="Times New Roman" w:hAnsi="inherit" w:cs="Arial"/>
          <w:color w:val="5B5B5B"/>
          <w:sz w:val="27"/>
          <w:szCs w:val="27"/>
        </w:rPr>
      </w:pPr>
      <w:r>
        <w:rPr>
          <w:rFonts w:ascii="inherit" w:eastAsia="Times New Roman" w:hAnsi="inherit" w:cs="Arial"/>
          <w:i/>
          <w:iCs/>
          <w:color w:val="5B5B5B"/>
          <w:sz w:val="27"/>
          <w:szCs w:val="27"/>
          <w:bdr w:val="none" w:sz="0" w:space="0" w:color="auto" w:frame="1"/>
        </w:rPr>
        <w:t>Debit Card</w:t>
      </w:r>
      <w:r>
        <w:rPr>
          <w:rFonts w:ascii="inherit" w:eastAsia="Times New Roman" w:hAnsi="inherit" w:cs="Arial"/>
          <w:color w:val="5B5B5B"/>
          <w:sz w:val="27"/>
          <w:szCs w:val="27"/>
        </w:rPr>
        <w:br/>
      </w:r>
    </w:p>
    <w:p w14:paraId="02F54185" w14:textId="77777777"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r>
        <w:rPr>
          <w:rFonts w:ascii="inherit" w:hAnsi="inherit" w:cs="Arial"/>
          <w:color w:val="5B5B5B"/>
          <w:spacing w:val="-2"/>
          <w:sz w:val="27"/>
          <w:szCs w:val="27"/>
        </w:rPr>
        <w:t>A debit card is a card with unique credentials and is linked to the customer’s bank account. A debit card deducts money from the user's bank account instantly at the time of the transaction – which is the main distinction between a debit card and a credit card.</w:t>
      </w:r>
    </w:p>
    <w:p w14:paraId="15DF46B3" w14:textId="77777777"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p>
    <w:p w14:paraId="31A805C7" w14:textId="77777777" w:rsidR="001D0C52" w:rsidRDefault="001D0C52" w:rsidP="001D0C52">
      <w:pPr>
        <w:numPr>
          <w:ilvl w:val="0"/>
          <w:numId w:val="1"/>
        </w:numPr>
        <w:shd w:val="clear" w:color="auto" w:fill="FFFFFF"/>
        <w:spacing w:after="0" w:line="240" w:lineRule="auto"/>
        <w:textAlignment w:val="baseline"/>
        <w:rPr>
          <w:rFonts w:ascii="inherit" w:eastAsia="Times New Roman" w:hAnsi="inherit" w:cs="Arial"/>
          <w:color w:val="5B5B5B"/>
          <w:sz w:val="27"/>
          <w:szCs w:val="27"/>
        </w:rPr>
      </w:pPr>
      <w:r>
        <w:rPr>
          <w:rFonts w:ascii="inherit" w:eastAsia="Times New Roman" w:hAnsi="inherit" w:cs="Arial"/>
          <w:i/>
          <w:iCs/>
          <w:color w:val="5B5B5B"/>
          <w:sz w:val="27"/>
          <w:szCs w:val="27"/>
          <w:bdr w:val="none" w:sz="0" w:space="0" w:color="auto" w:frame="1"/>
        </w:rPr>
        <w:t>Credit Cards</w:t>
      </w:r>
      <w:r>
        <w:rPr>
          <w:rFonts w:ascii="inherit" w:eastAsia="Times New Roman" w:hAnsi="inherit" w:cs="Arial"/>
          <w:color w:val="5B5B5B"/>
          <w:sz w:val="27"/>
          <w:szCs w:val="27"/>
        </w:rPr>
        <w:br/>
      </w:r>
    </w:p>
    <w:p w14:paraId="15F273BB" w14:textId="77777777"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r>
        <w:rPr>
          <w:rFonts w:ascii="inherit" w:hAnsi="inherit" w:cs="Arial"/>
          <w:color w:val="5B5B5B"/>
          <w:spacing w:val="-2"/>
          <w:sz w:val="27"/>
          <w:szCs w:val="27"/>
        </w:rPr>
        <w:t>Credit cards are the most popular form of payment for e-commerce transactions. Enabling credit card payments on your website can enable customers to shop without having to worry about paying upfront.</w:t>
      </w:r>
    </w:p>
    <w:p w14:paraId="114E9342" w14:textId="77777777"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p>
    <w:p w14:paraId="0E73FD4B" w14:textId="77777777" w:rsidR="001D0C52" w:rsidRDefault="001D0C52" w:rsidP="001D0C52">
      <w:pPr>
        <w:numPr>
          <w:ilvl w:val="0"/>
          <w:numId w:val="1"/>
        </w:numPr>
        <w:shd w:val="clear" w:color="auto" w:fill="FFFFFF"/>
        <w:spacing w:after="0" w:line="240" w:lineRule="auto"/>
        <w:textAlignment w:val="baseline"/>
        <w:rPr>
          <w:rFonts w:ascii="inherit" w:eastAsia="Times New Roman" w:hAnsi="inherit" w:cs="Arial"/>
          <w:color w:val="5B5B5B"/>
          <w:sz w:val="27"/>
          <w:szCs w:val="27"/>
        </w:rPr>
      </w:pPr>
      <w:r>
        <w:rPr>
          <w:rFonts w:ascii="inherit" w:eastAsia="Times New Roman" w:hAnsi="inherit" w:cs="Arial"/>
          <w:i/>
          <w:iCs/>
          <w:color w:val="5B5B5B"/>
          <w:sz w:val="27"/>
          <w:szCs w:val="27"/>
          <w:bdr w:val="none" w:sz="0" w:space="0" w:color="auto" w:frame="1"/>
        </w:rPr>
        <w:t>E-Wallet</w:t>
      </w:r>
      <w:r>
        <w:rPr>
          <w:rFonts w:ascii="inherit" w:eastAsia="Times New Roman" w:hAnsi="inherit" w:cs="Arial"/>
          <w:color w:val="5B5B5B"/>
          <w:sz w:val="27"/>
          <w:szCs w:val="27"/>
        </w:rPr>
        <w:br/>
      </w:r>
    </w:p>
    <w:p w14:paraId="12C8EBD2" w14:textId="3D4AAA33"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r>
        <w:rPr>
          <w:rFonts w:ascii="inherit" w:hAnsi="inherit" w:cs="Arial"/>
          <w:color w:val="5B5B5B"/>
          <w:spacing w:val="-2"/>
          <w:sz w:val="27"/>
          <w:szCs w:val="27"/>
        </w:rPr>
        <w:t xml:space="preserve">The E-Wallet can be thought of as a prepaid account that enables users to store a variety of debit cards, credit cards, and other payment methods in a safe environment without having to enter their credentials each time they wish to make a purchase. The use of electronic wallets is expanding every day. E-wallets enable customers to skip entering card information each time, thus promoting a rapid checkout. </w:t>
      </w:r>
      <w:proofErr w:type="spellStart"/>
      <w:r>
        <w:rPr>
          <w:rFonts w:ascii="inherit" w:hAnsi="inherit" w:cs="Arial"/>
          <w:color w:val="5B5B5B"/>
          <w:spacing w:val="-2"/>
          <w:sz w:val="27"/>
          <w:szCs w:val="27"/>
        </w:rPr>
        <w:t>PhonePe</w:t>
      </w:r>
      <w:proofErr w:type="spellEnd"/>
      <w:r w:rsidR="00224338">
        <w:rPr>
          <w:rFonts w:ascii="inherit" w:hAnsi="inherit" w:cs="Arial"/>
          <w:color w:val="5B5B5B"/>
          <w:spacing w:val="-2"/>
          <w:sz w:val="27"/>
          <w:szCs w:val="27"/>
        </w:rPr>
        <w:t xml:space="preserve">, </w:t>
      </w:r>
      <w:proofErr w:type="spellStart"/>
      <w:r w:rsidR="00224338">
        <w:rPr>
          <w:rFonts w:ascii="inherit" w:hAnsi="inherit" w:cs="Arial"/>
          <w:color w:val="5B5B5B"/>
          <w:spacing w:val="-2"/>
          <w:sz w:val="27"/>
          <w:szCs w:val="27"/>
        </w:rPr>
        <w:t>PayTM</w:t>
      </w:r>
      <w:proofErr w:type="spellEnd"/>
      <w:r w:rsidR="00224338">
        <w:rPr>
          <w:rFonts w:ascii="inherit" w:hAnsi="inherit" w:cs="Arial"/>
          <w:color w:val="5B5B5B"/>
          <w:spacing w:val="-2"/>
          <w:sz w:val="27"/>
          <w:szCs w:val="27"/>
        </w:rPr>
        <w:t xml:space="preserve">, </w:t>
      </w:r>
      <w:proofErr w:type="spellStart"/>
      <w:r w:rsidR="00224338">
        <w:rPr>
          <w:rFonts w:ascii="inherit" w:hAnsi="inherit" w:cs="Arial"/>
          <w:color w:val="5B5B5B"/>
          <w:spacing w:val="-2"/>
          <w:sz w:val="27"/>
          <w:szCs w:val="27"/>
        </w:rPr>
        <w:t>Mobikwik</w:t>
      </w:r>
      <w:proofErr w:type="spellEnd"/>
      <w:r w:rsidR="00224338">
        <w:rPr>
          <w:rFonts w:ascii="inherit" w:hAnsi="inherit" w:cs="Arial"/>
          <w:color w:val="5B5B5B"/>
          <w:spacing w:val="-2"/>
          <w:sz w:val="27"/>
          <w:szCs w:val="27"/>
        </w:rPr>
        <w:t xml:space="preserve">, Amazon Pay, </w:t>
      </w:r>
      <w:proofErr w:type="spellStart"/>
      <w:r w:rsidR="00224338">
        <w:rPr>
          <w:rFonts w:ascii="inherit" w:hAnsi="inherit" w:cs="Arial"/>
          <w:color w:val="5B5B5B"/>
          <w:spacing w:val="-2"/>
          <w:sz w:val="27"/>
          <w:szCs w:val="27"/>
        </w:rPr>
        <w:t>etc</w:t>
      </w:r>
      <w:proofErr w:type="spellEnd"/>
      <w:r w:rsidR="00224338">
        <w:rPr>
          <w:rFonts w:ascii="inherit" w:hAnsi="inherit" w:cs="Arial"/>
          <w:color w:val="5B5B5B"/>
          <w:spacing w:val="-2"/>
          <w:sz w:val="27"/>
          <w:szCs w:val="27"/>
        </w:rPr>
        <w:t xml:space="preserve"> </w:t>
      </w:r>
      <w:r>
        <w:rPr>
          <w:rFonts w:ascii="inherit" w:hAnsi="inherit" w:cs="Arial"/>
          <w:color w:val="5B5B5B"/>
          <w:spacing w:val="-2"/>
          <w:sz w:val="27"/>
          <w:szCs w:val="27"/>
        </w:rPr>
        <w:t xml:space="preserve"> are some of the well-known digital or E-wallets in India.</w:t>
      </w:r>
    </w:p>
    <w:p w14:paraId="410B90A6" w14:textId="77777777"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p>
    <w:p w14:paraId="73B8F8B8" w14:textId="77777777" w:rsidR="001D0C52" w:rsidRDefault="001D0C52" w:rsidP="001D0C52">
      <w:pPr>
        <w:numPr>
          <w:ilvl w:val="0"/>
          <w:numId w:val="1"/>
        </w:numPr>
        <w:shd w:val="clear" w:color="auto" w:fill="FFFFFF"/>
        <w:spacing w:after="0" w:line="240" w:lineRule="auto"/>
        <w:textAlignment w:val="baseline"/>
        <w:rPr>
          <w:rFonts w:ascii="inherit" w:eastAsia="Times New Roman" w:hAnsi="inherit" w:cs="Arial"/>
          <w:color w:val="5B5B5B"/>
          <w:sz w:val="27"/>
          <w:szCs w:val="27"/>
        </w:rPr>
      </w:pPr>
      <w:r>
        <w:rPr>
          <w:rFonts w:ascii="inherit" w:eastAsia="Times New Roman" w:hAnsi="inherit" w:cs="Arial"/>
          <w:i/>
          <w:iCs/>
          <w:color w:val="5B5B5B"/>
          <w:sz w:val="27"/>
          <w:szCs w:val="27"/>
          <w:bdr w:val="none" w:sz="0" w:space="0" w:color="auto" w:frame="1"/>
        </w:rPr>
        <w:t>Smart Card</w:t>
      </w:r>
      <w:r>
        <w:rPr>
          <w:rFonts w:ascii="inherit" w:eastAsia="Times New Roman" w:hAnsi="inherit" w:cs="Arial"/>
          <w:color w:val="5B5B5B"/>
          <w:sz w:val="27"/>
          <w:szCs w:val="27"/>
        </w:rPr>
        <w:br/>
      </w:r>
    </w:p>
    <w:p w14:paraId="1A2AAD39" w14:textId="77777777"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r>
        <w:rPr>
          <w:rFonts w:ascii="inherit" w:hAnsi="inherit" w:cs="Arial"/>
          <w:color w:val="5B5B5B"/>
          <w:spacing w:val="-2"/>
          <w:sz w:val="27"/>
          <w:szCs w:val="27"/>
        </w:rPr>
        <w:t>In terms of appearance, debit/credit cards and smart cards are somewhat comparable. Smart cards, however, contain an embedded microprocessor chip. It has the ability to store money as well as a person's personal and professional information. Faster processing is possible with smart cards at lower rates.</w:t>
      </w:r>
    </w:p>
    <w:p w14:paraId="72441947" w14:textId="77777777"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p>
    <w:p w14:paraId="398AB420" w14:textId="77777777" w:rsidR="001D0C52" w:rsidRDefault="001D0C52" w:rsidP="001D0C52">
      <w:pPr>
        <w:numPr>
          <w:ilvl w:val="0"/>
          <w:numId w:val="1"/>
        </w:numPr>
        <w:shd w:val="clear" w:color="auto" w:fill="FFFFFF"/>
        <w:spacing w:after="0" w:line="240" w:lineRule="auto"/>
        <w:textAlignment w:val="baseline"/>
        <w:rPr>
          <w:rFonts w:ascii="inherit" w:eastAsia="Times New Roman" w:hAnsi="inherit" w:cs="Arial"/>
          <w:color w:val="5B5B5B"/>
          <w:sz w:val="27"/>
          <w:szCs w:val="27"/>
        </w:rPr>
      </w:pPr>
      <w:r>
        <w:rPr>
          <w:rFonts w:ascii="inherit" w:eastAsia="Times New Roman" w:hAnsi="inherit" w:cs="Arial"/>
          <w:i/>
          <w:iCs/>
          <w:color w:val="5B5B5B"/>
          <w:sz w:val="27"/>
          <w:szCs w:val="27"/>
          <w:bdr w:val="none" w:sz="0" w:space="0" w:color="auto" w:frame="1"/>
        </w:rPr>
        <w:t>Online banking</w:t>
      </w:r>
      <w:r>
        <w:rPr>
          <w:rFonts w:ascii="inherit" w:eastAsia="Times New Roman" w:hAnsi="inherit" w:cs="Arial"/>
          <w:color w:val="5B5B5B"/>
          <w:sz w:val="27"/>
          <w:szCs w:val="27"/>
        </w:rPr>
        <w:br/>
      </w:r>
    </w:p>
    <w:p w14:paraId="192D08B8" w14:textId="77777777"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r>
        <w:rPr>
          <w:rFonts w:ascii="inherit" w:hAnsi="inherit" w:cs="Arial"/>
          <w:color w:val="5B5B5B"/>
          <w:spacing w:val="-2"/>
          <w:sz w:val="27"/>
          <w:szCs w:val="27"/>
        </w:rPr>
        <w:t>Customers can conveniently make purchases by paying with a bank account directly. The user does not need a debit card to use this </w:t>
      </w:r>
      <w:hyperlink r:id="rId7" w:history="1">
        <w:r>
          <w:rPr>
            <w:rStyle w:val="Hyperlink"/>
            <w:rFonts w:ascii="inherit" w:hAnsi="inherit" w:cs="Arial"/>
            <w:color w:val="45BEAA"/>
            <w:spacing w:val="-2"/>
            <w:sz w:val="27"/>
            <w:szCs w:val="27"/>
            <w:bdr w:val="none" w:sz="0" w:space="0" w:color="auto" w:frame="1"/>
          </w:rPr>
          <w:t>e-commerce payment</w:t>
        </w:r>
      </w:hyperlink>
      <w:r>
        <w:rPr>
          <w:rFonts w:ascii="inherit" w:hAnsi="inherit" w:cs="Arial"/>
          <w:color w:val="5B5B5B"/>
          <w:spacing w:val="-2"/>
          <w:sz w:val="27"/>
          <w:szCs w:val="27"/>
        </w:rPr>
        <w:t> system, but they still need to register with their bank for a net banking facility. The customer only needs to provide their net banking ID and PIN in order to complete a purchase.</w:t>
      </w:r>
    </w:p>
    <w:p w14:paraId="6FB42D31" w14:textId="77777777"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p>
    <w:p w14:paraId="6E36B366" w14:textId="77777777" w:rsidR="001D0C52" w:rsidRDefault="001D0C52" w:rsidP="001D0C52">
      <w:pPr>
        <w:numPr>
          <w:ilvl w:val="0"/>
          <w:numId w:val="1"/>
        </w:numPr>
        <w:shd w:val="clear" w:color="auto" w:fill="FFFFFF"/>
        <w:spacing w:after="0" w:line="240" w:lineRule="auto"/>
        <w:textAlignment w:val="baseline"/>
        <w:rPr>
          <w:rFonts w:ascii="inherit" w:eastAsia="Times New Roman" w:hAnsi="inherit" w:cs="Arial"/>
          <w:color w:val="5B5B5B"/>
          <w:sz w:val="27"/>
          <w:szCs w:val="27"/>
        </w:rPr>
      </w:pPr>
      <w:r>
        <w:rPr>
          <w:rFonts w:ascii="inherit" w:eastAsia="Times New Roman" w:hAnsi="inherit" w:cs="Arial"/>
          <w:i/>
          <w:iCs/>
          <w:color w:val="5B5B5B"/>
          <w:sz w:val="27"/>
          <w:szCs w:val="27"/>
          <w:bdr w:val="none" w:sz="0" w:space="0" w:color="auto" w:frame="1"/>
        </w:rPr>
        <w:t>Mobile Payment</w:t>
      </w:r>
      <w:r>
        <w:rPr>
          <w:rFonts w:ascii="inherit" w:eastAsia="Times New Roman" w:hAnsi="inherit" w:cs="Arial"/>
          <w:color w:val="5B5B5B"/>
          <w:sz w:val="27"/>
          <w:szCs w:val="27"/>
        </w:rPr>
        <w:br/>
      </w:r>
    </w:p>
    <w:p w14:paraId="438D40F9" w14:textId="77777777"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r>
        <w:rPr>
          <w:rFonts w:ascii="inherit" w:hAnsi="inherit" w:cs="Arial"/>
          <w:color w:val="5B5B5B"/>
          <w:spacing w:val="-2"/>
          <w:sz w:val="27"/>
          <w:szCs w:val="27"/>
        </w:rPr>
        <w:t>Customers may easily and quickly use mobile payment to make purchases using their smartphones. A user only needs to download a mobile payment app from the applications store. They must then link their bank account to that app in order to add money to their wallet and make purchases, as well as to make payments directly from their bank account.</w:t>
      </w:r>
    </w:p>
    <w:p w14:paraId="1D02601C" w14:textId="77777777" w:rsidR="001D0C52" w:rsidRDefault="001D0C52">
      <w:pPr>
        <w:pStyle w:val="NormalWeb"/>
        <w:shd w:val="clear" w:color="auto" w:fill="FFFFFF"/>
        <w:spacing w:before="0" w:beforeAutospacing="0" w:after="0" w:afterAutospacing="0"/>
        <w:ind w:left="720"/>
        <w:textAlignment w:val="baseline"/>
        <w:rPr>
          <w:rFonts w:ascii="inherit" w:hAnsi="inherit" w:cs="Arial"/>
          <w:color w:val="5B5B5B"/>
          <w:spacing w:val="-2"/>
          <w:sz w:val="27"/>
          <w:szCs w:val="27"/>
        </w:rPr>
      </w:pPr>
      <w:r>
        <w:rPr>
          <w:rFonts w:ascii="inherit" w:hAnsi="inherit" w:cs="Arial"/>
          <w:color w:val="5B5B5B"/>
          <w:spacing w:val="-2"/>
          <w:sz w:val="27"/>
          <w:szCs w:val="27"/>
        </w:rPr>
        <w:t>When a consumer chooses to use that app to pay on an e-commerce website, the app receives a payment request, which it must approve before the payment can be processed.</w:t>
      </w:r>
    </w:p>
    <w:p w14:paraId="7F2DC8DE" w14:textId="77777777" w:rsidR="001D0C52" w:rsidRDefault="001D0C52"/>
    <w:p w14:paraId="75289155" w14:textId="70255239" w:rsidR="00810124" w:rsidRDefault="00EB4955">
      <w:pPr>
        <w:rPr>
          <w:rFonts w:ascii="Roboto" w:eastAsia="Times New Roman" w:hAnsi="Roboto"/>
          <w:color w:val="000000"/>
        </w:rPr>
      </w:pPr>
      <w:r>
        <w:rPr>
          <w:rStyle w:val="Strong"/>
          <w:rFonts w:ascii="Roboto" w:eastAsia="Times New Roman" w:hAnsi="Roboto"/>
          <w:color w:val="000000"/>
        </w:rPr>
        <w:t>Plastic Money</w:t>
      </w:r>
      <w:r>
        <w:rPr>
          <w:rFonts w:ascii="Roboto" w:eastAsia="Times New Roman" w:hAnsi="Roboto"/>
          <w:color w:val="000000"/>
        </w:rPr>
        <w:t> may refer to the use of plastic cards like debit/credit cards in the form of electronic transactions. Credit cards and debit cards are referred to as plastic money. It is a form of payment that enables consumers to make transactions without spending cash. </w:t>
      </w:r>
      <w:r>
        <w:rPr>
          <w:rStyle w:val="Strong"/>
          <w:rFonts w:ascii="Roboto" w:eastAsia="Times New Roman" w:hAnsi="Roboto"/>
          <w:color w:val="000000"/>
        </w:rPr>
        <w:t>Plastic money is versatile and convenient.</w:t>
      </w:r>
      <w:r>
        <w:rPr>
          <w:rFonts w:ascii="Roboto" w:eastAsia="Times New Roman" w:hAnsi="Roboto"/>
          <w:color w:val="000000"/>
        </w:rPr>
        <w:t> The invention of plastic money was made possible by technology.</w:t>
      </w:r>
    </w:p>
    <w:p w14:paraId="6C0BAF30" w14:textId="77777777" w:rsidR="009E6493" w:rsidRDefault="009E6493">
      <w:pPr>
        <w:rPr>
          <w:rFonts w:ascii="Roboto" w:eastAsia="Times New Roman" w:hAnsi="Roboto"/>
          <w:color w:val="000000"/>
        </w:rPr>
      </w:pPr>
    </w:p>
    <w:p w14:paraId="69E09F0F" w14:textId="77777777" w:rsidR="00E34CAF" w:rsidRDefault="00E34CAF">
      <w:pPr>
        <w:pStyle w:val="Heading1"/>
        <w:spacing w:before="0" w:after="150"/>
        <w:divId w:val="373046204"/>
        <w:rPr>
          <w:rFonts w:ascii="Segoe UI" w:eastAsia="Times New Roman" w:hAnsi="Segoe UI" w:cs="Segoe UI"/>
          <w:color w:val="353535"/>
          <w:kern w:val="36"/>
          <w:sz w:val="48"/>
          <w:szCs w:val="48"/>
          <w14:ligatures w14:val="none"/>
        </w:rPr>
      </w:pPr>
      <w:r>
        <w:rPr>
          <w:rFonts w:ascii="Segoe UI" w:eastAsia="Times New Roman" w:hAnsi="Segoe UI" w:cs="Segoe UI"/>
          <w:color w:val="353535"/>
        </w:rPr>
        <w:t>Secure Electronic Transaction (SET) Protocol</w:t>
      </w:r>
    </w:p>
    <w:p w14:paraId="69430532" w14:textId="0059D74E" w:rsidR="00E34CAF" w:rsidRDefault="00E34CAF">
      <w:pPr>
        <w:pStyle w:val="NormalWeb"/>
        <w:spacing w:before="0" w:beforeAutospacing="0" w:after="240" w:afterAutospacing="0"/>
        <w:divId w:val="1628318864"/>
        <w:rPr>
          <w:rFonts w:ascii="Arial" w:hAnsi="Arial" w:cs="Arial"/>
          <w:color w:val="353535"/>
          <w:sz w:val="27"/>
          <w:szCs w:val="27"/>
        </w:rPr>
      </w:pPr>
      <w:r>
        <w:rPr>
          <w:rStyle w:val="Strong"/>
          <w:rFonts w:ascii="Arial" w:hAnsi="Arial" w:cs="Arial"/>
          <w:color w:val="353535"/>
          <w:sz w:val="27"/>
          <w:szCs w:val="27"/>
        </w:rPr>
        <w:t>Secure Electronic Transaction</w:t>
      </w:r>
      <w:r>
        <w:rPr>
          <w:rFonts w:ascii="Arial" w:hAnsi="Arial" w:cs="Arial"/>
          <w:color w:val="353535"/>
          <w:sz w:val="27"/>
          <w:szCs w:val="27"/>
        </w:rPr>
        <w:t xml:space="preserve"> or SET is a system that ensures the security and integrity of electronic transactions done using credit cards in a scenario. SET is not some system that enables payment but it is a security protocol applied to those payments. It uses different encryption and hashing techniques to secure payments over the internet done through credit cards. The SET protocol was supported in development by major organizations like Visa, </w:t>
      </w:r>
      <w:proofErr w:type="spellStart"/>
      <w:r>
        <w:rPr>
          <w:rFonts w:ascii="Arial" w:hAnsi="Arial" w:cs="Arial"/>
          <w:color w:val="353535"/>
          <w:sz w:val="27"/>
          <w:szCs w:val="27"/>
        </w:rPr>
        <w:t>Mastercard</w:t>
      </w:r>
      <w:proofErr w:type="spellEnd"/>
      <w:r w:rsidR="00030DD9">
        <w:rPr>
          <w:rFonts w:ascii="Arial" w:hAnsi="Arial" w:cs="Arial"/>
          <w:color w:val="353535"/>
          <w:sz w:val="27"/>
          <w:szCs w:val="27"/>
        </w:rPr>
        <w:t xml:space="preserve"> </w:t>
      </w:r>
      <w:r>
        <w:rPr>
          <w:rFonts w:ascii="Arial" w:hAnsi="Arial" w:cs="Arial"/>
          <w:color w:val="353535"/>
          <w:sz w:val="27"/>
          <w:szCs w:val="27"/>
        </w:rPr>
        <w:t>, and Microsoft which provided its Secure Transaction Technology (STT), and Netscape which provided the technology of Secure Socket Layer (SSL). </w:t>
      </w:r>
    </w:p>
    <w:p w14:paraId="4B2B4DF1" w14:textId="77777777" w:rsidR="00E34CAF" w:rsidRDefault="00E34CAF">
      <w:pPr>
        <w:pStyle w:val="NormalWeb"/>
        <w:spacing w:before="0" w:beforeAutospacing="0" w:after="240" w:afterAutospacing="0"/>
        <w:divId w:val="1628318864"/>
        <w:rPr>
          <w:rFonts w:ascii="Arial" w:hAnsi="Arial" w:cs="Arial"/>
          <w:color w:val="353535"/>
          <w:sz w:val="27"/>
          <w:szCs w:val="27"/>
        </w:rPr>
      </w:pPr>
      <w:r>
        <w:rPr>
          <w:rFonts w:ascii="Arial" w:hAnsi="Arial" w:cs="Arial"/>
          <w:color w:val="353535"/>
          <w:sz w:val="27"/>
          <w:szCs w:val="27"/>
        </w:rPr>
        <w:t>SET protocol restricts the revealing of credit card details to merchants thus keeping hackers and thieves at bay. The SET protocol includes Certification Authorities for making use of standard Digital Certificates like X.509 Certificate. </w:t>
      </w:r>
    </w:p>
    <w:p w14:paraId="5759FD47" w14:textId="77777777" w:rsidR="00E34CAF" w:rsidRDefault="00E34CAF">
      <w:pPr>
        <w:pStyle w:val="NormalWeb"/>
        <w:spacing w:before="0" w:beforeAutospacing="0" w:after="240" w:afterAutospacing="0"/>
        <w:divId w:val="1628318864"/>
        <w:rPr>
          <w:rFonts w:ascii="Arial" w:hAnsi="Arial" w:cs="Arial"/>
          <w:color w:val="353535"/>
          <w:sz w:val="27"/>
          <w:szCs w:val="27"/>
        </w:rPr>
      </w:pPr>
      <w:r>
        <w:rPr>
          <w:rFonts w:ascii="Arial" w:hAnsi="Arial" w:cs="Arial"/>
          <w:color w:val="353535"/>
          <w:sz w:val="27"/>
          <w:szCs w:val="27"/>
        </w:rPr>
        <w:t>Before discussing SET further, let’s see a general scenario of electronic transactions, which includes client, payment gateway, client financial institution, merchant, and merchant financial institution. </w:t>
      </w:r>
    </w:p>
    <w:p w14:paraId="3A4847C6" w14:textId="40DA6A84" w:rsidR="00E34CAF" w:rsidRDefault="00E34CAF" w:rsidP="00030DD9">
      <w:pPr>
        <w:pStyle w:val="amp-wp-inline-2f0158eb062d1ac553a7edcb8a744628"/>
        <w:spacing w:before="0" w:beforeAutospacing="0" w:after="240" w:afterAutospacing="0"/>
        <w:ind w:left="240" w:right="240"/>
        <w:jc w:val="center"/>
        <w:divId w:val="1628318864"/>
        <w:rPr>
          <w:rFonts w:ascii="Arial" w:hAnsi="Arial" w:cs="Arial"/>
          <w:color w:val="353535"/>
          <w:sz w:val="27"/>
          <w:szCs w:val="27"/>
        </w:rPr>
      </w:pPr>
      <w:r>
        <w:rPr>
          <w:rFonts w:ascii="Arial" w:hAnsi="Arial" w:cs="Arial"/>
          <w:noProof/>
          <w:color w:val="353535"/>
          <w:sz w:val="27"/>
          <w:szCs w:val="27"/>
          <w:lang w:eastAsia="en-IN" w:bidi="hi-IN"/>
        </w:rPr>
        <mc:AlternateContent>
          <mc:Choice Requires="wps">
            <w:drawing>
              <wp:inline distT="0" distB="0" distL="0" distR="0" wp14:anchorId="37D74496" wp14:editId="586EF06E">
                <wp:extent cx="303530" cy="303530"/>
                <wp:effectExtent l="0" t="0" r="0" b="1270"/>
                <wp:docPr id="2" name="Rectangl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3530" cy="303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1A45F41" id="Rectangle 2" o:spid="_x0000_s1026" style="width:23.9pt;height:23.9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" filled="f" stroked="f">
                <o:lock v:ext="edit" aspectratio="t"/>
                <w10:anchorlock/>
              </v:rect>
            </w:pict>
          </mc:Fallback>
        </mc:AlternateContent>
      </w:r>
    </w:p>
    <w:p w14:paraId="4C1C11A6" w14:textId="77777777" w:rsidR="006C178E" w:rsidRDefault="002B7CF4">
      <w:pPr>
        <w:pStyle w:val="NormalWeb"/>
        <w:shd w:val="clear" w:color="auto" w:fill="FFFFFF"/>
        <w:spacing w:before="0" w:beforeAutospacing="0" w:after="240" w:afterAutospacing="0"/>
        <w:divId w:val="592594250"/>
        <w:rPr>
          <w:rFonts w:ascii="Arial" w:hAnsi="Arial" w:cs="Arial"/>
          <w:color w:val="353535"/>
          <w:sz w:val="27"/>
          <w:szCs w:val="27"/>
        </w:rPr>
      </w:pPr>
      <w:r>
        <w:rPr>
          <w:noProof/>
          <w:lang w:eastAsia="en-IN" w:bidi="hi-IN"/>
        </w:rPr>
        <w:drawing>
          <wp:anchor distT="0" distB="0" distL="114300" distR="114300" simplePos="0" relativeHeight="251659264" behindDoc="0" locked="0" layoutInCell="1" allowOverlap="1" wp14:anchorId="71A8F38A" wp14:editId="1EA54482">
            <wp:simplePos x="0" y="0"/>
            <wp:positionH relativeFrom="column">
              <wp:posOffset>672465</wp:posOffset>
            </wp:positionH>
            <wp:positionV relativeFrom="paragraph">
              <wp:posOffset>0</wp:posOffset>
            </wp:positionV>
            <wp:extent cx="4190365" cy="2889250"/>
            <wp:effectExtent l="0" t="0" r="635" b="635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190365" cy="2889250"/>
                    </a:xfrm>
                    <a:prstGeom prst="rect">
                      <a:avLst/>
                    </a:prstGeom>
                  </pic:spPr>
                </pic:pic>
              </a:graphicData>
            </a:graphic>
            <wp14:sizeRelH relativeFrom="margin">
              <wp14:pctWidth>0</wp14:pctWidth>
            </wp14:sizeRelH>
            <wp14:sizeRelV relativeFrom="margin">
              <wp14:pctHeight>0</wp14:pctHeight>
            </wp14:sizeRelV>
          </wp:anchor>
        </w:drawing>
      </w:r>
      <w:r w:rsidR="006C178E">
        <w:rPr>
          <w:rStyle w:val="Strong"/>
          <w:rFonts w:ascii="Arial" w:hAnsi="Arial" w:cs="Arial"/>
          <w:color w:val="353535"/>
          <w:sz w:val="27"/>
          <w:szCs w:val="27"/>
        </w:rPr>
        <w:t>Requirements in SET:</w:t>
      </w:r>
      <w:r w:rsidR="006C178E">
        <w:rPr>
          <w:rFonts w:ascii="Arial" w:hAnsi="Arial" w:cs="Arial"/>
          <w:color w:val="353535"/>
          <w:sz w:val="27"/>
          <w:szCs w:val="27"/>
        </w:rPr>
        <w:t> The SET protocol has some requirements to meet, some of the important requirements are: </w:t>
      </w:r>
    </w:p>
    <w:p w14:paraId="6BDDF142" w14:textId="77777777" w:rsidR="006C178E" w:rsidRDefault="006C178E" w:rsidP="006C178E">
      <w:pPr>
        <w:numPr>
          <w:ilvl w:val="0"/>
          <w:numId w:val="2"/>
        </w:numPr>
        <w:shd w:val="clear" w:color="auto" w:fill="FFFFFF"/>
        <w:spacing w:before="100" w:beforeAutospacing="1" w:after="100" w:afterAutospacing="1" w:line="240" w:lineRule="auto"/>
        <w:ind w:left="960"/>
        <w:divId w:val="592594250"/>
        <w:rPr>
          <w:rFonts w:ascii="Arial" w:eastAsia="Times New Roman" w:hAnsi="Arial" w:cs="Arial"/>
          <w:color w:val="353535"/>
          <w:sz w:val="27"/>
          <w:szCs w:val="27"/>
        </w:rPr>
      </w:pPr>
      <w:r>
        <w:rPr>
          <w:rFonts w:ascii="Arial" w:eastAsia="Times New Roman" w:hAnsi="Arial" w:cs="Arial"/>
          <w:color w:val="353535"/>
          <w:sz w:val="27"/>
          <w:szCs w:val="27"/>
        </w:rPr>
        <w:t>It has to provide mutual authentication i.e., customer (or cardholder) authentication by confirming if the customer is an intended user or not, and merchant authentication.</w:t>
      </w:r>
    </w:p>
    <w:p w14:paraId="3C7D56A8" w14:textId="77777777" w:rsidR="006C178E" w:rsidRDefault="006C178E" w:rsidP="006C178E">
      <w:pPr>
        <w:numPr>
          <w:ilvl w:val="0"/>
          <w:numId w:val="2"/>
        </w:numPr>
        <w:shd w:val="clear" w:color="auto" w:fill="FFFFFF"/>
        <w:spacing w:before="100" w:beforeAutospacing="1" w:after="100" w:afterAutospacing="1" w:line="240" w:lineRule="auto"/>
        <w:ind w:left="960"/>
        <w:divId w:val="592594250"/>
        <w:rPr>
          <w:rFonts w:ascii="Arial" w:eastAsia="Times New Roman" w:hAnsi="Arial" w:cs="Arial"/>
          <w:color w:val="353535"/>
          <w:sz w:val="27"/>
          <w:szCs w:val="27"/>
        </w:rPr>
      </w:pPr>
      <w:r>
        <w:rPr>
          <w:rFonts w:ascii="Arial" w:eastAsia="Times New Roman" w:hAnsi="Arial" w:cs="Arial"/>
          <w:color w:val="353535"/>
          <w:sz w:val="27"/>
          <w:szCs w:val="27"/>
        </w:rPr>
        <w:t>It has to keep the PI (Payment Information) and OI (Order Information) confidential by appropriate encryptions.</w:t>
      </w:r>
    </w:p>
    <w:p w14:paraId="2F72313E" w14:textId="77777777" w:rsidR="006C178E" w:rsidRDefault="006C178E" w:rsidP="006C178E">
      <w:pPr>
        <w:numPr>
          <w:ilvl w:val="0"/>
          <w:numId w:val="2"/>
        </w:numPr>
        <w:shd w:val="clear" w:color="auto" w:fill="FFFFFF"/>
        <w:spacing w:before="100" w:beforeAutospacing="1" w:after="100" w:afterAutospacing="1" w:line="240" w:lineRule="auto"/>
        <w:ind w:left="960"/>
        <w:divId w:val="592594250"/>
        <w:rPr>
          <w:rFonts w:ascii="Arial" w:eastAsia="Times New Roman" w:hAnsi="Arial" w:cs="Arial"/>
          <w:color w:val="353535"/>
          <w:sz w:val="27"/>
          <w:szCs w:val="27"/>
        </w:rPr>
      </w:pPr>
      <w:r>
        <w:rPr>
          <w:rFonts w:ascii="Arial" w:eastAsia="Times New Roman" w:hAnsi="Arial" w:cs="Arial"/>
          <w:color w:val="353535"/>
          <w:sz w:val="27"/>
          <w:szCs w:val="27"/>
        </w:rPr>
        <w:t>It has to be resistive against message modifications i.e., no changes should be allowed in the content being transmitted.</w:t>
      </w:r>
    </w:p>
    <w:p w14:paraId="4AD7D291" w14:textId="77777777" w:rsidR="006C178E" w:rsidRDefault="006C178E" w:rsidP="006C178E">
      <w:pPr>
        <w:numPr>
          <w:ilvl w:val="0"/>
          <w:numId w:val="2"/>
        </w:numPr>
        <w:shd w:val="clear" w:color="auto" w:fill="FFFFFF"/>
        <w:spacing w:before="100" w:beforeAutospacing="1" w:after="100" w:afterAutospacing="1" w:line="240" w:lineRule="auto"/>
        <w:ind w:left="960"/>
        <w:divId w:val="592594250"/>
        <w:rPr>
          <w:rFonts w:ascii="Arial" w:eastAsia="Times New Roman" w:hAnsi="Arial" w:cs="Arial"/>
          <w:color w:val="353535"/>
          <w:sz w:val="27"/>
          <w:szCs w:val="27"/>
        </w:rPr>
      </w:pPr>
      <w:r>
        <w:rPr>
          <w:rFonts w:ascii="Arial" w:eastAsia="Times New Roman" w:hAnsi="Arial" w:cs="Arial"/>
          <w:color w:val="353535"/>
          <w:sz w:val="27"/>
          <w:szCs w:val="27"/>
        </w:rPr>
        <w:t>SET also needs to provide interoperability and make use of the best security mechanisms.</w:t>
      </w:r>
    </w:p>
    <w:p w14:paraId="54B5E39C" w14:textId="77777777" w:rsidR="006C178E" w:rsidRDefault="006C178E">
      <w:pPr>
        <w:pStyle w:val="NormalWeb"/>
        <w:shd w:val="clear" w:color="auto" w:fill="FFFFFF"/>
        <w:spacing w:before="0" w:beforeAutospacing="0" w:after="240" w:afterAutospacing="0"/>
        <w:divId w:val="592594250"/>
        <w:rPr>
          <w:rFonts w:ascii="Arial" w:hAnsi="Arial" w:cs="Arial"/>
          <w:color w:val="353535"/>
          <w:sz w:val="27"/>
          <w:szCs w:val="27"/>
        </w:rPr>
      </w:pPr>
      <w:r>
        <w:rPr>
          <w:rStyle w:val="Strong"/>
          <w:rFonts w:ascii="Arial" w:hAnsi="Arial" w:cs="Arial"/>
          <w:color w:val="353535"/>
          <w:sz w:val="27"/>
          <w:szCs w:val="27"/>
        </w:rPr>
        <w:t>Participants in SET:</w:t>
      </w:r>
      <w:r>
        <w:rPr>
          <w:rFonts w:ascii="Arial" w:hAnsi="Arial" w:cs="Arial"/>
          <w:color w:val="353535"/>
          <w:sz w:val="27"/>
          <w:szCs w:val="27"/>
        </w:rPr>
        <w:t> In the general scenario of online transactions, SET includes similar participants: </w:t>
      </w:r>
    </w:p>
    <w:p w14:paraId="60E9B6D4" w14:textId="77777777" w:rsidR="006C178E" w:rsidRDefault="006C178E" w:rsidP="006C178E">
      <w:pPr>
        <w:numPr>
          <w:ilvl w:val="0"/>
          <w:numId w:val="3"/>
        </w:numPr>
        <w:shd w:val="clear" w:color="auto" w:fill="FFFFFF"/>
        <w:spacing w:before="100" w:beforeAutospacing="1" w:after="100" w:afterAutospacing="1" w:line="240" w:lineRule="auto"/>
        <w:ind w:left="960"/>
        <w:divId w:val="592594250"/>
        <w:rPr>
          <w:rFonts w:ascii="Arial" w:eastAsia="Times New Roman" w:hAnsi="Arial" w:cs="Arial"/>
          <w:color w:val="353535"/>
          <w:sz w:val="27"/>
          <w:szCs w:val="27"/>
        </w:rPr>
      </w:pPr>
      <w:r>
        <w:rPr>
          <w:rStyle w:val="Strong"/>
          <w:rFonts w:ascii="Arial" w:eastAsia="Times New Roman" w:hAnsi="Arial" w:cs="Arial"/>
          <w:color w:val="353535"/>
          <w:sz w:val="27"/>
          <w:szCs w:val="27"/>
        </w:rPr>
        <w:t>Cardholder –</w:t>
      </w:r>
      <w:r>
        <w:rPr>
          <w:rFonts w:ascii="Arial" w:eastAsia="Times New Roman" w:hAnsi="Arial" w:cs="Arial"/>
          <w:color w:val="353535"/>
          <w:sz w:val="27"/>
          <w:szCs w:val="27"/>
        </w:rPr>
        <w:t> customer</w:t>
      </w:r>
    </w:p>
    <w:p w14:paraId="0117D715" w14:textId="77777777" w:rsidR="006C178E" w:rsidRDefault="006C178E" w:rsidP="006C178E">
      <w:pPr>
        <w:numPr>
          <w:ilvl w:val="0"/>
          <w:numId w:val="3"/>
        </w:numPr>
        <w:shd w:val="clear" w:color="auto" w:fill="FFFFFF"/>
        <w:spacing w:before="100" w:beforeAutospacing="1" w:after="100" w:afterAutospacing="1" w:line="240" w:lineRule="auto"/>
        <w:ind w:left="960"/>
        <w:divId w:val="592594250"/>
        <w:rPr>
          <w:rFonts w:ascii="Arial" w:eastAsia="Times New Roman" w:hAnsi="Arial" w:cs="Arial"/>
          <w:color w:val="353535"/>
          <w:sz w:val="27"/>
          <w:szCs w:val="27"/>
        </w:rPr>
      </w:pPr>
      <w:r>
        <w:rPr>
          <w:rStyle w:val="Strong"/>
          <w:rFonts w:ascii="Arial" w:eastAsia="Times New Roman" w:hAnsi="Arial" w:cs="Arial"/>
          <w:color w:val="353535"/>
          <w:sz w:val="27"/>
          <w:szCs w:val="27"/>
        </w:rPr>
        <w:t>Issuer –</w:t>
      </w:r>
      <w:r>
        <w:rPr>
          <w:rFonts w:ascii="Arial" w:eastAsia="Times New Roman" w:hAnsi="Arial" w:cs="Arial"/>
          <w:color w:val="353535"/>
          <w:sz w:val="27"/>
          <w:szCs w:val="27"/>
        </w:rPr>
        <w:t> customer financial institution</w:t>
      </w:r>
    </w:p>
    <w:p w14:paraId="0AA301F8" w14:textId="77777777" w:rsidR="006C178E" w:rsidRDefault="006C178E" w:rsidP="006C178E">
      <w:pPr>
        <w:numPr>
          <w:ilvl w:val="0"/>
          <w:numId w:val="3"/>
        </w:numPr>
        <w:shd w:val="clear" w:color="auto" w:fill="FFFFFF"/>
        <w:spacing w:before="100" w:beforeAutospacing="1" w:after="100" w:afterAutospacing="1" w:line="240" w:lineRule="auto"/>
        <w:ind w:left="960"/>
        <w:divId w:val="592594250"/>
        <w:rPr>
          <w:rFonts w:ascii="Arial" w:eastAsia="Times New Roman" w:hAnsi="Arial" w:cs="Arial"/>
          <w:color w:val="353535"/>
          <w:sz w:val="27"/>
          <w:szCs w:val="27"/>
        </w:rPr>
      </w:pPr>
      <w:r>
        <w:rPr>
          <w:rStyle w:val="Strong"/>
          <w:rFonts w:ascii="Arial" w:eastAsia="Times New Roman" w:hAnsi="Arial" w:cs="Arial"/>
          <w:color w:val="353535"/>
          <w:sz w:val="27"/>
          <w:szCs w:val="27"/>
        </w:rPr>
        <w:t>Merchant</w:t>
      </w:r>
    </w:p>
    <w:p w14:paraId="2A8F498F" w14:textId="77777777" w:rsidR="006C178E" w:rsidRDefault="006C178E" w:rsidP="006C178E">
      <w:pPr>
        <w:numPr>
          <w:ilvl w:val="0"/>
          <w:numId w:val="3"/>
        </w:numPr>
        <w:shd w:val="clear" w:color="auto" w:fill="FFFFFF"/>
        <w:spacing w:before="100" w:beforeAutospacing="1" w:after="100" w:afterAutospacing="1" w:line="240" w:lineRule="auto"/>
        <w:ind w:left="960"/>
        <w:divId w:val="592594250"/>
        <w:rPr>
          <w:rFonts w:ascii="Arial" w:eastAsia="Times New Roman" w:hAnsi="Arial" w:cs="Arial"/>
          <w:color w:val="353535"/>
          <w:sz w:val="27"/>
          <w:szCs w:val="27"/>
        </w:rPr>
      </w:pPr>
      <w:r>
        <w:rPr>
          <w:rStyle w:val="Strong"/>
          <w:rFonts w:ascii="Arial" w:eastAsia="Times New Roman" w:hAnsi="Arial" w:cs="Arial"/>
          <w:color w:val="353535"/>
          <w:sz w:val="27"/>
          <w:szCs w:val="27"/>
        </w:rPr>
        <w:t>Acquirer –</w:t>
      </w:r>
      <w:r>
        <w:rPr>
          <w:rFonts w:ascii="Arial" w:eastAsia="Times New Roman" w:hAnsi="Arial" w:cs="Arial"/>
          <w:color w:val="353535"/>
          <w:sz w:val="27"/>
          <w:szCs w:val="27"/>
        </w:rPr>
        <w:t> Merchant financial</w:t>
      </w:r>
    </w:p>
    <w:p w14:paraId="0FB673E7" w14:textId="579D5619" w:rsidR="00030DD9" w:rsidRPr="00DD21A8" w:rsidRDefault="006C178E" w:rsidP="00DD21A8">
      <w:pPr>
        <w:numPr>
          <w:ilvl w:val="0"/>
          <w:numId w:val="3"/>
        </w:numPr>
        <w:shd w:val="clear" w:color="auto" w:fill="FFFFFF"/>
        <w:spacing w:before="100" w:beforeAutospacing="1" w:after="100" w:afterAutospacing="1" w:line="240" w:lineRule="auto"/>
        <w:ind w:left="1200" w:right="240"/>
        <w:divId w:val="592594250"/>
        <w:rPr>
          <w:rFonts w:ascii="Arial" w:eastAsia="Times New Roman" w:hAnsi="Arial" w:cs="Arial"/>
          <w:color w:val="353535"/>
          <w:sz w:val="27"/>
          <w:szCs w:val="27"/>
        </w:rPr>
      </w:pPr>
      <w:r>
        <w:rPr>
          <w:rStyle w:val="Strong"/>
          <w:rFonts w:ascii="Arial" w:eastAsia="Times New Roman" w:hAnsi="Arial" w:cs="Arial"/>
          <w:color w:val="353535"/>
          <w:sz w:val="27"/>
          <w:szCs w:val="27"/>
        </w:rPr>
        <w:t>Certificate authority –</w:t>
      </w:r>
      <w:r>
        <w:rPr>
          <w:rFonts w:ascii="Arial" w:eastAsia="Times New Roman" w:hAnsi="Arial" w:cs="Arial"/>
          <w:color w:val="353535"/>
          <w:sz w:val="27"/>
          <w:szCs w:val="27"/>
        </w:rPr>
        <w:t> Authority that follows certain standards and issues certificates(like X.509V3) to all other participants.</w:t>
      </w:r>
    </w:p>
    <w:p w14:paraId="24BF741F" w14:textId="77777777" w:rsidR="00DD21A8" w:rsidRPr="00327E1A" w:rsidRDefault="00DD21A8">
      <w:pPr>
        <w:pStyle w:val="Heading2"/>
        <w:shd w:val="clear" w:color="auto" w:fill="FFFFFF"/>
        <w:spacing w:before="300" w:after="300" w:line="450" w:lineRule="atLeast"/>
        <w:jc w:val="both"/>
        <w:divId w:val="1724284227"/>
        <w:rPr>
          <w:rFonts w:ascii="Lora" w:eastAsia="Times New Roman" w:hAnsi="Lora"/>
          <w:b/>
          <w:bCs/>
          <w:color w:val="494677"/>
          <w:kern w:val="0"/>
          <w:sz w:val="30"/>
          <w:szCs w:val="30"/>
          <w14:ligatures w14:val="none"/>
        </w:rPr>
      </w:pPr>
      <w:r w:rsidRPr="00327E1A">
        <w:rPr>
          <w:rFonts w:ascii="Lora" w:eastAsia="Times New Roman" w:hAnsi="Lora"/>
          <w:b/>
          <w:bCs/>
          <w:color w:val="494677"/>
          <w:sz w:val="30"/>
          <w:szCs w:val="30"/>
        </w:rPr>
        <w:t>What is the full form of CTS?</w:t>
      </w:r>
    </w:p>
    <w:p w14:paraId="5FD6A1D3" w14:textId="77777777" w:rsidR="00DD21A8" w:rsidRDefault="00DD21A8">
      <w:pPr>
        <w:pStyle w:val="NormalWeb"/>
        <w:shd w:val="clear" w:color="auto" w:fill="FFFFFF"/>
        <w:spacing w:before="0" w:beforeAutospacing="0" w:line="360" w:lineRule="atLeast"/>
        <w:jc w:val="both"/>
        <w:divId w:val="1724284227"/>
        <w:rPr>
          <w:rFonts w:ascii="nimbus-sans" w:hAnsi="nimbus-sans"/>
          <w:color w:val="111111"/>
        </w:rPr>
      </w:pPr>
      <w:r>
        <w:rPr>
          <w:rFonts w:ascii="nimbus-sans" w:hAnsi="nimbus-sans"/>
          <w:color w:val="111111"/>
        </w:rPr>
        <w:t>The </w:t>
      </w:r>
      <w:r>
        <w:rPr>
          <w:rStyle w:val="Strong"/>
          <w:rFonts w:ascii="nimbus-sans" w:hAnsi="nimbus-sans"/>
          <w:color w:val="111111"/>
        </w:rPr>
        <w:t>Cheque Truncation System</w:t>
      </w:r>
      <w:r>
        <w:rPr>
          <w:rFonts w:ascii="nimbus-sans" w:hAnsi="nimbus-sans"/>
          <w:color w:val="111111"/>
        </w:rPr>
        <w:t> is known as CTS. It is an image-based processing-based electronic verification process. Cheques are cleared using this technique, which is hassle-free, quick, and error-free. The Reserve Bank of India (RBI) has taken this action to expedite the clearance of checks.</w:t>
      </w:r>
    </w:p>
    <w:p w14:paraId="480B1051" w14:textId="77777777" w:rsidR="00DD21A8" w:rsidRDefault="00DD21A8">
      <w:pPr>
        <w:pStyle w:val="NormalWeb"/>
        <w:shd w:val="clear" w:color="auto" w:fill="FFFFFF"/>
        <w:spacing w:before="0" w:beforeAutospacing="0" w:line="360" w:lineRule="atLeast"/>
        <w:jc w:val="both"/>
        <w:divId w:val="1724284227"/>
        <w:rPr>
          <w:rFonts w:ascii="nimbus-sans" w:hAnsi="nimbus-sans"/>
          <w:color w:val="111111"/>
        </w:rPr>
      </w:pPr>
      <w:r>
        <w:rPr>
          <w:rFonts w:ascii="nimbus-sans" w:hAnsi="nimbus-sans"/>
          <w:color w:val="111111"/>
        </w:rPr>
        <w:t>Clear To Send is another name for CTS. In response to an RTS (Request to Send) message, it is a signalling message sent by an IEEE (Institute of Electrical and Electronics Engineers) 802.11 Station. The RTS message's sender is able to begin data transfer after the CTS message silences all wireless stations nearby.</w:t>
      </w:r>
    </w:p>
    <w:p w14:paraId="05566A63" w14:textId="77777777" w:rsidR="008D7321" w:rsidRPr="00327E1A" w:rsidRDefault="008D7321">
      <w:pPr>
        <w:pStyle w:val="Heading2"/>
        <w:shd w:val="clear" w:color="auto" w:fill="FFFFFF"/>
        <w:spacing w:before="300" w:after="300" w:line="450" w:lineRule="atLeast"/>
        <w:jc w:val="both"/>
        <w:divId w:val="616377543"/>
        <w:rPr>
          <w:rFonts w:ascii="Lora" w:eastAsia="Times New Roman" w:hAnsi="Lora"/>
          <w:b/>
          <w:bCs/>
          <w:color w:val="494677"/>
          <w:kern w:val="0"/>
          <w:sz w:val="30"/>
          <w:szCs w:val="30"/>
          <w14:ligatures w14:val="none"/>
        </w:rPr>
      </w:pPr>
      <w:r w:rsidRPr="00327E1A">
        <w:rPr>
          <w:rFonts w:ascii="Lora" w:eastAsia="Times New Roman" w:hAnsi="Lora"/>
          <w:b/>
          <w:bCs/>
          <w:color w:val="494677"/>
          <w:sz w:val="30"/>
          <w:szCs w:val="30"/>
        </w:rPr>
        <w:t>CTS - Cheque Truncation System</w:t>
      </w:r>
    </w:p>
    <w:p w14:paraId="5F3C1601" w14:textId="77777777" w:rsidR="008D7321" w:rsidRDefault="008D7321">
      <w:pPr>
        <w:pStyle w:val="NormalWeb"/>
        <w:shd w:val="clear" w:color="auto" w:fill="FFFFFF"/>
        <w:spacing w:before="0" w:beforeAutospacing="0" w:line="360" w:lineRule="atLeast"/>
        <w:jc w:val="both"/>
        <w:divId w:val="616377543"/>
        <w:rPr>
          <w:rFonts w:ascii="nimbus-sans" w:hAnsi="nimbus-sans"/>
          <w:color w:val="111111"/>
        </w:rPr>
      </w:pPr>
      <w:r>
        <w:rPr>
          <w:rFonts w:ascii="nimbus-sans" w:hAnsi="nimbus-sans"/>
          <w:color w:val="111111"/>
        </w:rPr>
        <w:t>The Reserve Bank of India launched the cheque truncation system as part of an effort to expedite the clearing of checks. It does not require manually moving checks from one bank to another. It is an online image-based system for clearing checks that makes use of photographs of the checks. The drawer bank sends the drawee bank an electronic image of the check together with the MICR (Magnetic Ink Character Recognition technology) number.</w:t>
      </w:r>
    </w:p>
    <w:p w14:paraId="1F250D7D" w14:textId="77777777" w:rsidR="008D7321" w:rsidRPr="00327E1A" w:rsidRDefault="008D7321">
      <w:pPr>
        <w:pStyle w:val="Heading2"/>
        <w:shd w:val="clear" w:color="auto" w:fill="FFFFFF"/>
        <w:spacing w:before="300" w:after="300" w:line="450" w:lineRule="atLeast"/>
        <w:jc w:val="both"/>
        <w:divId w:val="616377543"/>
        <w:rPr>
          <w:rFonts w:ascii="Lora" w:eastAsia="Times New Roman" w:hAnsi="Lora"/>
          <w:b/>
          <w:bCs/>
          <w:color w:val="494677"/>
          <w:sz w:val="30"/>
          <w:szCs w:val="30"/>
        </w:rPr>
      </w:pPr>
      <w:r w:rsidRPr="00327E1A">
        <w:rPr>
          <w:rFonts w:ascii="Lora" w:eastAsia="Times New Roman" w:hAnsi="Lora"/>
          <w:b/>
          <w:bCs/>
          <w:color w:val="494677"/>
          <w:sz w:val="30"/>
          <w:szCs w:val="30"/>
        </w:rPr>
        <w:t>History of CTS (Cheque Truncation System)</w:t>
      </w:r>
    </w:p>
    <w:p w14:paraId="6B83482D" w14:textId="77777777" w:rsidR="008D7321" w:rsidRDefault="008D7321" w:rsidP="008D7321">
      <w:pPr>
        <w:pStyle w:val="NormalWeb"/>
        <w:numPr>
          <w:ilvl w:val="0"/>
          <w:numId w:val="6"/>
        </w:numPr>
        <w:shd w:val="clear" w:color="auto" w:fill="FFFFFF"/>
        <w:spacing w:before="0" w:beforeAutospacing="0" w:line="360" w:lineRule="atLeast"/>
        <w:jc w:val="both"/>
        <w:divId w:val="616377543"/>
        <w:rPr>
          <w:rFonts w:ascii="nimbus-sans" w:hAnsi="nimbus-sans"/>
          <w:color w:val="111111"/>
        </w:rPr>
      </w:pPr>
      <w:r>
        <w:rPr>
          <w:rFonts w:ascii="nimbus-sans" w:hAnsi="nimbus-sans"/>
          <w:color w:val="111111"/>
        </w:rPr>
        <w:t>The Reserve Bank of India launched the CTS for the first time in the National Capital Region of New Delhi in February 2008 with ten pilot banks. The deadline was set for all banks at the end of April 2008.</w:t>
      </w:r>
    </w:p>
    <w:p w14:paraId="2674E966" w14:textId="77777777" w:rsidR="008D7321" w:rsidRDefault="008D7321" w:rsidP="008D7321">
      <w:pPr>
        <w:pStyle w:val="NormalWeb"/>
        <w:numPr>
          <w:ilvl w:val="0"/>
          <w:numId w:val="6"/>
        </w:numPr>
        <w:shd w:val="clear" w:color="auto" w:fill="FFFFFF"/>
        <w:spacing w:before="0" w:beforeAutospacing="0" w:line="360" w:lineRule="atLeast"/>
        <w:jc w:val="both"/>
        <w:divId w:val="616377543"/>
        <w:rPr>
          <w:rFonts w:ascii="nimbus-sans" w:hAnsi="nimbus-sans"/>
          <w:color w:val="111111"/>
        </w:rPr>
      </w:pPr>
      <w:r>
        <w:rPr>
          <w:rFonts w:ascii="nimbus-sans" w:hAnsi="nimbus-sans"/>
          <w:color w:val="111111"/>
        </w:rPr>
        <w:t>On 24 September 2011, it was initiated in Chennai.</w:t>
      </w:r>
    </w:p>
    <w:p w14:paraId="6E2ABC0D" w14:textId="77777777" w:rsidR="008D7321" w:rsidRDefault="008D7321" w:rsidP="008D7321">
      <w:pPr>
        <w:pStyle w:val="NormalWeb"/>
        <w:numPr>
          <w:ilvl w:val="0"/>
          <w:numId w:val="6"/>
        </w:numPr>
        <w:shd w:val="clear" w:color="auto" w:fill="FFFFFF"/>
        <w:spacing w:before="0" w:beforeAutospacing="0" w:line="360" w:lineRule="atLeast"/>
        <w:jc w:val="both"/>
        <w:divId w:val="616377543"/>
        <w:rPr>
          <w:rFonts w:ascii="nimbus-sans" w:hAnsi="nimbus-sans"/>
          <w:color w:val="111111"/>
        </w:rPr>
      </w:pPr>
      <w:r>
        <w:rPr>
          <w:rFonts w:ascii="nimbus-sans" w:hAnsi="nimbus-sans"/>
          <w:color w:val="111111"/>
        </w:rPr>
        <w:t>2013 saw RBI (Reserve Bank of India) provide the bank's instructions that starting on August 1st, 2013, only CTS-2010 checks will be accepted for clearance. Later, in July 2013, the expiration date was extended to December 31, 2013.</w:t>
      </w:r>
    </w:p>
    <w:p w14:paraId="787D424B" w14:textId="77777777" w:rsidR="008D7321" w:rsidRDefault="008D7321">
      <w:pPr>
        <w:pStyle w:val="NormalWeb"/>
        <w:shd w:val="clear" w:color="auto" w:fill="FFFFFF"/>
        <w:spacing w:before="0" w:beforeAutospacing="0" w:line="360" w:lineRule="atLeast"/>
        <w:jc w:val="both"/>
        <w:divId w:val="616377543"/>
        <w:rPr>
          <w:rFonts w:ascii="nimbus-sans" w:hAnsi="nimbus-sans"/>
          <w:color w:val="111111"/>
        </w:rPr>
      </w:pPr>
      <w:r>
        <w:rPr>
          <w:rFonts w:ascii="nimbus-sans" w:hAnsi="nimbus-sans"/>
          <w:color w:val="111111"/>
        </w:rPr>
        <w:t xml:space="preserve">After the migration from MICR to CTS, the traditional MICR-based cheque processing was </w:t>
      </w:r>
      <w:proofErr w:type="spellStart"/>
      <w:r>
        <w:rPr>
          <w:rFonts w:ascii="nimbus-sans" w:hAnsi="nimbus-sans"/>
          <w:color w:val="111111"/>
        </w:rPr>
        <w:t>canceled</w:t>
      </w:r>
      <w:proofErr w:type="spellEnd"/>
      <w:r>
        <w:rPr>
          <w:rFonts w:ascii="nimbus-sans" w:hAnsi="nimbus-sans"/>
          <w:color w:val="111111"/>
        </w:rPr>
        <w:t xml:space="preserve"> in the NCR (National Capital Region) and Chennai.</w:t>
      </w:r>
    </w:p>
    <w:p w14:paraId="6F15F426" w14:textId="77777777" w:rsidR="00B945D4" w:rsidRDefault="00B945D4">
      <w:pPr>
        <w:pStyle w:val="NormalWeb"/>
        <w:shd w:val="clear" w:color="auto" w:fill="FFFFFF"/>
        <w:spacing w:before="0" w:beforeAutospacing="0" w:line="360" w:lineRule="atLeast"/>
        <w:jc w:val="both"/>
        <w:divId w:val="616377543"/>
        <w:rPr>
          <w:rFonts w:ascii="nimbus-sans" w:hAnsi="nimbus-sans"/>
          <w:color w:val="111111"/>
        </w:rPr>
      </w:pPr>
    </w:p>
    <w:p w14:paraId="62D431F6" w14:textId="77777777" w:rsidR="00B945D4" w:rsidRDefault="00B945D4">
      <w:pPr>
        <w:pStyle w:val="Heading2"/>
        <w:shd w:val="clear" w:color="auto" w:fill="F4F4F4"/>
        <w:spacing w:before="150" w:after="150"/>
        <w:textAlignment w:val="baseline"/>
        <w:divId w:val="251427498"/>
        <w:rPr>
          <w:rFonts w:ascii="LatoHeavy" w:eastAsia="Times New Roman" w:hAnsi="LatoHeavy"/>
          <w:kern w:val="0"/>
          <w:sz w:val="30"/>
          <w:szCs w:val="30"/>
          <w14:ligatures w14:val="none"/>
        </w:rPr>
      </w:pPr>
      <w:r>
        <w:rPr>
          <w:rFonts w:ascii="LatoHeavy" w:eastAsia="Times New Roman" w:hAnsi="LatoHeavy"/>
          <w:sz w:val="30"/>
          <w:szCs w:val="30"/>
        </w:rPr>
        <w:t>What does RTGS Stand for?</w:t>
      </w:r>
    </w:p>
    <w:p w14:paraId="018D9B23" w14:textId="77777777" w:rsidR="00B945D4" w:rsidRDefault="00B945D4">
      <w:pPr>
        <w:pStyle w:val="NormalWeb"/>
        <w:shd w:val="clear" w:color="auto" w:fill="F4F4F4"/>
        <w:spacing w:before="0" w:beforeAutospacing="0" w:after="0" w:afterAutospacing="0"/>
        <w:textAlignment w:val="baseline"/>
        <w:divId w:val="251427498"/>
        <w:rPr>
          <w:rFonts w:ascii="LatoRegular" w:hAnsi="LatoRegular"/>
          <w:spacing w:val="4"/>
        </w:rPr>
      </w:pPr>
      <w:r>
        <w:rPr>
          <w:rFonts w:ascii="LatoRegular" w:hAnsi="LatoRegular"/>
          <w:spacing w:val="4"/>
        </w:rPr>
        <w:t>The  full form of RTGS in banking is Real Time Gross Settlement. This is a payment mode normally used for high-value transactions across different banks. To initiate an RTGS transfer, the minimum amount has to be ₹2 Lakhs or more. </w:t>
      </w:r>
    </w:p>
    <w:p w14:paraId="30854F5A" w14:textId="77777777" w:rsidR="00B945D4" w:rsidRDefault="00B945D4">
      <w:pPr>
        <w:pStyle w:val="NormalWeb"/>
        <w:shd w:val="clear" w:color="auto" w:fill="F4F4F4"/>
        <w:spacing w:before="0" w:beforeAutospacing="0" w:after="0" w:afterAutospacing="0"/>
        <w:textAlignment w:val="baseline"/>
        <w:divId w:val="251427498"/>
        <w:rPr>
          <w:rFonts w:ascii="LatoRegular" w:hAnsi="LatoRegular"/>
          <w:spacing w:val="4"/>
        </w:rPr>
      </w:pPr>
      <w:r>
        <w:rPr>
          <w:rFonts w:ascii="LatoRegular" w:hAnsi="LatoRegular"/>
          <w:spacing w:val="4"/>
        </w:rPr>
        <w:t> </w:t>
      </w:r>
    </w:p>
    <w:p w14:paraId="05420E09" w14:textId="77777777" w:rsidR="00B945D4" w:rsidRDefault="00B945D4">
      <w:pPr>
        <w:pStyle w:val="NormalWeb"/>
        <w:shd w:val="clear" w:color="auto" w:fill="F4F4F4"/>
        <w:spacing w:before="0" w:beforeAutospacing="0" w:after="0" w:afterAutospacing="0"/>
        <w:textAlignment w:val="baseline"/>
        <w:divId w:val="251427498"/>
        <w:rPr>
          <w:rFonts w:ascii="LatoRegular" w:hAnsi="LatoRegular"/>
          <w:spacing w:val="4"/>
        </w:rPr>
      </w:pPr>
      <w:r>
        <w:rPr>
          <w:rFonts w:ascii="LatoRegular" w:hAnsi="LatoRegular"/>
          <w:spacing w:val="4"/>
        </w:rPr>
        <w:t>The RTGS full form in banking terms denotes the precise nature of this facility. The words ‘real time’ indicate that the fund transfer instructions are processed the moment they are received. This offers you the benefit of instant and continuous transfer of funds. </w:t>
      </w:r>
    </w:p>
    <w:p w14:paraId="5221222F" w14:textId="77777777" w:rsidR="00B945D4" w:rsidRDefault="00B945D4">
      <w:pPr>
        <w:pStyle w:val="NormalWeb"/>
        <w:shd w:val="clear" w:color="auto" w:fill="F4F4F4"/>
        <w:spacing w:before="0" w:beforeAutospacing="0" w:after="0" w:afterAutospacing="0"/>
        <w:textAlignment w:val="baseline"/>
        <w:divId w:val="251427498"/>
        <w:rPr>
          <w:rFonts w:ascii="LatoRegular" w:hAnsi="LatoRegular"/>
          <w:spacing w:val="4"/>
        </w:rPr>
      </w:pPr>
      <w:r>
        <w:rPr>
          <w:rFonts w:ascii="LatoRegular" w:hAnsi="LatoRegular"/>
          <w:spacing w:val="4"/>
        </w:rPr>
        <w:t> </w:t>
      </w:r>
    </w:p>
    <w:p w14:paraId="5C293C07" w14:textId="77777777" w:rsidR="00B945D4" w:rsidRDefault="00B945D4">
      <w:pPr>
        <w:pStyle w:val="NormalWeb"/>
        <w:shd w:val="clear" w:color="auto" w:fill="F4F4F4"/>
        <w:spacing w:before="0" w:beforeAutospacing="0" w:after="0" w:afterAutospacing="0"/>
        <w:textAlignment w:val="baseline"/>
        <w:divId w:val="251427498"/>
        <w:rPr>
          <w:rFonts w:ascii="LatoRegular" w:hAnsi="LatoRegular"/>
          <w:spacing w:val="4"/>
        </w:rPr>
      </w:pPr>
      <w:r>
        <w:rPr>
          <w:rFonts w:ascii="LatoRegular" w:hAnsi="LatoRegular"/>
          <w:spacing w:val="4"/>
        </w:rPr>
        <w:t>The words ‘gross settlement’ refers to the fact that every transaction is considered on an individual basis rather than the net of debits and credits at the close of the day. As the RTGS payment system is tracked by the RBI, once you initiate a payment, it cannot be revoked or cancelled. </w:t>
      </w:r>
    </w:p>
    <w:p w14:paraId="34F0BDB2" w14:textId="77777777" w:rsidR="00B945D4" w:rsidRDefault="00B945D4">
      <w:pPr>
        <w:pStyle w:val="NormalWeb"/>
        <w:shd w:val="clear" w:color="auto" w:fill="F4F4F4"/>
        <w:spacing w:before="0" w:beforeAutospacing="0" w:after="0" w:afterAutospacing="0"/>
        <w:textAlignment w:val="baseline"/>
        <w:divId w:val="251427498"/>
        <w:rPr>
          <w:rFonts w:ascii="LatoRegular" w:hAnsi="LatoRegular"/>
          <w:spacing w:val="4"/>
        </w:rPr>
      </w:pPr>
      <w:r>
        <w:rPr>
          <w:rFonts w:ascii="LatoRegular" w:hAnsi="LatoRegular"/>
          <w:spacing w:val="4"/>
        </w:rPr>
        <w:t> </w:t>
      </w:r>
    </w:p>
    <w:p w14:paraId="12AA37C0" w14:textId="77777777" w:rsidR="00B945D4" w:rsidRDefault="00B945D4">
      <w:pPr>
        <w:pStyle w:val="NormalWeb"/>
        <w:shd w:val="clear" w:color="auto" w:fill="F4F4F4"/>
        <w:spacing w:before="0" w:beforeAutospacing="0" w:after="0" w:afterAutospacing="0"/>
        <w:textAlignment w:val="baseline"/>
        <w:divId w:val="251427498"/>
        <w:rPr>
          <w:rFonts w:ascii="LatoRegular" w:hAnsi="LatoRegular"/>
          <w:spacing w:val="4"/>
        </w:rPr>
      </w:pPr>
      <w:r>
        <w:rPr>
          <w:rFonts w:ascii="LatoRegular" w:hAnsi="LatoRegular"/>
          <w:spacing w:val="4"/>
        </w:rPr>
        <w:t>Now that you know the RTGS full form in banking, you can rely on it as it is both safe and secure, which also comes with legal backing. RTGS is a boon since it doesn’t come with any upper limit on the transfer value and is available around the clock. Moreover, it does not require visiting a branch or writing a cheque.</w:t>
      </w:r>
    </w:p>
    <w:p w14:paraId="3DA9A525" w14:textId="77777777" w:rsidR="00005E69" w:rsidRDefault="00005E69" w:rsidP="006C178E">
      <w:pPr>
        <w:pStyle w:val="amp-wp-inline-2f0158eb062d1ac553a7edcb8a744628"/>
        <w:spacing w:before="0" w:beforeAutospacing="0" w:after="240" w:afterAutospacing="0"/>
        <w:ind w:left="240" w:right="240"/>
        <w:divId w:val="1628318864"/>
        <w:rPr>
          <w:rFonts w:ascii="Arial" w:hAnsi="Arial" w:cs="Arial"/>
          <w:b/>
          <w:bCs/>
          <w:color w:val="353535"/>
          <w:sz w:val="27"/>
          <w:szCs w:val="27"/>
        </w:rPr>
      </w:pPr>
    </w:p>
    <w:p w14:paraId="4A7E6860" w14:textId="77777777" w:rsidR="00594EB1" w:rsidRDefault="00594EB1">
      <w:pPr>
        <w:pStyle w:val="Heading2"/>
        <w:shd w:val="clear" w:color="auto" w:fill="F4F4F4"/>
        <w:spacing w:before="150" w:after="150"/>
        <w:textAlignment w:val="baseline"/>
        <w:divId w:val="1697999236"/>
        <w:rPr>
          <w:rFonts w:ascii="LatoHeavy" w:eastAsia="Times New Roman" w:hAnsi="LatoHeavy"/>
          <w:kern w:val="0"/>
          <w:sz w:val="30"/>
          <w:szCs w:val="30"/>
          <w14:ligatures w14:val="none"/>
        </w:rPr>
      </w:pPr>
      <w:r>
        <w:rPr>
          <w:rFonts w:ascii="LatoHeavy" w:eastAsia="Times New Roman" w:hAnsi="LatoHeavy"/>
          <w:sz w:val="30"/>
          <w:szCs w:val="30"/>
        </w:rPr>
        <w:t>What are the Features and Benefits of RTGS?</w:t>
      </w:r>
    </w:p>
    <w:p w14:paraId="6E76F799" w14:textId="77777777" w:rsidR="00594EB1" w:rsidRDefault="00594EB1">
      <w:pPr>
        <w:pStyle w:val="NormalWeb"/>
        <w:shd w:val="clear" w:color="auto" w:fill="F4F4F4"/>
        <w:spacing w:before="0" w:beforeAutospacing="0" w:after="0" w:afterAutospacing="0"/>
        <w:textAlignment w:val="baseline"/>
        <w:divId w:val="1697999236"/>
        <w:rPr>
          <w:rFonts w:ascii="LatoRegular" w:hAnsi="LatoRegular"/>
          <w:spacing w:val="4"/>
        </w:rPr>
      </w:pPr>
      <w:r>
        <w:rPr>
          <w:rFonts w:ascii="LatoRegular" w:hAnsi="LatoRegular"/>
          <w:spacing w:val="4"/>
        </w:rPr>
        <w:t>RTGS offers a host of features and benefits to the end users. Here’s a quick overview of some of the key advantages and features of this electronic fund transfer system. </w:t>
      </w:r>
    </w:p>
    <w:p w14:paraId="6505A8C8" w14:textId="77777777" w:rsidR="00594EB1" w:rsidRDefault="00594EB1">
      <w:pPr>
        <w:pStyle w:val="NormalWeb"/>
        <w:shd w:val="clear" w:color="auto" w:fill="F4F4F4"/>
        <w:spacing w:before="0" w:beforeAutospacing="0" w:after="0" w:afterAutospacing="0"/>
        <w:textAlignment w:val="baseline"/>
        <w:divId w:val="1697999236"/>
        <w:rPr>
          <w:rFonts w:ascii="LatoRegular" w:hAnsi="LatoRegular"/>
          <w:spacing w:val="4"/>
        </w:rPr>
      </w:pPr>
      <w:r>
        <w:rPr>
          <w:rFonts w:ascii="LatoRegular" w:hAnsi="LatoRegular"/>
          <w:spacing w:val="4"/>
        </w:rPr>
        <w:t> </w:t>
      </w:r>
    </w:p>
    <w:p w14:paraId="2528F8C5" w14:textId="77777777" w:rsidR="00594EB1" w:rsidRDefault="00594EB1" w:rsidP="00594EB1">
      <w:pPr>
        <w:pStyle w:val="NormalWeb"/>
        <w:numPr>
          <w:ilvl w:val="0"/>
          <w:numId w:val="7"/>
        </w:numPr>
        <w:shd w:val="clear" w:color="auto" w:fill="F4F4F4"/>
        <w:spacing w:before="0" w:beforeAutospacing="0" w:after="0" w:afterAutospacing="0"/>
        <w:textAlignment w:val="baseline"/>
        <w:divId w:val="1697999236"/>
        <w:rPr>
          <w:rFonts w:ascii="LatoRegular" w:hAnsi="LatoRegular"/>
          <w:spacing w:val="4"/>
        </w:rPr>
      </w:pPr>
      <w:r>
        <w:rPr>
          <w:rFonts w:ascii="LatoRegular" w:hAnsi="LatoRegular"/>
          <w:spacing w:val="4"/>
        </w:rPr>
        <w:t>Every RTGS transaction is processed individually.</w:t>
      </w:r>
    </w:p>
    <w:p w14:paraId="2FDC5790" w14:textId="77777777" w:rsidR="00594EB1" w:rsidRDefault="00594EB1" w:rsidP="00594EB1">
      <w:pPr>
        <w:pStyle w:val="NormalWeb"/>
        <w:numPr>
          <w:ilvl w:val="0"/>
          <w:numId w:val="7"/>
        </w:numPr>
        <w:shd w:val="clear" w:color="auto" w:fill="F4F4F4"/>
        <w:spacing w:before="0" w:beforeAutospacing="0" w:after="0" w:afterAutospacing="0"/>
        <w:textAlignment w:val="baseline"/>
        <w:divId w:val="1697999236"/>
        <w:rPr>
          <w:rFonts w:ascii="LatoRegular" w:hAnsi="LatoRegular"/>
          <w:spacing w:val="4"/>
        </w:rPr>
      </w:pPr>
      <w:r>
        <w:rPr>
          <w:rFonts w:ascii="LatoRegular" w:hAnsi="LatoRegular"/>
          <w:spacing w:val="4"/>
        </w:rPr>
        <w:t>Funds are transferred to the beneficiary bank account instantly.</w:t>
      </w:r>
    </w:p>
    <w:p w14:paraId="3317F96B" w14:textId="77777777" w:rsidR="00594EB1" w:rsidRDefault="00594EB1" w:rsidP="00594EB1">
      <w:pPr>
        <w:pStyle w:val="NormalWeb"/>
        <w:numPr>
          <w:ilvl w:val="0"/>
          <w:numId w:val="7"/>
        </w:numPr>
        <w:shd w:val="clear" w:color="auto" w:fill="F4F4F4"/>
        <w:spacing w:before="0" w:beforeAutospacing="0" w:after="0" w:afterAutospacing="0"/>
        <w:textAlignment w:val="baseline"/>
        <w:divId w:val="1697999236"/>
        <w:rPr>
          <w:rFonts w:ascii="LatoRegular" w:hAnsi="LatoRegular"/>
          <w:spacing w:val="4"/>
        </w:rPr>
      </w:pPr>
      <w:r>
        <w:rPr>
          <w:rFonts w:ascii="LatoRegular" w:hAnsi="LatoRegular"/>
          <w:spacing w:val="4"/>
        </w:rPr>
        <w:t>RTGS online fund transfer facility is available 24x7, even on weekends and bank holidays.</w:t>
      </w:r>
    </w:p>
    <w:p w14:paraId="39C84A00" w14:textId="77777777" w:rsidR="00594EB1" w:rsidRDefault="00594EB1" w:rsidP="00594EB1">
      <w:pPr>
        <w:pStyle w:val="NormalWeb"/>
        <w:numPr>
          <w:ilvl w:val="0"/>
          <w:numId w:val="7"/>
        </w:numPr>
        <w:shd w:val="clear" w:color="auto" w:fill="F4F4F4"/>
        <w:spacing w:before="0" w:beforeAutospacing="0" w:after="0" w:afterAutospacing="0"/>
        <w:textAlignment w:val="baseline"/>
        <w:divId w:val="1697999236"/>
        <w:rPr>
          <w:rFonts w:ascii="LatoRegular" w:hAnsi="LatoRegular"/>
          <w:spacing w:val="4"/>
        </w:rPr>
      </w:pPr>
      <w:r>
        <w:rPr>
          <w:rFonts w:ascii="LatoRegular" w:hAnsi="LatoRegular"/>
          <w:spacing w:val="4"/>
        </w:rPr>
        <w:t>RTGS was designed for high-value transactions and has a minimum transfer limit of ₹2 Lakhs.</w:t>
      </w:r>
    </w:p>
    <w:p w14:paraId="53CBAA74" w14:textId="77777777" w:rsidR="00594EB1" w:rsidRDefault="00594EB1" w:rsidP="00594EB1">
      <w:pPr>
        <w:pStyle w:val="NormalWeb"/>
        <w:numPr>
          <w:ilvl w:val="0"/>
          <w:numId w:val="7"/>
        </w:numPr>
        <w:shd w:val="clear" w:color="auto" w:fill="F4F4F4"/>
        <w:spacing w:before="0" w:beforeAutospacing="0" w:after="0" w:afterAutospacing="0"/>
        <w:textAlignment w:val="baseline"/>
        <w:divId w:val="1697999236"/>
        <w:rPr>
          <w:rFonts w:ascii="LatoRegular" w:hAnsi="LatoRegular"/>
          <w:spacing w:val="4"/>
        </w:rPr>
      </w:pPr>
      <w:r>
        <w:rPr>
          <w:rFonts w:ascii="LatoRegular" w:hAnsi="LatoRegular"/>
          <w:spacing w:val="4"/>
        </w:rPr>
        <w:t>Fund transfers via RTGS can be initiated online or offline by visiting a bank branch.</w:t>
      </w:r>
    </w:p>
    <w:p w14:paraId="475716C8" w14:textId="77777777" w:rsidR="00594EB1" w:rsidRDefault="00594EB1" w:rsidP="00594EB1">
      <w:pPr>
        <w:pStyle w:val="NormalWeb"/>
        <w:numPr>
          <w:ilvl w:val="0"/>
          <w:numId w:val="7"/>
        </w:numPr>
        <w:shd w:val="clear" w:color="auto" w:fill="F4F4F4"/>
        <w:spacing w:before="0" w:beforeAutospacing="0" w:after="0" w:afterAutospacing="0"/>
        <w:textAlignment w:val="baseline"/>
        <w:divId w:val="1697999236"/>
        <w:rPr>
          <w:rFonts w:ascii="LatoRegular" w:hAnsi="LatoRegular"/>
          <w:spacing w:val="4"/>
        </w:rPr>
      </w:pPr>
      <w:r>
        <w:rPr>
          <w:rFonts w:ascii="LatoRegular" w:hAnsi="LatoRegular"/>
          <w:spacing w:val="4"/>
        </w:rPr>
        <w:t>RTGS fund transfers only require a few details such as the beneficiary’s name, bank account number, branch and IFSC.</w:t>
      </w:r>
    </w:p>
    <w:p w14:paraId="7311CD0C" w14:textId="77777777" w:rsidR="00594EB1" w:rsidRDefault="00594EB1" w:rsidP="00594EB1">
      <w:pPr>
        <w:pStyle w:val="NormalWeb"/>
        <w:numPr>
          <w:ilvl w:val="0"/>
          <w:numId w:val="7"/>
        </w:numPr>
        <w:shd w:val="clear" w:color="auto" w:fill="F4F4F4"/>
        <w:spacing w:before="0" w:beforeAutospacing="0" w:after="0" w:afterAutospacing="0"/>
        <w:textAlignment w:val="baseline"/>
        <w:divId w:val="1697999236"/>
        <w:rPr>
          <w:rFonts w:ascii="LatoRegular" w:hAnsi="LatoRegular"/>
          <w:spacing w:val="4"/>
        </w:rPr>
      </w:pPr>
      <w:r>
        <w:rPr>
          <w:rFonts w:ascii="LatoRegular" w:hAnsi="LatoRegular"/>
          <w:spacing w:val="4"/>
        </w:rPr>
        <w:t>RTGS online fund transfers are reliable, safe and encrypted for maximum security.</w:t>
      </w:r>
    </w:p>
    <w:p w14:paraId="0CF42FC3" w14:textId="77777777" w:rsidR="00594EB1" w:rsidRDefault="00594EB1" w:rsidP="00594EB1">
      <w:pPr>
        <w:pStyle w:val="NormalWeb"/>
        <w:numPr>
          <w:ilvl w:val="0"/>
          <w:numId w:val="7"/>
        </w:numPr>
        <w:shd w:val="clear" w:color="auto" w:fill="F4F4F4"/>
        <w:spacing w:before="0" w:beforeAutospacing="0" w:after="0" w:afterAutospacing="0"/>
        <w:textAlignment w:val="baseline"/>
        <w:divId w:val="1697999236"/>
        <w:rPr>
          <w:rFonts w:ascii="LatoRegular" w:hAnsi="LatoRegular"/>
          <w:spacing w:val="4"/>
        </w:rPr>
      </w:pPr>
      <w:r>
        <w:rPr>
          <w:rFonts w:ascii="LatoRegular" w:hAnsi="LatoRegular"/>
          <w:spacing w:val="4"/>
        </w:rPr>
        <w:t>RTGS significantly reduces the risk associated with high-value transactions between financial institutions.</w:t>
      </w:r>
    </w:p>
    <w:p w14:paraId="5E99D43D" w14:textId="77777777" w:rsidR="00594EB1" w:rsidRDefault="00594EB1" w:rsidP="006C178E">
      <w:pPr>
        <w:pStyle w:val="amp-wp-inline-2f0158eb062d1ac553a7edcb8a744628"/>
        <w:spacing w:before="0" w:beforeAutospacing="0" w:after="240" w:afterAutospacing="0"/>
        <w:ind w:left="240" w:right="240"/>
        <w:divId w:val="1628318864"/>
        <w:rPr>
          <w:rFonts w:ascii="Arial" w:hAnsi="Arial" w:cs="Arial"/>
          <w:b/>
          <w:bCs/>
          <w:color w:val="353535"/>
          <w:sz w:val="27"/>
          <w:szCs w:val="27"/>
        </w:rPr>
      </w:pPr>
    </w:p>
    <w:p w14:paraId="727BE057" w14:textId="77777777" w:rsidR="001158A0" w:rsidRDefault="001158A0">
      <w:pPr>
        <w:pStyle w:val="Heading2"/>
        <w:shd w:val="clear" w:color="auto" w:fill="F4F4F4"/>
        <w:spacing w:before="150" w:after="150"/>
        <w:textAlignment w:val="baseline"/>
        <w:divId w:val="416833058"/>
        <w:rPr>
          <w:rFonts w:ascii="LatoHeavy" w:eastAsia="Times New Roman" w:hAnsi="LatoHeavy"/>
          <w:kern w:val="0"/>
          <w:sz w:val="30"/>
          <w:szCs w:val="30"/>
          <w14:ligatures w14:val="none"/>
        </w:rPr>
      </w:pPr>
      <w:r>
        <w:rPr>
          <w:rFonts w:ascii="LatoHeavy" w:eastAsia="Times New Roman" w:hAnsi="LatoHeavy"/>
          <w:sz w:val="30"/>
          <w:szCs w:val="30"/>
        </w:rPr>
        <w:t>What are the Uses of RTGS?</w:t>
      </w:r>
    </w:p>
    <w:p w14:paraId="5F6D7290" w14:textId="77777777" w:rsidR="00894EF4" w:rsidRDefault="001158A0" w:rsidP="00894EF4">
      <w:pPr>
        <w:pStyle w:val="NormalWeb"/>
        <w:shd w:val="clear" w:color="auto" w:fill="F4F4F4"/>
        <w:spacing w:before="0" w:beforeAutospacing="0" w:after="0" w:afterAutospacing="0"/>
        <w:textAlignment w:val="baseline"/>
        <w:divId w:val="416833058"/>
        <w:rPr>
          <w:rFonts w:ascii="LatoRegular" w:hAnsi="LatoRegular"/>
          <w:spacing w:val="4"/>
        </w:rPr>
      </w:pPr>
      <w:r>
        <w:rPr>
          <w:rFonts w:ascii="LatoRegular" w:hAnsi="LatoRegular"/>
          <w:spacing w:val="4"/>
        </w:rPr>
        <w:t>RTGS fund transfer happens electronically and on a real-time basis. Also, you can transfer a large amount of money in one go. As a result, it is extremely popular among corporates and retail establishments, who need to conduct large value interbank transfers of funds regularly.</w:t>
      </w:r>
    </w:p>
    <w:p w14:paraId="5EE974D5" w14:textId="77777777" w:rsidR="00894EF4" w:rsidRDefault="00894EF4" w:rsidP="00894EF4">
      <w:pPr>
        <w:pStyle w:val="NormalWeb"/>
        <w:shd w:val="clear" w:color="auto" w:fill="F4F4F4"/>
        <w:spacing w:before="0" w:beforeAutospacing="0" w:after="0" w:afterAutospacing="0"/>
        <w:textAlignment w:val="baseline"/>
        <w:divId w:val="416833058"/>
        <w:rPr>
          <w:rFonts w:ascii="LatoRegular" w:hAnsi="LatoRegular"/>
          <w:spacing w:val="4"/>
        </w:rPr>
      </w:pPr>
    </w:p>
    <w:p w14:paraId="0F01F2EE" w14:textId="77777777" w:rsidR="00894EF4" w:rsidRDefault="00894EF4" w:rsidP="00894EF4">
      <w:pPr>
        <w:pStyle w:val="NormalWeb"/>
        <w:shd w:val="clear" w:color="auto" w:fill="F4F4F4"/>
        <w:spacing w:before="0" w:beforeAutospacing="0" w:after="0" w:afterAutospacing="0"/>
        <w:textAlignment w:val="baseline"/>
        <w:divId w:val="416833058"/>
        <w:rPr>
          <w:rFonts w:ascii="LatoRegular" w:hAnsi="LatoRegular"/>
          <w:spacing w:val="4"/>
        </w:rPr>
      </w:pPr>
    </w:p>
    <w:p w14:paraId="41BDF23F" w14:textId="58D13BF2" w:rsidR="008476E9" w:rsidRDefault="00894EF4" w:rsidP="00894EF4">
      <w:pPr>
        <w:pStyle w:val="NormalWeb"/>
        <w:shd w:val="clear" w:color="auto" w:fill="F4F4F4"/>
        <w:spacing w:before="0" w:beforeAutospacing="0" w:after="0" w:afterAutospacing="0"/>
        <w:textAlignment w:val="baseline"/>
        <w:divId w:val="416833058"/>
        <w:rPr>
          <w:rFonts w:ascii="Roboto" w:eastAsia="Times New Roman" w:hAnsi="Roboto"/>
          <w:color w:val="1F1F1F"/>
          <w:sz w:val="30"/>
          <w:szCs w:val="30"/>
          <w:shd w:val="clear" w:color="auto" w:fill="FFFFFF"/>
        </w:rPr>
      </w:pPr>
      <w:r>
        <w:rPr>
          <w:rFonts w:ascii="LatoRegular" w:hAnsi="LatoRegular"/>
          <w:spacing w:val="4"/>
        </w:rPr>
        <w:t>•</w:t>
      </w:r>
      <w:r w:rsidR="008476E9">
        <w:rPr>
          <w:rFonts w:ascii="Roboto" w:eastAsia="Times New Roman" w:hAnsi="Roboto"/>
          <w:color w:val="1F1F1F"/>
          <w:sz w:val="30"/>
          <w:szCs w:val="30"/>
          <w:shd w:val="clear" w:color="auto" w:fill="FFFFFF"/>
        </w:rPr>
        <w:t>What is NEFT? NEFT National Electronic Fund Transfer (NEFT) is </w:t>
      </w:r>
      <w:r w:rsidR="008476E9">
        <w:rPr>
          <w:rFonts w:ascii="Roboto" w:eastAsia="Times New Roman" w:hAnsi="Roboto"/>
          <w:color w:val="040C28"/>
          <w:sz w:val="30"/>
          <w:szCs w:val="30"/>
        </w:rPr>
        <w:t>an inter-bank/inter-branch online fund transfer within India</w:t>
      </w:r>
      <w:r w:rsidR="008476E9">
        <w:rPr>
          <w:rFonts w:ascii="Roboto" w:eastAsia="Times New Roman" w:hAnsi="Roboto"/>
          <w:color w:val="1F1F1F"/>
          <w:sz w:val="30"/>
          <w:szCs w:val="30"/>
          <w:shd w:val="clear" w:color="auto" w:fill="FFFFFF"/>
        </w:rPr>
        <w:t>. Currently MCA21 payments are allowed via Credit Card, Internet Banking &amp; Physical Challan.</w:t>
      </w:r>
    </w:p>
    <w:p w14:paraId="31FE3CE0" w14:textId="5E27AC42" w:rsidR="00FE6321" w:rsidRDefault="00FE6321" w:rsidP="00FE6321">
      <w:pPr>
        <w:pStyle w:val="Heading2"/>
        <w:shd w:val="clear" w:color="auto" w:fill="FFFFFF"/>
        <w:spacing w:before="480" w:after="480" w:line="420" w:lineRule="atLeast"/>
        <w:divId w:val="207844236"/>
        <w:rPr>
          <w:rFonts w:ascii="Inter" w:eastAsia="Times New Roman" w:hAnsi="Inter"/>
          <w:b/>
          <w:bCs/>
          <w:color w:val="012A72"/>
          <w:spacing w:val="-6"/>
          <w:kern w:val="0"/>
          <w:sz w:val="36"/>
          <w:szCs w:val="36"/>
          <w14:ligatures w14:val="none"/>
        </w:rPr>
      </w:pPr>
      <w:r>
        <w:rPr>
          <w:rFonts w:ascii="Inter" w:eastAsia="Times New Roman" w:hAnsi="Inter"/>
          <w:b/>
          <w:bCs/>
          <w:color w:val="012A72"/>
          <w:spacing w:val="-6"/>
          <w:kern w:val="0"/>
          <w:sz w:val="36"/>
          <w:szCs w:val="36"/>
          <w14:ligatures w14:val="none"/>
        </w:rPr>
        <w:t>Feature</w:t>
      </w:r>
    </w:p>
    <w:p w14:paraId="58649BC4" w14:textId="62C1704E" w:rsidR="00FB07BB" w:rsidRDefault="00FB07BB" w:rsidP="00FE6321">
      <w:pPr>
        <w:pStyle w:val="Heading2"/>
        <w:shd w:val="clear" w:color="auto" w:fill="FFFFFF"/>
        <w:spacing w:before="480" w:after="480" w:line="420" w:lineRule="atLeast"/>
        <w:divId w:val="207844236"/>
        <w:rPr>
          <w:rFonts w:ascii="Inter" w:eastAsiaTheme="minorEastAsia" w:hAnsi="Inter"/>
          <w:color w:val="212121"/>
          <w:sz w:val="27"/>
          <w:szCs w:val="27"/>
        </w:rPr>
      </w:pPr>
      <w:r>
        <w:rPr>
          <w:rFonts w:ascii="Inter" w:hAnsi="Inter"/>
          <w:color w:val="212121"/>
          <w:sz w:val="27"/>
          <w:szCs w:val="27"/>
        </w:rPr>
        <w:t>The National Electronic Funds Transfer system is one of the various methods of online money transfer. It is regulated by the RBI and hence, works as per the guidelines laid down by RBI.</w:t>
      </w:r>
    </w:p>
    <w:p w14:paraId="26B89891" w14:textId="77777777" w:rsidR="00FB07BB" w:rsidRDefault="00FB07BB" w:rsidP="00FB07BB">
      <w:pPr>
        <w:numPr>
          <w:ilvl w:val="0"/>
          <w:numId w:val="8"/>
        </w:numPr>
        <w:shd w:val="clear" w:color="auto" w:fill="FFFFFF"/>
        <w:spacing w:before="100" w:beforeAutospacing="1" w:after="100" w:afterAutospacing="1" w:line="240" w:lineRule="auto"/>
        <w:ind w:left="540"/>
        <w:divId w:val="207844236"/>
        <w:rPr>
          <w:rFonts w:ascii="Inter" w:eastAsia="Times New Roman" w:hAnsi="Inter"/>
          <w:color w:val="212121"/>
          <w:sz w:val="27"/>
          <w:szCs w:val="27"/>
        </w:rPr>
      </w:pPr>
      <w:r>
        <w:rPr>
          <w:rFonts w:ascii="Inter" w:eastAsia="Times New Roman" w:hAnsi="Inter"/>
          <w:color w:val="212121"/>
          <w:sz w:val="27"/>
          <w:szCs w:val="27"/>
        </w:rPr>
        <w:t>NEFT is a one-to-one payment facility</w:t>
      </w:r>
    </w:p>
    <w:p w14:paraId="12C1CA1F" w14:textId="77777777" w:rsidR="00FB07BB" w:rsidRDefault="00FB07BB" w:rsidP="00FB07BB">
      <w:pPr>
        <w:numPr>
          <w:ilvl w:val="0"/>
          <w:numId w:val="8"/>
        </w:numPr>
        <w:shd w:val="clear" w:color="auto" w:fill="FFFFFF"/>
        <w:spacing w:before="100" w:beforeAutospacing="1" w:after="100" w:afterAutospacing="1" w:line="240" w:lineRule="auto"/>
        <w:ind w:left="540"/>
        <w:divId w:val="207844236"/>
        <w:rPr>
          <w:rFonts w:ascii="Inter" w:eastAsia="Times New Roman" w:hAnsi="Inter"/>
          <w:color w:val="212121"/>
          <w:sz w:val="27"/>
          <w:szCs w:val="27"/>
        </w:rPr>
      </w:pPr>
      <w:r>
        <w:rPr>
          <w:rFonts w:ascii="Inter" w:eastAsia="Times New Roman" w:hAnsi="Inter"/>
          <w:color w:val="212121"/>
          <w:sz w:val="27"/>
          <w:szCs w:val="27"/>
        </w:rPr>
        <w:t xml:space="preserve">NEFT transactions can be processed only between the banks that offer </w:t>
      </w:r>
      <w:proofErr w:type="spellStart"/>
      <w:r>
        <w:rPr>
          <w:rFonts w:ascii="Inter" w:eastAsia="Times New Roman" w:hAnsi="Inter"/>
          <w:color w:val="212121"/>
          <w:sz w:val="27"/>
          <w:szCs w:val="27"/>
        </w:rPr>
        <w:t>NEFt</w:t>
      </w:r>
      <w:proofErr w:type="spellEnd"/>
      <w:r>
        <w:rPr>
          <w:rFonts w:ascii="Inter" w:eastAsia="Times New Roman" w:hAnsi="Inter"/>
          <w:color w:val="212121"/>
          <w:sz w:val="27"/>
          <w:szCs w:val="27"/>
        </w:rPr>
        <w:t>-enabled services</w:t>
      </w:r>
    </w:p>
    <w:p w14:paraId="2F73B9C4" w14:textId="77777777" w:rsidR="00FB07BB" w:rsidRDefault="009D31A8" w:rsidP="00FB07BB">
      <w:pPr>
        <w:numPr>
          <w:ilvl w:val="0"/>
          <w:numId w:val="8"/>
        </w:numPr>
        <w:shd w:val="clear" w:color="auto" w:fill="FFFFFF"/>
        <w:spacing w:before="100" w:beforeAutospacing="1" w:after="100" w:afterAutospacing="1" w:line="240" w:lineRule="auto"/>
        <w:ind w:left="540"/>
        <w:divId w:val="207844236"/>
        <w:rPr>
          <w:rFonts w:ascii="Inter" w:eastAsia="Times New Roman" w:hAnsi="Inter"/>
          <w:color w:val="212121"/>
          <w:sz w:val="27"/>
          <w:szCs w:val="27"/>
        </w:rPr>
      </w:pPr>
      <w:hyperlink r:id="rId9" w:tgtFrame="_blank" w:history="1">
        <w:r w:rsidR="00FB07BB">
          <w:rPr>
            <w:rStyle w:val="Hyperlink"/>
            <w:rFonts w:ascii="Inter" w:eastAsia="Times New Roman" w:hAnsi="Inter"/>
            <w:color w:val="000000"/>
            <w:sz w:val="27"/>
            <w:szCs w:val="27"/>
          </w:rPr>
          <w:t>Transactions made through NEFT</w:t>
        </w:r>
      </w:hyperlink>
      <w:r w:rsidR="00FB07BB">
        <w:rPr>
          <w:rFonts w:ascii="Inter" w:eastAsia="Times New Roman" w:hAnsi="Inter"/>
          <w:color w:val="212121"/>
          <w:sz w:val="27"/>
          <w:szCs w:val="27"/>
        </w:rPr>
        <w:t> do not take place in real-time; implying that it takes a few days for NEFT transactions to complete</w:t>
      </w:r>
    </w:p>
    <w:p w14:paraId="05AA5804" w14:textId="77777777" w:rsidR="00FB07BB" w:rsidRDefault="00FB07BB" w:rsidP="00FB07BB">
      <w:pPr>
        <w:numPr>
          <w:ilvl w:val="0"/>
          <w:numId w:val="8"/>
        </w:numPr>
        <w:shd w:val="clear" w:color="auto" w:fill="FFFFFF"/>
        <w:spacing w:before="100" w:beforeAutospacing="1" w:after="100" w:afterAutospacing="1" w:line="240" w:lineRule="auto"/>
        <w:ind w:left="540"/>
        <w:divId w:val="207844236"/>
        <w:rPr>
          <w:rFonts w:ascii="Inter" w:eastAsia="Times New Roman" w:hAnsi="Inter"/>
          <w:color w:val="212121"/>
          <w:sz w:val="27"/>
          <w:szCs w:val="27"/>
        </w:rPr>
      </w:pPr>
      <w:r>
        <w:rPr>
          <w:rFonts w:ascii="Inter" w:eastAsia="Times New Roman" w:hAnsi="Inter"/>
          <w:color w:val="212121"/>
          <w:sz w:val="27"/>
          <w:szCs w:val="27"/>
        </w:rPr>
        <w:t>Before December 2019, RBI had fixed timings during which NEFT transactions can be processed. Any NEFT transaction will be processed only between 8:00 AM and 6:30 PM from Monday to Friday, and 8:00 AM to 12:00 PM on Saturdays. However, from 2020, NEFT transactions can be performed 24*7</w:t>
      </w:r>
    </w:p>
    <w:p w14:paraId="72FF53B0" w14:textId="77777777" w:rsidR="00FB07BB" w:rsidRDefault="00FB07BB" w:rsidP="00FB07BB">
      <w:pPr>
        <w:numPr>
          <w:ilvl w:val="0"/>
          <w:numId w:val="8"/>
        </w:numPr>
        <w:shd w:val="clear" w:color="auto" w:fill="FFFFFF"/>
        <w:spacing w:before="100" w:beforeAutospacing="1" w:after="100" w:afterAutospacing="1" w:line="240" w:lineRule="auto"/>
        <w:ind w:left="540"/>
        <w:divId w:val="207844236"/>
        <w:rPr>
          <w:rFonts w:ascii="Inter" w:eastAsia="Times New Roman" w:hAnsi="Inter"/>
          <w:color w:val="212121"/>
          <w:sz w:val="27"/>
          <w:szCs w:val="27"/>
        </w:rPr>
      </w:pPr>
      <w:r>
        <w:rPr>
          <w:rFonts w:ascii="Inter" w:eastAsia="Times New Roman" w:hAnsi="Inter"/>
          <w:color w:val="212121"/>
          <w:sz w:val="27"/>
          <w:szCs w:val="27"/>
        </w:rPr>
        <w:t>To transfer funds through NEFT, you must add beneficiaries on the internet banking portal of your required bank</w:t>
      </w:r>
    </w:p>
    <w:p w14:paraId="483A76A8" w14:textId="77777777" w:rsidR="00FB07BB" w:rsidRDefault="00FB07BB" w:rsidP="00FB07BB">
      <w:pPr>
        <w:numPr>
          <w:ilvl w:val="0"/>
          <w:numId w:val="8"/>
        </w:numPr>
        <w:shd w:val="clear" w:color="auto" w:fill="FFFFFF"/>
        <w:spacing w:before="100" w:beforeAutospacing="1" w:after="100" w:afterAutospacing="1" w:line="240" w:lineRule="auto"/>
        <w:ind w:left="540"/>
        <w:divId w:val="207844236"/>
        <w:rPr>
          <w:rFonts w:ascii="Inter" w:eastAsia="Times New Roman" w:hAnsi="Inter"/>
          <w:color w:val="212121"/>
          <w:sz w:val="27"/>
          <w:szCs w:val="27"/>
        </w:rPr>
      </w:pPr>
      <w:r>
        <w:rPr>
          <w:rFonts w:ascii="Inter" w:eastAsia="Times New Roman" w:hAnsi="Inter"/>
          <w:color w:val="212121"/>
          <w:sz w:val="27"/>
          <w:szCs w:val="27"/>
        </w:rPr>
        <w:t>There are no limits on the amount of NEFT transactions</w:t>
      </w:r>
    </w:p>
    <w:p w14:paraId="05E6DE48" w14:textId="77777777" w:rsidR="00FB07BB" w:rsidRDefault="00FB07BB" w:rsidP="00FB07BB">
      <w:pPr>
        <w:numPr>
          <w:ilvl w:val="0"/>
          <w:numId w:val="8"/>
        </w:numPr>
        <w:shd w:val="clear" w:color="auto" w:fill="FFFFFF"/>
        <w:spacing w:before="100" w:beforeAutospacing="1" w:after="100" w:afterAutospacing="1" w:line="240" w:lineRule="auto"/>
        <w:ind w:left="540"/>
        <w:divId w:val="207844236"/>
        <w:rPr>
          <w:rFonts w:ascii="Inter" w:eastAsia="Times New Roman" w:hAnsi="Inter"/>
          <w:color w:val="212121"/>
          <w:sz w:val="27"/>
          <w:szCs w:val="27"/>
        </w:rPr>
      </w:pPr>
      <w:r>
        <w:rPr>
          <w:rFonts w:ascii="Inter" w:eastAsia="Times New Roman" w:hAnsi="Inter"/>
          <w:color w:val="212121"/>
          <w:sz w:val="27"/>
          <w:szCs w:val="27"/>
        </w:rPr>
        <w:t xml:space="preserve">There is a fee applicable on all NEFT transactions; the amount varies from </w:t>
      </w:r>
      <w:proofErr w:type="spellStart"/>
      <w:r>
        <w:rPr>
          <w:rFonts w:ascii="Inter" w:eastAsia="Times New Roman" w:hAnsi="Inter"/>
          <w:color w:val="212121"/>
          <w:sz w:val="27"/>
          <w:szCs w:val="27"/>
        </w:rPr>
        <w:t>Rs</w:t>
      </w:r>
      <w:proofErr w:type="spellEnd"/>
      <w:r>
        <w:rPr>
          <w:rFonts w:ascii="Inter" w:eastAsia="Times New Roman" w:hAnsi="Inter"/>
          <w:color w:val="212121"/>
          <w:sz w:val="27"/>
          <w:szCs w:val="27"/>
        </w:rPr>
        <w:t xml:space="preserve">. 2.5 to </w:t>
      </w:r>
      <w:proofErr w:type="spellStart"/>
      <w:r>
        <w:rPr>
          <w:rFonts w:ascii="Inter" w:eastAsia="Times New Roman" w:hAnsi="Inter"/>
          <w:color w:val="212121"/>
          <w:sz w:val="27"/>
          <w:szCs w:val="27"/>
        </w:rPr>
        <w:t>Rs</w:t>
      </w:r>
      <w:proofErr w:type="spellEnd"/>
      <w:r>
        <w:rPr>
          <w:rFonts w:ascii="Inter" w:eastAsia="Times New Roman" w:hAnsi="Inter"/>
          <w:color w:val="212121"/>
          <w:sz w:val="27"/>
          <w:szCs w:val="27"/>
        </w:rPr>
        <w:t>. 25, depending on the amount being transferred</w:t>
      </w:r>
    </w:p>
    <w:p w14:paraId="04EA1C11" w14:textId="77777777" w:rsidR="00FB07BB" w:rsidRDefault="00FB07BB" w:rsidP="00FB07BB">
      <w:pPr>
        <w:numPr>
          <w:ilvl w:val="0"/>
          <w:numId w:val="8"/>
        </w:numPr>
        <w:shd w:val="clear" w:color="auto" w:fill="FFFFFF"/>
        <w:spacing w:before="100" w:beforeAutospacing="1" w:after="100" w:afterAutospacing="1" w:line="240" w:lineRule="auto"/>
        <w:ind w:left="540"/>
        <w:divId w:val="207844236"/>
        <w:rPr>
          <w:rFonts w:ascii="Inter" w:eastAsia="Times New Roman" w:hAnsi="Inter"/>
          <w:color w:val="212121"/>
          <w:sz w:val="27"/>
          <w:szCs w:val="27"/>
        </w:rPr>
      </w:pPr>
      <w:r>
        <w:rPr>
          <w:rFonts w:ascii="Inter" w:eastAsia="Times New Roman" w:hAnsi="Inter"/>
          <w:color w:val="212121"/>
          <w:sz w:val="27"/>
          <w:szCs w:val="27"/>
        </w:rPr>
        <w:t>As per RBI guidelines, the payments made via NEFT are processed and settled in batches of half-hour</w:t>
      </w:r>
    </w:p>
    <w:p w14:paraId="0414C6D5" w14:textId="3C8DF62B" w:rsidR="00D63B47" w:rsidRDefault="00D63B47" w:rsidP="008C4739">
      <w:pPr>
        <w:shd w:val="clear" w:color="auto" w:fill="FFFFFF"/>
        <w:spacing w:before="100" w:beforeAutospacing="1" w:after="100" w:afterAutospacing="1" w:line="240" w:lineRule="auto"/>
        <w:ind w:left="540"/>
        <w:divId w:val="207844236"/>
        <w:rPr>
          <w:rFonts w:ascii="Roboto" w:eastAsia="Times New Roman" w:hAnsi="Roboto"/>
          <w:color w:val="1F1F1F"/>
          <w:sz w:val="30"/>
          <w:szCs w:val="30"/>
          <w:shd w:val="clear" w:color="auto" w:fill="FFFFFF"/>
        </w:rPr>
      </w:pPr>
      <w:r>
        <w:rPr>
          <w:rFonts w:ascii="Roboto" w:eastAsia="Times New Roman" w:hAnsi="Roboto"/>
          <w:color w:val="1F1F1F"/>
          <w:sz w:val="30"/>
          <w:szCs w:val="30"/>
          <w:shd w:val="clear" w:color="auto" w:fill="FFFFFF"/>
        </w:rPr>
        <w:t>What is IMPS? Immediate Payment Service (IMPS) is </w:t>
      </w:r>
      <w:r>
        <w:rPr>
          <w:rFonts w:ascii="Roboto" w:eastAsia="Times New Roman" w:hAnsi="Roboto"/>
          <w:color w:val="040C28"/>
          <w:sz w:val="30"/>
          <w:szCs w:val="30"/>
        </w:rPr>
        <w:t>an instant interbank electronic fund transfer service through mobile phones</w:t>
      </w:r>
      <w:r>
        <w:rPr>
          <w:rFonts w:ascii="Roboto" w:eastAsia="Times New Roman" w:hAnsi="Roboto"/>
          <w:color w:val="1F1F1F"/>
          <w:sz w:val="30"/>
          <w:szCs w:val="30"/>
          <w:shd w:val="clear" w:color="auto" w:fill="FFFFFF"/>
        </w:rPr>
        <w:t>. It is also being extended through other channels such as ATM, Internet Banking, etc. What is MMID?</w:t>
      </w:r>
    </w:p>
    <w:p w14:paraId="0D21E014" w14:textId="77777777" w:rsidR="00F960B6" w:rsidRDefault="00F960B6">
      <w:pPr>
        <w:pStyle w:val="Heading2"/>
        <w:shd w:val="clear" w:color="auto" w:fill="FFFFFF"/>
        <w:spacing w:before="288" w:after="240"/>
        <w:textAlignment w:val="baseline"/>
        <w:divId w:val="1244413797"/>
        <w:rPr>
          <w:rFonts w:ascii="Poppins" w:eastAsia="Times New Roman" w:hAnsi="Poppins" w:cs="Poppins"/>
          <w:kern w:val="0"/>
          <w:sz w:val="42"/>
          <w:szCs w:val="42"/>
          <w14:ligatures w14:val="none"/>
        </w:rPr>
      </w:pPr>
      <w:r>
        <w:rPr>
          <w:rFonts w:ascii="Poppins" w:eastAsia="Times New Roman" w:hAnsi="Poppins" w:cs="Poppins"/>
          <w:sz w:val="42"/>
          <w:szCs w:val="42"/>
        </w:rPr>
        <w:t>What is a Payment Gateway?</w:t>
      </w:r>
    </w:p>
    <w:p w14:paraId="679E1955" w14:textId="77777777" w:rsidR="00F960B6" w:rsidRDefault="00F960B6">
      <w:pPr>
        <w:pStyle w:val="nitro-offscreen"/>
        <w:shd w:val="clear" w:color="auto" w:fill="FFFFFF"/>
        <w:spacing w:before="0" w:beforeAutospacing="0" w:after="0" w:afterAutospacing="0"/>
        <w:textAlignment w:val="baseline"/>
        <w:divId w:val="1244413797"/>
        <w:rPr>
          <w:rFonts w:ascii="Poppins" w:hAnsi="Poppins" w:cs="Poppins"/>
          <w:color w:val="3B3B3B"/>
          <w:sz w:val="27"/>
          <w:szCs w:val="27"/>
        </w:rPr>
      </w:pPr>
      <w:r>
        <w:rPr>
          <w:rFonts w:ascii="Poppins" w:hAnsi="Poppins" w:cs="Poppins"/>
          <w:color w:val="3B3B3B"/>
          <w:sz w:val="27"/>
          <w:szCs w:val="27"/>
        </w:rPr>
        <w:t>A P</w:t>
      </w:r>
      <w:r>
        <w:rPr>
          <w:rStyle w:val="Strong"/>
          <w:rFonts w:ascii="inherit" w:hAnsi="inherit" w:cs="Poppins"/>
          <w:color w:val="3B3B3B"/>
          <w:sz w:val="27"/>
          <w:szCs w:val="27"/>
          <w:bdr w:val="none" w:sz="0" w:space="0" w:color="auto" w:frame="1"/>
        </w:rPr>
        <w:t>ayment Gateway</w:t>
      </w:r>
      <w:r>
        <w:rPr>
          <w:rFonts w:ascii="Poppins" w:hAnsi="Poppins" w:cs="Poppins"/>
          <w:color w:val="3B3B3B"/>
          <w:sz w:val="27"/>
          <w:szCs w:val="27"/>
        </w:rPr>
        <w:t xml:space="preserve"> is an </w:t>
      </w:r>
      <w:proofErr w:type="spellStart"/>
      <w:r>
        <w:rPr>
          <w:rFonts w:ascii="Poppins" w:hAnsi="Poppins" w:cs="Poppins"/>
          <w:color w:val="3B3B3B"/>
          <w:sz w:val="27"/>
          <w:szCs w:val="27"/>
        </w:rPr>
        <w:t>eCommerce</w:t>
      </w:r>
      <w:proofErr w:type="spellEnd"/>
      <w:r>
        <w:rPr>
          <w:rFonts w:ascii="Poppins" w:hAnsi="Poppins" w:cs="Poppins"/>
          <w:color w:val="3B3B3B"/>
          <w:sz w:val="27"/>
          <w:szCs w:val="27"/>
        </w:rPr>
        <w:t xml:space="preserve"> application service that authorizes credit card or debit card payments for online businesses, online retailers, bricks and clicks, or traditional brick and mortar.</w:t>
      </w:r>
    </w:p>
    <w:p w14:paraId="373EC951" w14:textId="77777777" w:rsidR="00F960B6" w:rsidRDefault="00F960B6">
      <w:pPr>
        <w:pStyle w:val="nitro-offscreen"/>
        <w:shd w:val="clear" w:color="auto" w:fill="FFFFFF"/>
        <w:spacing w:before="0" w:beforeAutospacing="0" w:after="396" w:afterAutospacing="0"/>
        <w:textAlignment w:val="baseline"/>
        <w:divId w:val="1244413797"/>
        <w:rPr>
          <w:rFonts w:ascii="Poppins" w:hAnsi="Poppins" w:cs="Poppins"/>
          <w:color w:val="3B3B3B"/>
          <w:sz w:val="27"/>
          <w:szCs w:val="27"/>
        </w:rPr>
      </w:pPr>
      <w:r>
        <w:rPr>
          <w:rFonts w:ascii="Poppins" w:hAnsi="Poppins" w:cs="Poppins"/>
          <w:color w:val="3B3B3B"/>
          <w:sz w:val="27"/>
          <w:szCs w:val="27"/>
        </w:rPr>
        <w:t>It facilitates the transfer of information between a payment portal (such as a website, mobile phone, or interactive voice response service) and the Front End Processor or acquiring bank.</w:t>
      </w:r>
    </w:p>
    <w:p w14:paraId="7EBDF06E" w14:textId="77777777" w:rsidR="00F960B6" w:rsidRDefault="00F960B6">
      <w:pPr>
        <w:pStyle w:val="nitro-offscreen"/>
        <w:shd w:val="clear" w:color="auto" w:fill="FFFFFF"/>
        <w:spacing w:before="0" w:beforeAutospacing="0" w:after="396" w:afterAutospacing="0"/>
        <w:textAlignment w:val="baseline"/>
        <w:divId w:val="1244413797"/>
        <w:rPr>
          <w:rFonts w:ascii="Poppins" w:hAnsi="Poppins" w:cs="Poppins"/>
          <w:color w:val="3B3B3B"/>
          <w:sz w:val="27"/>
          <w:szCs w:val="27"/>
        </w:rPr>
      </w:pPr>
      <w:r>
        <w:rPr>
          <w:rFonts w:ascii="Poppins" w:hAnsi="Poppins" w:cs="Poppins"/>
          <w:color w:val="3B3B3B"/>
          <w:sz w:val="27"/>
          <w:szCs w:val="27"/>
        </w:rPr>
        <w:t>Payment Gateway service automates the payment transaction between the shopper (buyer) and merchant (seller).</w:t>
      </w:r>
    </w:p>
    <w:p w14:paraId="57BD9B27" w14:textId="77777777" w:rsidR="00F960B6" w:rsidRDefault="00F960B6">
      <w:pPr>
        <w:pStyle w:val="nitro-offscreen"/>
        <w:shd w:val="clear" w:color="auto" w:fill="FFFFFF"/>
        <w:spacing w:before="0" w:beforeAutospacing="0" w:after="396" w:afterAutospacing="0"/>
        <w:textAlignment w:val="baseline"/>
        <w:divId w:val="1244413797"/>
        <w:rPr>
          <w:rFonts w:ascii="Poppins" w:hAnsi="Poppins" w:cs="Poppins"/>
          <w:color w:val="3B3B3B"/>
          <w:sz w:val="27"/>
          <w:szCs w:val="27"/>
        </w:rPr>
      </w:pPr>
      <w:r>
        <w:rPr>
          <w:rFonts w:ascii="Poppins" w:hAnsi="Poppins" w:cs="Poppins"/>
          <w:color w:val="3B3B3B"/>
          <w:sz w:val="27"/>
          <w:szCs w:val="27"/>
        </w:rPr>
        <w:t>It is generally a third-party service that is actually a system of computer processes (that process, verify, and accept or decline credit card transactions) on behalf of the merchant through secure Internet connections.</w:t>
      </w:r>
    </w:p>
    <w:p w14:paraId="33D610E8" w14:textId="7674C36D" w:rsidR="002F58AA" w:rsidRPr="00E4639E" w:rsidRDefault="00461688" w:rsidP="00CB013C">
      <w:pPr>
        <w:pStyle w:val="nitro-offscreen"/>
        <w:numPr>
          <w:ilvl w:val="0"/>
          <w:numId w:val="9"/>
        </w:numPr>
        <w:shd w:val="clear" w:color="auto" w:fill="FFFFFF"/>
        <w:spacing w:before="0" w:beforeAutospacing="0" w:after="396" w:afterAutospacing="0"/>
        <w:ind w:right="240"/>
        <w:textAlignment w:val="baseline"/>
        <w:divId w:val="1244413797"/>
        <w:rPr>
          <w:rFonts w:ascii="Poppins" w:hAnsi="Poppins" w:cs="Poppins"/>
          <w:color w:val="3B3B3B"/>
          <w:sz w:val="27"/>
          <w:szCs w:val="27"/>
        </w:rPr>
      </w:pPr>
      <w:r>
        <w:rPr>
          <w:rFonts w:ascii="Poppins" w:hAnsi="Poppins" w:cs="Poppins"/>
          <w:color w:val="3B3B3B"/>
          <w:sz w:val="27"/>
          <w:szCs w:val="27"/>
        </w:rPr>
        <w:t>T</w:t>
      </w:r>
      <w:r w:rsidR="00F960B6">
        <w:rPr>
          <w:rFonts w:ascii="Poppins" w:hAnsi="Poppins" w:cs="Poppins"/>
          <w:color w:val="3B3B3B"/>
          <w:sz w:val="27"/>
          <w:szCs w:val="27"/>
        </w:rPr>
        <w:t>he payment gateway infrastructure allows a merchant (seller).</w:t>
      </w:r>
      <w:r w:rsidR="008467FC" w:rsidRPr="008467FC">
        <w:rPr>
          <w:rFonts w:ascii="Poppins" w:hAnsi="Poppins" w:cs="Poppins"/>
          <w:color w:val="3B3B3B"/>
          <w:sz w:val="27"/>
          <w:szCs w:val="27"/>
        </w:rPr>
        <w:t xml:space="preserve"> </w:t>
      </w:r>
      <w:r w:rsidR="002F58AA">
        <w:rPr>
          <w:rFonts w:ascii="Poppins" w:hAnsi="Poppins" w:cs="Poppins"/>
          <w:color w:val="3B3B3B"/>
          <w:sz w:val="27"/>
          <w:szCs w:val="27"/>
        </w:rPr>
        <w:t xml:space="preserve">to accept credit, debit </w:t>
      </w:r>
      <w:proofErr w:type="spellStart"/>
      <w:r w:rsidR="002F58AA">
        <w:rPr>
          <w:rFonts w:ascii="Poppins" w:hAnsi="Poppins" w:cs="Poppins"/>
          <w:color w:val="3B3B3B"/>
          <w:sz w:val="27"/>
          <w:szCs w:val="27"/>
        </w:rPr>
        <w:t>cards,s</w:t>
      </w:r>
      <w:proofErr w:type="spellEnd"/>
      <w:r w:rsidR="002F58AA">
        <w:rPr>
          <w:rFonts w:ascii="Poppins" w:hAnsi="Poppins" w:cs="Poppins"/>
          <w:color w:val="3B3B3B"/>
          <w:sz w:val="27"/>
          <w:szCs w:val="27"/>
        </w:rPr>
        <w:t>, and other forms of electronic payments</w:t>
      </w:r>
    </w:p>
    <w:p w14:paraId="626C6B4C" w14:textId="77777777" w:rsidR="00461688" w:rsidRDefault="00461688" w:rsidP="00461688">
      <w:pPr>
        <w:pStyle w:val="nitro-offscreen"/>
        <w:shd w:val="clear" w:color="auto" w:fill="FFFFFF"/>
        <w:spacing w:before="0" w:beforeAutospacing="0" w:after="396" w:afterAutospacing="0"/>
        <w:textAlignment w:val="baseline"/>
        <w:divId w:val="1244413797"/>
        <w:rPr>
          <w:rFonts w:ascii="Poppins" w:hAnsi="Poppins" w:cs="Poppins"/>
          <w:color w:val="3B3B3B"/>
          <w:sz w:val="27"/>
          <w:szCs w:val="27"/>
        </w:rPr>
      </w:pPr>
    </w:p>
    <w:p w14:paraId="520BD7D4" w14:textId="77777777" w:rsidR="00461688" w:rsidRDefault="00461688" w:rsidP="00461688">
      <w:pPr>
        <w:pStyle w:val="nitro-offscreen"/>
        <w:shd w:val="clear" w:color="auto" w:fill="FFFFFF"/>
        <w:spacing w:before="0" w:beforeAutospacing="0" w:after="396" w:afterAutospacing="0"/>
        <w:textAlignment w:val="baseline"/>
        <w:divId w:val="1244413797"/>
        <w:rPr>
          <w:rFonts w:ascii="Poppins" w:hAnsi="Poppins" w:cs="Poppins"/>
          <w:color w:val="3B3B3B"/>
          <w:sz w:val="27"/>
          <w:szCs w:val="27"/>
        </w:rPr>
      </w:pPr>
    </w:p>
    <w:p w14:paraId="2E8439B6" w14:textId="4BEFE7CF" w:rsidR="00461688" w:rsidRDefault="00461688" w:rsidP="00461688">
      <w:pPr>
        <w:pStyle w:val="nitro-offscreen"/>
        <w:shd w:val="clear" w:color="auto" w:fill="FFFFFF"/>
        <w:spacing w:before="0" w:beforeAutospacing="0" w:after="396" w:afterAutospacing="0"/>
        <w:textAlignment w:val="baseline"/>
        <w:divId w:val="1244413797"/>
        <w:rPr>
          <w:rFonts w:ascii="Poppins" w:hAnsi="Poppins" w:cs="Poppins"/>
          <w:color w:val="3B3B3B"/>
          <w:sz w:val="27"/>
          <w:szCs w:val="27"/>
        </w:rPr>
      </w:pPr>
      <w:r>
        <w:rPr>
          <w:noProof/>
          <w:lang w:eastAsia="en-IN" w:bidi="hi-IN"/>
        </w:rPr>
        <w:drawing>
          <wp:anchor distT="0" distB="0" distL="114300" distR="114300" simplePos="0" relativeHeight="251661312" behindDoc="0" locked="0" layoutInCell="1" allowOverlap="1" wp14:anchorId="79217B8B" wp14:editId="5E2E0F2E">
            <wp:simplePos x="0" y="0"/>
            <wp:positionH relativeFrom="column">
              <wp:posOffset>50800</wp:posOffset>
            </wp:positionH>
            <wp:positionV relativeFrom="paragraph">
              <wp:posOffset>0</wp:posOffset>
            </wp:positionV>
            <wp:extent cx="5471160" cy="2878455"/>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71160" cy="2878455"/>
                    </a:xfrm>
                    <a:prstGeom prst="rect">
                      <a:avLst/>
                    </a:prstGeom>
                  </pic:spPr>
                </pic:pic>
              </a:graphicData>
            </a:graphic>
            <wp14:sizeRelH relativeFrom="margin">
              <wp14:pctWidth>0</wp14:pctWidth>
            </wp14:sizeRelH>
            <wp14:sizeRelV relativeFrom="margin">
              <wp14:pctHeight>0</wp14:pctHeight>
            </wp14:sizeRelV>
          </wp:anchor>
        </w:drawing>
      </w:r>
    </w:p>
    <w:p w14:paraId="5937C321" w14:textId="77777777" w:rsidR="00F0213D" w:rsidRDefault="00F0213D">
      <w:pPr>
        <w:shd w:val="clear" w:color="auto" w:fill="FFFFFF"/>
        <w:divId w:val="1174606907"/>
        <w:rPr>
          <w:rFonts w:ascii="Roboto" w:eastAsia="Times New Roman" w:hAnsi="Roboto"/>
          <w:color w:val="4D5156"/>
          <w:kern w:val="0"/>
          <w:sz w:val="21"/>
          <w:szCs w:val="21"/>
          <w14:ligatures w14:val="none"/>
        </w:rPr>
      </w:pPr>
      <w:r>
        <w:rPr>
          <w:rStyle w:val="jczey"/>
          <w:rFonts w:ascii="Roboto" w:eastAsia="Times New Roman" w:hAnsi="Roboto"/>
          <w:color w:val="1F1F1F"/>
        </w:rPr>
        <w:t>What do you mean by internet banking?</w:t>
      </w:r>
    </w:p>
    <w:p w14:paraId="4B45A620" w14:textId="77777777" w:rsidR="00F0213D" w:rsidRDefault="00F0213D">
      <w:pPr>
        <w:shd w:val="clear" w:color="auto" w:fill="FFFFFF"/>
        <w:divId w:val="1073509460"/>
        <w:rPr>
          <w:rFonts w:ascii="Roboto" w:eastAsia="Times New Roman" w:hAnsi="Roboto"/>
          <w:color w:val="4D5156"/>
          <w:sz w:val="21"/>
          <w:szCs w:val="21"/>
        </w:rPr>
      </w:pPr>
      <w:r>
        <w:rPr>
          <w:rStyle w:val="hgkelc"/>
          <w:rFonts w:ascii="Roboto" w:eastAsia="Times New Roman" w:hAnsi="Roboto"/>
          <w:color w:val="474747"/>
          <w:lang w:val="en"/>
        </w:rPr>
        <w:t>Internet banking, also known as online banking, e-banking or virtual banking, is </w:t>
      </w:r>
      <w:r>
        <w:rPr>
          <w:rStyle w:val="hgkelc"/>
          <w:rFonts w:ascii="Roboto" w:eastAsia="Times New Roman" w:hAnsi="Roboto"/>
          <w:color w:val="040C28"/>
          <w:lang w:val="en"/>
        </w:rPr>
        <w:t>an electronic payment system that enables customers of a bank or other financial institution to conduct a range of financial transactions through the financial institution's website</w:t>
      </w:r>
      <w:r>
        <w:rPr>
          <w:rStyle w:val="hgkelc"/>
          <w:rFonts w:ascii="Roboto" w:eastAsia="Times New Roman" w:hAnsi="Roboto"/>
          <w:color w:val="474747"/>
          <w:lang w:val="en"/>
        </w:rPr>
        <w:t>.</w:t>
      </w:r>
    </w:p>
    <w:p w14:paraId="4A785FCA" w14:textId="77777777" w:rsidR="0003613C" w:rsidRDefault="0003613C">
      <w:pPr>
        <w:pStyle w:val="Heading2"/>
        <w:pBdr>
          <w:top w:val="single" w:sz="2" w:space="0" w:color="E5E7EB"/>
          <w:left w:val="single" w:sz="2" w:space="0" w:color="E5E7EB"/>
          <w:bottom w:val="single" w:sz="2" w:space="0" w:color="E5E7EB"/>
          <w:right w:val="single" w:sz="2" w:space="0" w:color="E5E7EB"/>
        </w:pBdr>
        <w:spacing w:before="600" w:after="450"/>
        <w:divId w:val="1497920269"/>
        <w:rPr>
          <w:rFonts w:ascii="Arial" w:eastAsia="Times New Roman" w:hAnsi="Arial" w:cs="Arial"/>
          <w:color w:val="314259"/>
          <w:kern w:val="0"/>
          <w:sz w:val="36"/>
          <w:szCs w:val="36"/>
          <w14:ligatures w14:val="none"/>
        </w:rPr>
      </w:pPr>
      <w:r>
        <w:rPr>
          <w:rFonts w:ascii="Arial" w:eastAsia="Times New Roman" w:hAnsi="Arial" w:cs="Arial"/>
          <w:color w:val="314259"/>
        </w:rPr>
        <w:t>Features of Online Banking</w:t>
      </w:r>
    </w:p>
    <w:p w14:paraId="06FFA286" w14:textId="77777777" w:rsidR="0003613C" w:rsidRDefault="0003613C" w:rsidP="0003613C">
      <w:pPr>
        <w:numPr>
          <w:ilvl w:val="0"/>
          <w:numId w:val="10"/>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1497920269"/>
        <w:rPr>
          <w:rFonts w:ascii="Arial" w:eastAsia="Times New Roman" w:hAnsi="Arial" w:cs="Arial"/>
          <w:color w:val="314259"/>
          <w:sz w:val="27"/>
          <w:szCs w:val="27"/>
        </w:rPr>
      </w:pPr>
      <w:r>
        <w:rPr>
          <w:rFonts w:ascii="Arial" w:eastAsia="Times New Roman" w:hAnsi="Arial" w:cs="Arial"/>
          <w:color w:val="314259"/>
          <w:sz w:val="27"/>
          <w:szCs w:val="27"/>
        </w:rPr>
        <w:t>Check the account statement online.</w:t>
      </w:r>
    </w:p>
    <w:p w14:paraId="180AB5DD" w14:textId="77777777" w:rsidR="0003613C" w:rsidRDefault="0003613C" w:rsidP="0003613C">
      <w:pPr>
        <w:numPr>
          <w:ilvl w:val="0"/>
          <w:numId w:val="10"/>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1497920269"/>
        <w:rPr>
          <w:rFonts w:ascii="Arial" w:eastAsia="Times New Roman" w:hAnsi="Arial" w:cs="Arial"/>
          <w:color w:val="314259"/>
          <w:sz w:val="27"/>
          <w:szCs w:val="27"/>
        </w:rPr>
      </w:pPr>
      <w:r>
        <w:rPr>
          <w:rFonts w:ascii="Arial" w:eastAsia="Times New Roman" w:hAnsi="Arial" w:cs="Arial"/>
          <w:color w:val="314259"/>
          <w:sz w:val="27"/>
          <w:szCs w:val="27"/>
        </w:rPr>
        <w:t>Open a fixed deposit account.</w:t>
      </w:r>
    </w:p>
    <w:p w14:paraId="6DEFA830" w14:textId="77777777" w:rsidR="0003613C" w:rsidRDefault="0003613C" w:rsidP="0003613C">
      <w:pPr>
        <w:numPr>
          <w:ilvl w:val="0"/>
          <w:numId w:val="10"/>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1497920269"/>
        <w:rPr>
          <w:rFonts w:ascii="Arial" w:eastAsia="Times New Roman" w:hAnsi="Arial" w:cs="Arial"/>
          <w:color w:val="314259"/>
          <w:sz w:val="27"/>
          <w:szCs w:val="27"/>
        </w:rPr>
      </w:pPr>
      <w:r>
        <w:rPr>
          <w:rFonts w:ascii="Arial" w:eastAsia="Times New Roman" w:hAnsi="Arial" w:cs="Arial"/>
          <w:color w:val="314259"/>
          <w:sz w:val="27"/>
          <w:szCs w:val="27"/>
        </w:rPr>
        <w:t>Pay utility bills such as water bill and electricity bill.</w:t>
      </w:r>
    </w:p>
    <w:p w14:paraId="1E142F87" w14:textId="77777777" w:rsidR="0003613C" w:rsidRDefault="0003613C" w:rsidP="0003613C">
      <w:pPr>
        <w:numPr>
          <w:ilvl w:val="0"/>
          <w:numId w:val="10"/>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1497920269"/>
        <w:rPr>
          <w:rFonts w:ascii="Arial" w:eastAsia="Times New Roman" w:hAnsi="Arial" w:cs="Arial"/>
          <w:color w:val="314259"/>
          <w:sz w:val="27"/>
          <w:szCs w:val="27"/>
        </w:rPr>
      </w:pPr>
      <w:r>
        <w:rPr>
          <w:rFonts w:ascii="Arial" w:eastAsia="Times New Roman" w:hAnsi="Arial" w:cs="Arial"/>
          <w:color w:val="314259"/>
          <w:sz w:val="27"/>
          <w:szCs w:val="27"/>
        </w:rPr>
        <w:t>Make merchant payments.</w:t>
      </w:r>
    </w:p>
    <w:p w14:paraId="07700BB6" w14:textId="77777777" w:rsidR="0003613C" w:rsidRDefault="0003613C" w:rsidP="0003613C">
      <w:pPr>
        <w:numPr>
          <w:ilvl w:val="0"/>
          <w:numId w:val="10"/>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1497920269"/>
        <w:rPr>
          <w:rFonts w:ascii="Arial" w:eastAsia="Times New Roman" w:hAnsi="Arial" w:cs="Arial"/>
          <w:color w:val="314259"/>
          <w:sz w:val="27"/>
          <w:szCs w:val="27"/>
        </w:rPr>
      </w:pPr>
      <w:r>
        <w:rPr>
          <w:rFonts w:ascii="Arial" w:eastAsia="Times New Roman" w:hAnsi="Arial" w:cs="Arial"/>
          <w:color w:val="314259"/>
          <w:sz w:val="27"/>
          <w:szCs w:val="27"/>
        </w:rPr>
        <w:t>Transfer funds.</w:t>
      </w:r>
    </w:p>
    <w:p w14:paraId="707E0B66" w14:textId="77777777" w:rsidR="0003613C" w:rsidRDefault="0003613C" w:rsidP="0003613C">
      <w:pPr>
        <w:numPr>
          <w:ilvl w:val="0"/>
          <w:numId w:val="10"/>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1497920269"/>
        <w:rPr>
          <w:rFonts w:ascii="Arial" w:eastAsia="Times New Roman" w:hAnsi="Arial" w:cs="Arial"/>
          <w:color w:val="314259"/>
          <w:sz w:val="27"/>
          <w:szCs w:val="27"/>
        </w:rPr>
      </w:pPr>
      <w:r>
        <w:rPr>
          <w:rFonts w:ascii="Arial" w:eastAsia="Times New Roman" w:hAnsi="Arial" w:cs="Arial"/>
          <w:color w:val="314259"/>
          <w:sz w:val="27"/>
          <w:szCs w:val="27"/>
        </w:rPr>
        <w:t>Order for a cheque book.</w:t>
      </w:r>
    </w:p>
    <w:p w14:paraId="2E88306E" w14:textId="77777777" w:rsidR="0003613C" w:rsidRDefault="0003613C" w:rsidP="0003613C">
      <w:pPr>
        <w:numPr>
          <w:ilvl w:val="0"/>
          <w:numId w:val="10"/>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1497920269"/>
        <w:rPr>
          <w:rFonts w:ascii="Arial" w:eastAsia="Times New Roman" w:hAnsi="Arial" w:cs="Arial"/>
          <w:color w:val="314259"/>
          <w:sz w:val="27"/>
          <w:szCs w:val="27"/>
        </w:rPr>
      </w:pPr>
      <w:r>
        <w:rPr>
          <w:rFonts w:ascii="Arial" w:eastAsia="Times New Roman" w:hAnsi="Arial" w:cs="Arial"/>
          <w:color w:val="314259"/>
          <w:sz w:val="27"/>
          <w:szCs w:val="27"/>
        </w:rPr>
        <w:t>Buy general insurance.</w:t>
      </w:r>
    </w:p>
    <w:p w14:paraId="39B6C6DA" w14:textId="77777777" w:rsidR="0003613C" w:rsidRDefault="0003613C" w:rsidP="0003613C">
      <w:pPr>
        <w:numPr>
          <w:ilvl w:val="0"/>
          <w:numId w:val="10"/>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1497920269"/>
        <w:rPr>
          <w:rFonts w:ascii="Arial" w:eastAsia="Times New Roman" w:hAnsi="Arial" w:cs="Arial"/>
          <w:color w:val="314259"/>
          <w:sz w:val="27"/>
          <w:szCs w:val="27"/>
        </w:rPr>
      </w:pPr>
      <w:r>
        <w:rPr>
          <w:rFonts w:ascii="Arial" w:eastAsia="Times New Roman" w:hAnsi="Arial" w:cs="Arial"/>
          <w:color w:val="314259"/>
          <w:sz w:val="27"/>
          <w:szCs w:val="27"/>
        </w:rPr>
        <w:t>Recharge prepaid mobile/DTH.</w:t>
      </w:r>
    </w:p>
    <w:p w14:paraId="5F600BCF" w14:textId="77777777" w:rsidR="00397063" w:rsidRDefault="00397063" w:rsidP="00461688">
      <w:pPr>
        <w:pStyle w:val="nitro-offscreen"/>
        <w:shd w:val="clear" w:color="auto" w:fill="FFFFFF"/>
        <w:spacing w:before="0" w:beforeAutospacing="0" w:after="396" w:afterAutospacing="0"/>
        <w:textAlignment w:val="baseline"/>
        <w:divId w:val="1244413797"/>
        <w:rPr>
          <w:rFonts w:ascii="Poppins" w:hAnsi="Poppins" w:cs="Poppins"/>
          <w:color w:val="3B3B3B"/>
          <w:sz w:val="27"/>
          <w:szCs w:val="27"/>
        </w:rPr>
      </w:pPr>
    </w:p>
    <w:p w14:paraId="6259FEC7" w14:textId="12CCE474" w:rsidR="00536822" w:rsidRPr="00011C25" w:rsidRDefault="00536822" w:rsidP="00011C25">
      <w:pPr>
        <w:pStyle w:val="Heading2"/>
        <w:pBdr>
          <w:top w:val="single" w:sz="2" w:space="0" w:color="E5E7EB"/>
          <w:left w:val="single" w:sz="2" w:space="0" w:color="E5E7EB"/>
          <w:bottom w:val="single" w:sz="2" w:space="0" w:color="E5E7EB"/>
          <w:right w:val="single" w:sz="2" w:space="0" w:color="E5E7EB"/>
        </w:pBdr>
        <w:spacing w:before="600" w:after="450"/>
        <w:divId w:val="966814133"/>
        <w:rPr>
          <w:rFonts w:ascii="Arial" w:eastAsia="Times New Roman" w:hAnsi="Arial" w:cs="Arial"/>
          <w:color w:val="314259"/>
          <w:kern w:val="0"/>
          <w:sz w:val="36"/>
          <w:szCs w:val="36"/>
          <w14:ligatures w14:val="none"/>
        </w:rPr>
      </w:pPr>
      <w:r>
        <w:rPr>
          <w:rFonts w:ascii="Arial" w:eastAsia="Times New Roman" w:hAnsi="Arial" w:cs="Arial"/>
          <w:color w:val="314259"/>
        </w:rPr>
        <w:t>Advantages of Internet Banking</w:t>
      </w:r>
    </w:p>
    <w:p w14:paraId="319004CA" w14:textId="77777777" w:rsidR="00536822" w:rsidRDefault="00536822" w:rsidP="00536822">
      <w:pPr>
        <w:numPr>
          <w:ilvl w:val="0"/>
          <w:numId w:val="11"/>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966814133"/>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Availability:</w:t>
      </w:r>
      <w:r>
        <w:rPr>
          <w:rFonts w:ascii="Arial" w:eastAsia="Times New Roman" w:hAnsi="Arial" w:cs="Arial"/>
          <w:color w:val="314259"/>
          <w:sz w:val="27"/>
          <w:szCs w:val="27"/>
        </w:rPr>
        <w:t> You can avail the banking services round the clock throughout the year. Most of the services offered are not time-restricted; you can check your account balance at any time and transfer funds without having to wait for the bank to open.</w:t>
      </w:r>
    </w:p>
    <w:p w14:paraId="7D1493D1" w14:textId="77777777" w:rsidR="00536822" w:rsidRDefault="00536822" w:rsidP="00536822">
      <w:pPr>
        <w:numPr>
          <w:ilvl w:val="0"/>
          <w:numId w:val="11"/>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966814133"/>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Easy to Operate:</w:t>
      </w:r>
      <w:r>
        <w:rPr>
          <w:rFonts w:ascii="Arial" w:eastAsia="Times New Roman" w:hAnsi="Arial" w:cs="Arial"/>
          <w:color w:val="314259"/>
          <w:sz w:val="27"/>
          <w:szCs w:val="27"/>
        </w:rPr>
        <w:t> Using the services offered by online banking is simple and easy. Many find transacting online a lot easier than visiting the branch for the same.</w:t>
      </w:r>
    </w:p>
    <w:p w14:paraId="1977C259" w14:textId="77777777" w:rsidR="00536822" w:rsidRDefault="00536822" w:rsidP="00536822">
      <w:pPr>
        <w:numPr>
          <w:ilvl w:val="0"/>
          <w:numId w:val="11"/>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966814133"/>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Convenience:</w:t>
      </w:r>
      <w:r>
        <w:rPr>
          <w:rFonts w:ascii="Arial" w:eastAsia="Times New Roman" w:hAnsi="Arial" w:cs="Arial"/>
          <w:color w:val="314259"/>
          <w:sz w:val="27"/>
          <w:szCs w:val="27"/>
        </w:rPr>
        <w:t> You need not leave your chores behind and go stand in a queue at the bank branch. You can complete your transactions from wherever you are. Pay utility bills, recurring deposit account instalments, and others using online banking.</w:t>
      </w:r>
    </w:p>
    <w:p w14:paraId="226788C1" w14:textId="77777777" w:rsidR="00536822" w:rsidRDefault="00536822" w:rsidP="00536822">
      <w:pPr>
        <w:numPr>
          <w:ilvl w:val="0"/>
          <w:numId w:val="11"/>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966814133"/>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Time Efficient:</w:t>
      </w:r>
      <w:r>
        <w:rPr>
          <w:rFonts w:ascii="Arial" w:eastAsia="Times New Roman" w:hAnsi="Arial" w:cs="Arial"/>
          <w:color w:val="314259"/>
          <w:sz w:val="27"/>
          <w:szCs w:val="27"/>
        </w:rPr>
        <w:t xml:space="preserve"> You can complete any transaction in a matter of a few minutes via internet banking. Funds can be transferred to any account within the country or open a fixed deposit account within no time on </w:t>
      </w:r>
      <w:proofErr w:type="spellStart"/>
      <w:r>
        <w:rPr>
          <w:rFonts w:ascii="Arial" w:eastAsia="Times New Roman" w:hAnsi="Arial" w:cs="Arial"/>
          <w:color w:val="314259"/>
          <w:sz w:val="27"/>
          <w:szCs w:val="27"/>
        </w:rPr>
        <w:t>netbanking</w:t>
      </w:r>
      <w:proofErr w:type="spellEnd"/>
      <w:r>
        <w:rPr>
          <w:rFonts w:ascii="Arial" w:eastAsia="Times New Roman" w:hAnsi="Arial" w:cs="Arial"/>
          <w:color w:val="314259"/>
          <w:sz w:val="27"/>
          <w:szCs w:val="27"/>
        </w:rPr>
        <w:t>.</w:t>
      </w:r>
    </w:p>
    <w:p w14:paraId="6140AA78" w14:textId="02494334" w:rsidR="00CD4139" w:rsidRPr="00224338" w:rsidRDefault="00536822" w:rsidP="00224338">
      <w:pPr>
        <w:numPr>
          <w:ilvl w:val="0"/>
          <w:numId w:val="11"/>
        </w:numPr>
        <w:pBdr>
          <w:top w:val="single" w:sz="2" w:space="0" w:color="E5E7EB"/>
          <w:left w:val="single" w:sz="2" w:space="0" w:color="E5E7EB"/>
          <w:bottom w:val="single" w:sz="2" w:space="0" w:color="E5E7EB"/>
          <w:right w:val="single" w:sz="2" w:space="0" w:color="E5E7EB"/>
        </w:pBdr>
        <w:spacing w:before="150" w:after="150" w:line="480" w:lineRule="atLeast"/>
        <w:ind w:left="1500" w:right="780"/>
        <w:divId w:val="966814133"/>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Activity Tracking:</w:t>
      </w:r>
      <w:r>
        <w:rPr>
          <w:rFonts w:ascii="Arial" w:eastAsia="Times New Roman" w:hAnsi="Arial" w:cs="Arial"/>
          <w:color w:val="314259"/>
          <w:sz w:val="27"/>
          <w:szCs w:val="27"/>
        </w:rPr>
        <w:t> When you make a transaction at the bank branch, you will receive an acknowledgement receipt. There are possibilities of you losing it. In contrast, all the transactions you perform on a bank’s internet banking portal will be recorded. You can show this as proof of the transaction if need be. Details such as the payee’s name, bank account number, the amount paid, the date and time of payment, and remarks if any will be recorded as wel</w:t>
      </w:r>
      <w:r w:rsidR="00224338">
        <w:rPr>
          <w:rFonts w:ascii="Arial" w:eastAsia="Times New Roman" w:hAnsi="Arial" w:cs="Arial"/>
          <w:color w:val="314259"/>
          <w:sz w:val="27"/>
          <w:szCs w:val="27"/>
        </w:rPr>
        <w:t>l as.</w:t>
      </w:r>
    </w:p>
    <w:p w14:paraId="08D8A2FA" w14:textId="000C31E4" w:rsidR="00CD4139" w:rsidRDefault="00CD4139">
      <w:pPr>
        <w:pStyle w:val="Heading1"/>
        <w:pBdr>
          <w:top w:val="single" w:sz="2" w:space="0" w:color="E5E7EB"/>
          <w:left w:val="single" w:sz="2" w:space="0" w:color="E5E7EB"/>
          <w:bottom w:val="single" w:sz="2" w:space="0" w:color="E5E7EB"/>
          <w:right w:val="single" w:sz="2" w:space="0" w:color="E5E7EB"/>
        </w:pBdr>
        <w:spacing w:line="576" w:lineRule="atLeast"/>
        <w:divId w:val="391658163"/>
        <w:rPr>
          <w:rFonts w:ascii="Arial" w:eastAsia="Times New Roman" w:hAnsi="Arial" w:cs="Arial"/>
          <w:color w:val="314259"/>
        </w:rPr>
      </w:pPr>
      <w:r>
        <w:rPr>
          <w:rFonts w:ascii="Arial" w:eastAsia="Times New Roman" w:hAnsi="Arial" w:cs="Arial"/>
          <w:b/>
          <w:bCs/>
          <w:color w:val="314259"/>
        </w:rPr>
        <w:t>Net Banking – What is Internet Banking? Features &amp; Advantages of Internet Banking</w:t>
      </w:r>
    </w:p>
    <w:p w14:paraId="79F0FB14" w14:textId="77777777" w:rsidR="00CD4139" w:rsidRDefault="00CD4139">
      <w:pPr>
        <w:pStyle w:val="text-s-14"/>
        <w:pBdr>
          <w:top w:val="single" w:sz="2" w:space="0" w:color="E5E7EB"/>
          <w:left w:val="single" w:sz="2" w:space="0" w:color="E5E7EB"/>
          <w:bottom w:val="single" w:sz="2" w:space="0" w:color="E5E7EB"/>
          <w:right w:val="single" w:sz="2" w:space="0" w:color="E5E7EB"/>
        </w:pBdr>
        <w:divId w:val="1332565726"/>
        <w:rPr>
          <w:rFonts w:ascii="Arial" w:hAnsi="Arial" w:cs="Arial"/>
          <w:color w:val="314259"/>
          <w:sz w:val="21"/>
          <w:szCs w:val="21"/>
        </w:rPr>
      </w:pPr>
      <w:r>
        <w:rPr>
          <w:rFonts w:ascii="Arial" w:hAnsi="Arial" w:cs="Arial"/>
          <w:color w:val="314259"/>
          <w:sz w:val="21"/>
          <w:szCs w:val="21"/>
        </w:rPr>
        <w:t>Updated on: May 26th, 2023</w:t>
      </w:r>
    </w:p>
    <w:p w14:paraId="2CDD1931" w14:textId="77777777" w:rsidR="00CD4139" w:rsidRDefault="00CD4139">
      <w:pPr>
        <w:pStyle w:val="self-center"/>
        <w:pBdr>
          <w:top w:val="single" w:sz="2" w:space="0" w:color="E5E7EB"/>
          <w:left w:val="single" w:sz="2" w:space="0" w:color="E5E7EB"/>
          <w:bottom w:val="single" w:sz="2" w:space="0" w:color="E5E7EB"/>
          <w:right w:val="single" w:sz="2" w:space="0" w:color="E5E7EB"/>
        </w:pBdr>
        <w:spacing w:before="0" w:beforeAutospacing="0" w:after="0" w:afterAutospacing="0"/>
        <w:divId w:val="1332565726"/>
        <w:rPr>
          <w:rFonts w:ascii="Arial" w:hAnsi="Arial" w:cs="Arial"/>
          <w:color w:val="314259"/>
        </w:rPr>
      </w:pPr>
      <w:r>
        <w:rPr>
          <w:rFonts w:ascii="Arial" w:hAnsi="Arial" w:cs="Arial"/>
          <w:color w:val="314259"/>
        </w:rPr>
        <w:t xml:space="preserve"> | </w:t>
      </w:r>
    </w:p>
    <w:p w14:paraId="391C2812" w14:textId="77777777" w:rsidR="00CD4139" w:rsidRDefault="00CD4139">
      <w:pPr>
        <w:pStyle w:val="text-s-14"/>
        <w:pBdr>
          <w:top w:val="single" w:sz="2" w:space="0" w:color="E5E7EB"/>
          <w:left w:val="single" w:sz="2" w:space="0" w:color="E5E7EB"/>
          <w:bottom w:val="single" w:sz="2" w:space="0" w:color="E5E7EB"/>
          <w:right w:val="single" w:sz="2" w:space="0" w:color="E5E7EB"/>
        </w:pBdr>
        <w:divId w:val="1332565726"/>
        <w:rPr>
          <w:rFonts w:ascii="Arial" w:hAnsi="Arial" w:cs="Arial"/>
          <w:color w:val="314259"/>
          <w:sz w:val="21"/>
          <w:szCs w:val="21"/>
        </w:rPr>
      </w:pPr>
      <w:r>
        <w:rPr>
          <w:rFonts w:ascii="Arial" w:hAnsi="Arial" w:cs="Arial"/>
          <w:color w:val="314259"/>
          <w:sz w:val="21"/>
          <w:szCs w:val="21"/>
        </w:rPr>
        <w:t>4 min read</w:t>
      </w:r>
    </w:p>
    <w:p w14:paraId="083A0805" w14:textId="77777777" w:rsidR="00CD4139" w:rsidRDefault="00CD4139">
      <w:pPr>
        <w:textAlignment w:val="center"/>
        <w:divId w:val="2109616855"/>
        <w:rPr>
          <w:rFonts w:ascii="Arial" w:eastAsia="Times New Roman" w:hAnsi="Arial" w:cs="Arial"/>
          <w:color w:val="314259"/>
          <w:sz w:val="27"/>
          <w:szCs w:val="27"/>
        </w:rPr>
      </w:pPr>
      <w:r>
        <w:rPr>
          <w:rFonts w:ascii="Arial" w:eastAsia="Times New Roman" w:hAnsi="Arial" w:cs="Arial"/>
          <w:noProof/>
          <w:color w:val="0000FF"/>
          <w:bdr w:val="single" w:sz="2" w:space="0" w:color="E5E7EB" w:frame="1"/>
          <w:lang w:eastAsia="en-IN" w:bidi="hi-IN"/>
        </w:rPr>
        <mc:AlternateContent>
          <mc:Choice Requires="wps">
            <w:drawing>
              <wp:inline distT="0" distB="0" distL="0" distR="0" wp14:anchorId="53ABC4D6" wp14:editId="7FAB1E4E">
                <wp:extent cx="306705" cy="306705"/>
                <wp:effectExtent l="0" t="0" r="0" b="0"/>
                <wp:docPr id="6" name="Rectangle 6" descr="social icon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6705" cy="306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E252231" id="Rectangle 6" o:spid="_x0000_s1026" alt="social icons" style="width:24.15pt;height:24.15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" filled="f" stroked="f">
                <o:lock v:ext="edit" aspectratio="t"/>
                <w10:anchorlock/>
              </v:rect>
            </w:pict>
          </mc:Fallback>
        </mc:AlternateContent>
      </w:r>
      <w:r>
        <w:rPr>
          <w:rFonts w:ascii="Arial" w:eastAsia="Times New Roman" w:hAnsi="Arial" w:cs="Arial"/>
          <w:noProof/>
          <w:color w:val="0000FF"/>
          <w:bdr w:val="single" w:sz="2" w:space="0" w:color="E5E7EB" w:frame="1"/>
          <w:lang w:eastAsia="en-IN" w:bidi="hi-IN"/>
        </w:rPr>
        <mc:AlternateContent>
          <mc:Choice Requires="wps">
            <w:drawing>
              <wp:inline distT="0" distB="0" distL="0" distR="0" wp14:anchorId="62B68AFF" wp14:editId="0FFF51CD">
                <wp:extent cx="306705" cy="306705"/>
                <wp:effectExtent l="0" t="0" r="0" b="0"/>
                <wp:docPr id="3" name="Rectangle 3" descr="social icon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6705" cy="306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36592CA" id="Rectangle 3" o:spid="_x0000_s1026" alt="social icons" style="width:24.15pt;height:24.15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" filled="f" stroked="f">
                <o:lock v:ext="edit" aspectratio="t"/>
                <w10:anchorlock/>
              </v:rect>
            </w:pict>
          </mc:Fallback>
        </mc:AlternateContent>
      </w:r>
      <w:r>
        <w:rPr>
          <w:rFonts w:ascii="Arial" w:eastAsia="Times New Roman" w:hAnsi="Arial" w:cs="Arial"/>
          <w:noProof/>
          <w:color w:val="0000FF"/>
          <w:bdr w:val="single" w:sz="2" w:space="0" w:color="E5E7EB" w:frame="1"/>
          <w:lang w:eastAsia="en-IN" w:bidi="hi-IN"/>
        </w:rPr>
        <mc:AlternateContent>
          <mc:Choice Requires="wps">
            <w:drawing>
              <wp:inline distT="0" distB="0" distL="0" distR="0" wp14:anchorId="50F1CDEF" wp14:editId="677626F5">
                <wp:extent cx="306705" cy="306705"/>
                <wp:effectExtent l="0" t="0" r="0" b="0"/>
                <wp:docPr id="7" name="Rectangle 7" descr="social icon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6705" cy="306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633744A" id="Rectangle 7" o:spid="_x0000_s1026" alt="social icons" style="width:24.15pt;height:24.15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" filled="f" stroked="f">
                <o:lock v:ext="edit" aspectratio="t"/>
                <w10:anchorlock/>
              </v:rect>
            </w:pict>
          </mc:Fallback>
        </mc:AlternateContent>
      </w:r>
      <w:r>
        <w:rPr>
          <w:rFonts w:ascii="Arial" w:eastAsia="Times New Roman" w:hAnsi="Arial" w:cs="Arial"/>
          <w:noProof/>
          <w:color w:val="0000FF"/>
          <w:bdr w:val="single" w:sz="2" w:space="0" w:color="E5E7EB" w:frame="1"/>
          <w:lang w:eastAsia="en-IN" w:bidi="hi-IN"/>
        </w:rPr>
        <mc:AlternateContent>
          <mc:Choice Requires="wps">
            <w:drawing>
              <wp:inline distT="0" distB="0" distL="0" distR="0" wp14:anchorId="3AC17CBD" wp14:editId="2BDB428B">
                <wp:extent cx="306705" cy="306705"/>
                <wp:effectExtent l="0" t="0" r="0" b="0"/>
                <wp:docPr id="8" name="Rectangle 8" descr="social icon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6705" cy="306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4A8100F" id="Rectangle 8" o:spid="_x0000_s1026" alt="social icons" style="width:24.15pt;height:24.15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" filled="f" stroked="f">
                <o:lock v:ext="edit" aspectratio="t"/>
                <w10:anchorlock/>
              </v:rect>
            </w:pict>
          </mc:Fallback>
        </mc:AlternateContent>
      </w:r>
    </w:p>
    <w:p w14:paraId="35525440" w14:textId="77777777" w:rsidR="00CD4139" w:rsidRDefault="00CD4139">
      <w:pPr>
        <w:divId w:val="1782995693"/>
        <w:rPr>
          <w:rFonts w:ascii="Arial" w:eastAsia="Times New Roman" w:hAnsi="Arial" w:cs="Arial"/>
          <w:b/>
          <w:bCs/>
          <w:color w:val="314259"/>
          <w:sz w:val="24"/>
          <w:szCs w:val="24"/>
        </w:rPr>
      </w:pPr>
      <w:r>
        <w:rPr>
          <w:rFonts w:ascii="Arial" w:eastAsia="Times New Roman" w:hAnsi="Arial" w:cs="Arial"/>
          <w:b/>
          <w:bCs/>
          <w:color w:val="314259"/>
        </w:rPr>
        <w:t>CONTENTS</w:t>
      </w:r>
      <w:r>
        <w:rPr>
          <w:rStyle w:val="ml-2"/>
          <w:rFonts w:ascii="Arial" w:eastAsia="Times New Roman" w:hAnsi="Arial" w:cs="Arial"/>
          <w:b/>
          <w:bCs/>
          <w:color w:val="314259"/>
          <w:bdr w:val="single" w:sz="2" w:space="0" w:color="E5E7EB" w:frame="1"/>
        </w:rPr>
        <w:t>[</w:t>
      </w:r>
      <w:r>
        <w:rPr>
          <w:rStyle w:val="px-1"/>
          <w:rFonts w:ascii="Arial" w:eastAsia="Times New Roman" w:hAnsi="Arial" w:cs="Arial"/>
          <w:b/>
          <w:bCs/>
          <w:color w:val="314259"/>
          <w:bdr w:val="single" w:sz="2" w:space="0" w:color="E5E7EB" w:frame="1"/>
        </w:rPr>
        <w:t>Show</w:t>
      </w:r>
      <w:r>
        <w:rPr>
          <w:rStyle w:val="ml-2"/>
          <w:rFonts w:ascii="Arial" w:eastAsia="Times New Roman" w:hAnsi="Arial" w:cs="Arial"/>
          <w:b/>
          <w:bCs/>
          <w:color w:val="314259"/>
          <w:bdr w:val="single" w:sz="2" w:space="0" w:color="E5E7EB" w:frame="1"/>
        </w:rPr>
        <w:t>]</w:t>
      </w:r>
    </w:p>
    <w:p w14:paraId="3276EA13" w14:textId="77777777" w:rsidR="00CD4139" w:rsidRDefault="00CD4139">
      <w:pPr>
        <w:pStyle w:val="NormalWeb"/>
        <w:pBdr>
          <w:top w:val="single" w:sz="2" w:space="0" w:color="E5E7EB"/>
          <w:left w:val="single" w:sz="2" w:space="0" w:color="E5E7EB"/>
          <w:bottom w:val="single" w:sz="2" w:space="0" w:color="E5E7EB"/>
          <w:right w:val="single" w:sz="2" w:space="0" w:color="E5E7EB"/>
        </w:pBdr>
        <w:spacing w:before="300" w:beforeAutospacing="0" w:after="300" w:afterAutospacing="0" w:line="480" w:lineRule="atLeast"/>
        <w:divId w:val="721631761"/>
        <w:rPr>
          <w:rFonts w:ascii="Arial" w:hAnsi="Arial" w:cs="Arial"/>
          <w:color w:val="314259"/>
          <w:sz w:val="27"/>
          <w:szCs w:val="27"/>
        </w:rPr>
      </w:pPr>
      <w:r>
        <w:rPr>
          <w:rFonts w:ascii="Arial" w:hAnsi="Arial" w:cs="Arial"/>
          <w:color w:val="314259"/>
          <w:sz w:val="27"/>
          <w:szCs w:val="27"/>
        </w:rPr>
        <w:t>In this article, we will discuss the essential pointers of What is Net banking ,features of online Net banking, Advantages and disadvantages of Online banking.</w:t>
      </w:r>
    </w:p>
    <w:p w14:paraId="16FEB80B" w14:textId="77777777" w:rsidR="00CD4139" w:rsidRDefault="00CD4139">
      <w:pPr>
        <w:pStyle w:val="Heading2"/>
        <w:pBdr>
          <w:top w:val="single" w:sz="2" w:space="0" w:color="E5E7EB"/>
          <w:left w:val="single" w:sz="2" w:space="0" w:color="E5E7EB"/>
          <w:bottom w:val="single" w:sz="2" w:space="0" w:color="E5E7EB"/>
          <w:right w:val="single" w:sz="2" w:space="0" w:color="E5E7EB"/>
        </w:pBdr>
        <w:spacing w:before="600" w:after="450"/>
        <w:divId w:val="721631761"/>
        <w:rPr>
          <w:rFonts w:ascii="Arial" w:eastAsia="Times New Roman" w:hAnsi="Arial" w:cs="Arial"/>
          <w:color w:val="314259"/>
          <w:sz w:val="36"/>
          <w:szCs w:val="36"/>
        </w:rPr>
      </w:pPr>
      <w:r>
        <w:rPr>
          <w:rFonts w:ascii="Arial" w:eastAsia="Times New Roman" w:hAnsi="Arial" w:cs="Arial"/>
          <w:color w:val="314259"/>
        </w:rPr>
        <w:t>What is Internet Banking?</w:t>
      </w:r>
    </w:p>
    <w:p w14:paraId="44E72901" w14:textId="77777777" w:rsidR="00CD4139" w:rsidRDefault="00CD4139">
      <w:pPr>
        <w:pStyle w:val="NormalWeb"/>
        <w:pBdr>
          <w:top w:val="single" w:sz="2" w:space="0" w:color="E5E7EB"/>
          <w:left w:val="single" w:sz="2" w:space="0" w:color="E5E7EB"/>
          <w:bottom w:val="single" w:sz="2" w:space="0" w:color="E5E7EB"/>
          <w:right w:val="single" w:sz="2" w:space="0" w:color="E5E7EB"/>
        </w:pBdr>
        <w:spacing w:before="300" w:beforeAutospacing="0" w:after="300" w:afterAutospacing="0" w:line="480" w:lineRule="atLeast"/>
        <w:divId w:val="721631761"/>
        <w:rPr>
          <w:rFonts w:ascii="Arial" w:hAnsi="Arial" w:cs="Arial"/>
          <w:color w:val="314259"/>
          <w:sz w:val="27"/>
          <w:szCs w:val="27"/>
        </w:rPr>
      </w:pPr>
      <w:r>
        <w:rPr>
          <w:rFonts w:ascii="Arial" w:hAnsi="Arial" w:cs="Arial"/>
          <w:color w:val="314259"/>
          <w:sz w:val="27"/>
          <w:szCs w:val="27"/>
        </w:rPr>
        <w:t>Internet banking, also known as online banking or e-</w:t>
      </w:r>
      <w:proofErr w:type="spellStart"/>
      <w:r>
        <w:rPr>
          <w:rFonts w:ascii="Arial" w:hAnsi="Arial" w:cs="Arial"/>
          <w:color w:val="314259"/>
          <w:sz w:val="27"/>
          <w:szCs w:val="27"/>
        </w:rPr>
        <w:t>bankingor</w:t>
      </w:r>
      <w:proofErr w:type="spellEnd"/>
      <w:r>
        <w:rPr>
          <w:rFonts w:ascii="Arial" w:hAnsi="Arial" w:cs="Arial"/>
          <w:color w:val="314259"/>
          <w:sz w:val="27"/>
          <w:szCs w:val="27"/>
        </w:rPr>
        <w:t xml:space="preserve"> Net Banking is a facility offered by banks and financial institutions that allow customers to use banking services over the internet. Customers need not visit their bank’s branch office to avail each and every small service. Not all account holders get access to internet banking. If you would like to use internet banking services, you must register for the facility while opening the account or later. You have to use the registered customer ID and password to log into your internet banking account.</w:t>
      </w:r>
    </w:p>
    <w:p w14:paraId="731CEF3D" w14:textId="77777777" w:rsidR="00CD4139" w:rsidRDefault="00CD4139">
      <w:pPr>
        <w:pStyle w:val="Heading2"/>
        <w:pBdr>
          <w:top w:val="single" w:sz="2" w:space="0" w:color="E5E7EB"/>
          <w:left w:val="single" w:sz="2" w:space="0" w:color="E5E7EB"/>
          <w:bottom w:val="single" w:sz="2" w:space="0" w:color="E5E7EB"/>
          <w:right w:val="single" w:sz="2" w:space="0" w:color="E5E7EB"/>
        </w:pBdr>
        <w:spacing w:before="600" w:after="450"/>
        <w:divId w:val="721631761"/>
        <w:rPr>
          <w:rFonts w:ascii="Arial" w:eastAsia="Times New Roman" w:hAnsi="Arial" w:cs="Arial"/>
          <w:color w:val="314259"/>
          <w:sz w:val="36"/>
          <w:szCs w:val="36"/>
        </w:rPr>
      </w:pPr>
      <w:r>
        <w:rPr>
          <w:rFonts w:ascii="Arial" w:eastAsia="Times New Roman" w:hAnsi="Arial" w:cs="Arial"/>
          <w:color w:val="314259"/>
        </w:rPr>
        <w:t>Features of Online Banking</w:t>
      </w:r>
    </w:p>
    <w:p w14:paraId="3812FC3C" w14:textId="77777777" w:rsidR="00CD4139" w:rsidRDefault="00CD4139" w:rsidP="00CD4139">
      <w:pPr>
        <w:numPr>
          <w:ilvl w:val="0"/>
          <w:numId w:val="14"/>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Fonts w:ascii="Arial" w:eastAsia="Times New Roman" w:hAnsi="Arial" w:cs="Arial"/>
          <w:color w:val="314259"/>
          <w:sz w:val="27"/>
          <w:szCs w:val="27"/>
        </w:rPr>
        <w:t>Check the account statement online.</w:t>
      </w:r>
    </w:p>
    <w:p w14:paraId="4B63540D" w14:textId="77777777" w:rsidR="00CD4139" w:rsidRDefault="00CD4139" w:rsidP="00CD4139">
      <w:pPr>
        <w:numPr>
          <w:ilvl w:val="0"/>
          <w:numId w:val="14"/>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Fonts w:ascii="Arial" w:eastAsia="Times New Roman" w:hAnsi="Arial" w:cs="Arial"/>
          <w:color w:val="314259"/>
          <w:sz w:val="27"/>
          <w:szCs w:val="27"/>
        </w:rPr>
        <w:t>Open a fixed deposit account.</w:t>
      </w:r>
    </w:p>
    <w:p w14:paraId="3C9C50C9" w14:textId="77777777" w:rsidR="00CD4139" w:rsidRDefault="00CD4139" w:rsidP="00CD4139">
      <w:pPr>
        <w:numPr>
          <w:ilvl w:val="0"/>
          <w:numId w:val="14"/>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Fonts w:ascii="Arial" w:eastAsia="Times New Roman" w:hAnsi="Arial" w:cs="Arial"/>
          <w:color w:val="314259"/>
          <w:sz w:val="27"/>
          <w:szCs w:val="27"/>
        </w:rPr>
        <w:t>Pay utility bills such as water bill and electricity bill.</w:t>
      </w:r>
    </w:p>
    <w:p w14:paraId="53D41598" w14:textId="77777777" w:rsidR="00CD4139" w:rsidRDefault="00CD4139" w:rsidP="00CD4139">
      <w:pPr>
        <w:numPr>
          <w:ilvl w:val="0"/>
          <w:numId w:val="14"/>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Fonts w:ascii="Arial" w:eastAsia="Times New Roman" w:hAnsi="Arial" w:cs="Arial"/>
          <w:color w:val="314259"/>
          <w:sz w:val="27"/>
          <w:szCs w:val="27"/>
        </w:rPr>
        <w:t>Make merchant payments.</w:t>
      </w:r>
    </w:p>
    <w:p w14:paraId="0A4D5B9D" w14:textId="77777777" w:rsidR="00CD4139" w:rsidRDefault="00CD4139" w:rsidP="00CD4139">
      <w:pPr>
        <w:numPr>
          <w:ilvl w:val="0"/>
          <w:numId w:val="14"/>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Fonts w:ascii="Arial" w:eastAsia="Times New Roman" w:hAnsi="Arial" w:cs="Arial"/>
          <w:color w:val="314259"/>
          <w:sz w:val="27"/>
          <w:szCs w:val="27"/>
        </w:rPr>
        <w:t>Transfer funds.</w:t>
      </w:r>
    </w:p>
    <w:p w14:paraId="54C03F05" w14:textId="77777777" w:rsidR="00CD4139" w:rsidRDefault="00CD4139" w:rsidP="00CD4139">
      <w:pPr>
        <w:numPr>
          <w:ilvl w:val="0"/>
          <w:numId w:val="14"/>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Fonts w:ascii="Arial" w:eastAsia="Times New Roman" w:hAnsi="Arial" w:cs="Arial"/>
          <w:color w:val="314259"/>
          <w:sz w:val="27"/>
          <w:szCs w:val="27"/>
        </w:rPr>
        <w:t>Order for a cheque book.</w:t>
      </w:r>
    </w:p>
    <w:p w14:paraId="6E3E8A5D" w14:textId="77777777" w:rsidR="00CD4139" w:rsidRDefault="00CD4139" w:rsidP="00CD4139">
      <w:pPr>
        <w:numPr>
          <w:ilvl w:val="0"/>
          <w:numId w:val="14"/>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Fonts w:ascii="Arial" w:eastAsia="Times New Roman" w:hAnsi="Arial" w:cs="Arial"/>
          <w:color w:val="314259"/>
          <w:sz w:val="27"/>
          <w:szCs w:val="27"/>
        </w:rPr>
        <w:t>Buy general insurance.</w:t>
      </w:r>
    </w:p>
    <w:p w14:paraId="704F1309" w14:textId="77777777" w:rsidR="00CD4139" w:rsidRDefault="00CD4139" w:rsidP="00CD4139">
      <w:pPr>
        <w:numPr>
          <w:ilvl w:val="0"/>
          <w:numId w:val="14"/>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Fonts w:ascii="Arial" w:eastAsia="Times New Roman" w:hAnsi="Arial" w:cs="Arial"/>
          <w:color w:val="314259"/>
          <w:sz w:val="27"/>
          <w:szCs w:val="27"/>
        </w:rPr>
        <w:t>Recharge prepaid mobile/DTH.</w:t>
      </w:r>
    </w:p>
    <w:p w14:paraId="249A26D9" w14:textId="77777777" w:rsidR="00CD4139" w:rsidRDefault="00CD4139">
      <w:pPr>
        <w:pStyle w:val="Heading2"/>
        <w:pBdr>
          <w:top w:val="single" w:sz="2" w:space="0" w:color="E5E7EB"/>
          <w:left w:val="single" w:sz="2" w:space="0" w:color="E5E7EB"/>
          <w:bottom w:val="single" w:sz="2" w:space="0" w:color="E5E7EB"/>
          <w:right w:val="single" w:sz="2" w:space="0" w:color="E5E7EB"/>
        </w:pBdr>
        <w:spacing w:before="600" w:after="450"/>
        <w:divId w:val="721631761"/>
        <w:rPr>
          <w:rFonts w:ascii="Arial" w:eastAsia="Times New Roman" w:hAnsi="Arial" w:cs="Arial"/>
          <w:color w:val="314259"/>
          <w:sz w:val="36"/>
          <w:szCs w:val="36"/>
        </w:rPr>
      </w:pPr>
      <w:r>
        <w:rPr>
          <w:rFonts w:ascii="Arial" w:eastAsia="Times New Roman" w:hAnsi="Arial" w:cs="Arial"/>
          <w:color w:val="314259"/>
        </w:rPr>
        <w:t>Advantages of Internet Banking</w:t>
      </w:r>
    </w:p>
    <w:p w14:paraId="48D11FEF" w14:textId="77777777" w:rsidR="00CD4139" w:rsidRDefault="00CD4139">
      <w:pPr>
        <w:pStyle w:val="NormalWeb"/>
        <w:pBdr>
          <w:top w:val="single" w:sz="2" w:space="0" w:color="E5E7EB"/>
          <w:left w:val="single" w:sz="2" w:space="0" w:color="E5E7EB"/>
          <w:bottom w:val="single" w:sz="2" w:space="0" w:color="E5E7EB"/>
          <w:right w:val="single" w:sz="2" w:space="0" w:color="E5E7EB"/>
        </w:pBdr>
        <w:spacing w:before="300" w:beforeAutospacing="0" w:after="300" w:afterAutospacing="0" w:line="480" w:lineRule="atLeast"/>
        <w:divId w:val="721631761"/>
        <w:rPr>
          <w:rFonts w:ascii="Arial" w:hAnsi="Arial" w:cs="Arial"/>
          <w:color w:val="314259"/>
          <w:sz w:val="27"/>
          <w:szCs w:val="27"/>
        </w:rPr>
      </w:pPr>
      <w:r>
        <w:rPr>
          <w:rFonts w:ascii="Arial" w:hAnsi="Arial" w:cs="Arial"/>
          <w:color w:val="314259"/>
          <w:sz w:val="27"/>
          <w:szCs w:val="27"/>
        </w:rPr>
        <w:t>The advantages of internet banking are as follows:</w:t>
      </w:r>
    </w:p>
    <w:p w14:paraId="19C2EA25" w14:textId="77777777" w:rsidR="00CD4139" w:rsidRDefault="00CD4139" w:rsidP="00CD4139">
      <w:pPr>
        <w:numPr>
          <w:ilvl w:val="0"/>
          <w:numId w:val="15"/>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Availability:</w:t>
      </w:r>
      <w:r>
        <w:rPr>
          <w:rFonts w:ascii="Arial" w:eastAsia="Times New Roman" w:hAnsi="Arial" w:cs="Arial"/>
          <w:color w:val="314259"/>
          <w:sz w:val="27"/>
          <w:szCs w:val="27"/>
        </w:rPr>
        <w:t> You can avail the banking services round the clock throughout the year. Most of the services offered are not time-restricted; you can check your account balance at any time and transfer funds without having to wait for the bank to open.</w:t>
      </w:r>
    </w:p>
    <w:p w14:paraId="659D4A82" w14:textId="77777777" w:rsidR="00CD4139" w:rsidRDefault="00CD4139" w:rsidP="00CD4139">
      <w:pPr>
        <w:numPr>
          <w:ilvl w:val="0"/>
          <w:numId w:val="15"/>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Easy to Operate:</w:t>
      </w:r>
      <w:r>
        <w:rPr>
          <w:rFonts w:ascii="Arial" w:eastAsia="Times New Roman" w:hAnsi="Arial" w:cs="Arial"/>
          <w:color w:val="314259"/>
          <w:sz w:val="27"/>
          <w:szCs w:val="27"/>
        </w:rPr>
        <w:t> Using the services offered by online banking is simple and easy. Many find transacting online a lot easier than visiting the branch for the same.</w:t>
      </w:r>
    </w:p>
    <w:p w14:paraId="5E40387D" w14:textId="77777777" w:rsidR="00CD4139" w:rsidRDefault="00CD4139" w:rsidP="00CD4139">
      <w:pPr>
        <w:numPr>
          <w:ilvl w:val="0"/>
          <w:numId w:val="15"/>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Convenience:</w:t>
      </w:r>
      <w:r>
        <w:rPr>
          <w:rFonts w:ascii="Arial" w:eastAsia="Times New Roman" w:hAnsi="Arial" w:cs="Arial"/>
          <w:color w:val="314259"/>
          <w:sz w:val="27"/>
          <w:szCs w:val="27"/>
        </w:rPr>
        <w:t> You need not leave your chores behind and go stand in a queue at the bank branch. You can complete your transactions from wherever you are. Pay utility bills, recurring deposit account instalments, and others using online banking.</w:t>
      </w:r>
    </w:p>
    <w:p w14:paraId="60C3F664" w14:textId="77777777" w:rsidR="00CD4139" w:rsidRDefault="00CD4139" w:rsidP="00CD4139">
      <w:pPr>
        <w:numPr>
          <w:ilvl w:val="0"/>
          <w:numId w:val="15"/>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Time Efficient:</w:t>
      </w:r>
      <w:r>
        <w:rPr>
          <w:rFonts w:ascii="Arial" w:eastAsia="Times New Roman" w:hAnsi="Arial" w:cs="Arial"/>
          <w:color w:val="314259"/>
          <w:sz w:val="27"/>
          <w:szCs w:val="27"/>
        </w:rPr>
        <w:t xml:space="preserve"> You can complete any transaction in a matter of a few minutes via internet banking. Funds can be transferred to any account within the country or open a fixed deposit account within no time on </w:t>
      </w:r>
      <w:proofErr w:type="spellStart"/>
      <w:r>
        <w:rPr>
          <w:rFonts w:ascii="Arial" w:eastAsia="Times New Roman" w:hAnsi="Arial" w:cs="Arial"/>
          <w:color w:val="314259"/>
          <w:sz w:val="27"/>
          <w:szCs w:val="27"/>
        </w:rPr>
        <w:t>netbanking</w:t>
      </w:r>
      <w:proofErr w:type="spellEnd"/>
      <w:r>
        <w:rPr>
          <w:rFonts w:ascii="Arial" w:eastAsia="Times New Roman" w:hAnsi="Arial" w:cs="Arial"/>
          <w:color w:val="314259"/>
          <w:sz w:val="27"/>
          <w:szCs w:val="27"/>
        </w:rPr>
        <w:t>.</w:t>
      </w:r>
    </w:p>
    <w:p w14:paraId="58D03225" w14:textId="77777777" w:rsidR="00CD4139" w:rsidRDefault="00CD4139" w:rsidP="00CD4139">
      <w:pPr>
        <w:numPr>
          <w:ilvl w:val="0"/>
          <w:numId w:val="15"/>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Activity Tracking:</w:t>
      </w:r>
      <w:r>
        <w:rPr>
          <w:rFonts w:ascii="Arial" w:eastAsia="Times New Roman" w:hAnsi="Arial" w:cs="Arial"/>
          <w:color w:val="314259"/>
          <w:sz w:val="27"/>
          <w:szCs w:val="27"/>
        </w:rPr>
        <w:t> When you make a transaction at the bank branch, you will receive an acknowledgement receipt. There are possibilities of you losing it. In contrast, all the transactions you perform on a bank’s internet banking portal will be recorded. You can show this as proof of the transaction if need be. Details such as the payee’s name, bank account number, the amount paid, the date and time of payment, and remarks if any will be recorded as well.</w:t>
      </w:r>
    </w:p>
    <w:p w14:paraId="69791696" w14:textId="651CEBD0" w:rsidR="00CD4139" w:rsidRPr="00CD4139" w:rsidRDefault="00CD4139" w:rsidP="00CD4139">
      <w:pPr>
        <w:pStyle w:val="Heading2"/>
        <w:pBdr>
          <w:top w:val="single" w:sz="2" w:space="0" w:color="E5E7EB"/>
          <w:left w:val="single" w:sz="2" w:space="0" w:color="E5E7EB"/>
          <w:bottom w:val="single" w:sz="2" w:space="0" w:color="E5E7EB"/>
          <w:right w:val="single" w:sz="2" w:space="0" w:color="E5E7EB"/>
        </w:pBdr>
        <w:spacing w:before="600" w:after="450"/>
        <w:divId w:val="721631761"/>
        <w:rPr>
          <w:rFonts w:ascii="Arial" w:eastAsia="Times New Roman" w:hAnsi="Arial" w:cs="Arial"/>
          <w:color w:val="314259"/>
          <w:sz w:val="36"/>
          <w:szCs w:val="36"/>
        </w:rPr>
      </w:pPr>
      <w:r>
        <w:rPr>
          <w:rFonts w:ascii="Arial" w:eastAsia="Times New Roman" w:hAnsi="Arial" w:cs="Arial"/>
          <w:color w:val="314259"/>
        </w:rPr>
        <w:t>Disadvantages of Internet/Online Banking</w:t>
      </w:r>
    </w:p>
    <w:p w14:paraId="656462F7" w14:textId="77777777" w:rsidR="00CD4139" w:rsidRDefault="00CD4139" w:rsidP="00CD4139">
      <w:pPr>
        <w:numPr>
          <w:ilvl w:val="0"/>
          <w:numId w:val="16"/>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Internet Requirement:</w:t>
      </w:r>
      <w:r>
        <w:rPr>
          <w:rFonts w:ascii="Arial" w:eastAsia="Times New Roman" w:hAnsi="Arial" w:cs="Arial"/>
          <w:color w:val="314259"/>
          <w:sz w:val="27"/>
          <w:szCs w:val="27"/>
        </w:rPr>
        <w:t> An uninterrupted internet connection is a foremost requirement to use internet banking services. If you do not have access to the internet, you cannot make use of any facilities offered online. Similarly, if the bank servers are down due to any technical issues on their part, you cannot access net banking services.</w:t>
      </w:r>
    </w:p>
    <w:p w14:paraId="57357BD7" w14:textId="77777777" w:rsidR="00CD4139" w:rsidRDefault="00CD4139" w:rsidP="00CD4139">
      <w:pPr>
        <w:numPr>
          <w:ilvl w:val="0"/>
          <w:numId w:val="16"/>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Transaction Security:</w:t>
      </w:r>
      <w:r>
        <w:rPr>
          <w:rFonts w:ascii="Arial" w:eastAsia="Times New Roman" w:hAnsi="Arial" w:cs="Arial"/>
          <w:color w:val="314259"/>
          <w:sz w:val="27"/>
          <w:szCs w:val="27"/>
        </w:rPr>
        <w:t> No matter how much precautions banks take to provide a secure network, online banking transactions are still susceptible to hackers. Irrespective of the advanced encryption methods used to keep user data safe, there have been cases where the transaction data is compromised. This may cause a major threat such as using the data illegally for the hacker’s benefit.</w:t>
      </w:r>
    </w:p>
    <w:p w14:paraId="39DCC657" w14:textId="77777777" w:rsidR="00CD4139" w:rsidRDefault="00CD4139" w:rsidP="00CD4139">
      <w:pPr>
        <w:numPr>
          <w:ilvl w:val="0"/>
          <w:numId w:val="16"/>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Difficult for Beginners:</w:t>
      </w:r>
      <w:r>
        <w:rPr>
          <w:rFonts w:ascii="Arial" w:eastAsia="Times New Roman" w:hAnsi="Arial" w:cs="Arial"/>
          <w:color w:val="314259"/>
          <w:sz w:val="27"/>
          <w:szCs w:val="27"/>
        </w:rPr>
        <w:t> There are people in India who have been living lives far away from the web of the internet. It might seem a whole new deal for them to understand how internet banking works. Worse still, if there is nobody who can explain them on how internet banking works and the process flow of how to go about it. It will be very difficult for inexperienced beginners to figure it out for themselves.</w:t>
      </w:r>
    </w:p>
    <w:p w14:paraId="65B1CC46" w14:textId="77777777" w:rsidR="00CD4139" w:rsidRDefault="00CD4139" w:rsidP="00CD4139">
      <w:pPr>
        <w:numPr>
          <w:ilvl w:val="0"/>
          <w:numId w:val="16"/>
        </w:numPr>
        <w:pBdr>
          <w:top w:val="single" w:sz="2" w:space="0" w:color="E5E7EB"/>
          <w:left w:val="single" w:sz="2" w:space="0" w:color="E5E7EB"/>
          <w:bottom w:val="single" w:sz="2" w:space="0" w:color="E5E7EB"/>
          <w:right w:val="single" w:sz="2" w:space="0" w:color="E5E7EB"/>
        </w:pBdr>
        <w:spacing w:before="150" w:after="150" w:line="480" w:lineRule="atLeast"/>
        <w:ind w:left="1020" w:right="300"/>
        <w:divId w:val="721631761"/>
        <w:rPr>
          <w:rFonts w:ascii="Arial" w:eastAsia="Times New Roman" w:hAnsi="Arial" w:cs="Arial"/>
          <w:color w:val="314259"/>
          <w:sz w:val="27"/>
          <w:szCs w:val="27"/>
        </w:rPr>
      </w:pPr>
      <w:r>
        <w:rPr>
          <w:rStyle w:val="Strong"/>
          <w:rFonts w:ascii="Arial" w:eastAsia="Times New Roman" w:hAnsi="Arial" w:cs="Arial"/>
          <w:color w:val="314259"/>
          <w:sz w:val="27"/>
          <w:szCs w:val="27"/>
          <w:bdr w:val="single" w:sz="2" w:space="0" w:color="E5E7EB" w:frame="1"/>
        </w:rPr>
        <w:t>Securing Password:</w:t>
      </w:r>
      <w:r>
        <w:rPr>
          <w:rFonts w:ascii="Arial" w:eastAsia="Times New Roman" w:hAnsi="Arial" w:cs="Arial"/>
          <w:color w:val="314259"/>
          <w:sz w:val="27"/>
          <w:szCs w:val="27"/>
        </w:rPr>
        <w:t> Every internet banking account requires the password to be entered in order to access the services. Therefore, the password plays a key role in maintaining integrity. If the password is revealed to others, they may utilise the information to devise some fraud. Also, the chosen password must comply with the rules stated by the banks. Individuals must change the password frequently to avoid password theft which can be a hassle to remember by the account holder himself.</w:t>
      </w:r>
    </w:p>
    <w:p w14:paraId="37CAD466" w14:textId="77777777" w:rsidR="00CD4139" w:rsidRDefault="00CD4139" w:rsidP="00461688">
      <w:pPr>
        <w:pStyle w:val="nitro-offscreen"/>
        <w:shd w:val="clear" w:color="auto" w:fill="FFFFFF"/>
        <w:spacing w:before="0" w:beforeAutospacing="0" w:after="396" w:afterAutospacing="0"/>
        <w:textAlignment w:val="baseline"/>
        <w:divId w:val="1244413797"/>
        <w:rPr>
          <w:rFonts w:ascii="Poppins" w:hAnsi="Poppins" w:cs="Poppins"/>
          <w:color w:val="3B3B3B"/>
          <w:sz w:val="27"/>
          <w:szCs w:val="27"/>
        </w:rPr>
      </w:pPr>
    </w:p>
    <w:p w14:paraId="109C091A" w14:textId="77777777" w:rsidR="00714263" w:rsidRDefault="00714263">
      <w:pPr>
        <w:pStyle w:val="Heading2"/>
        <w:shd w:val="clear" w:color="auto" w:fill="FFFFFF"/>
        <w:spacing w:before="0" w:after="150"/>
        <w:ind w:left="75"/>
        <w:jc w:val="both"/>
        <w:divId w:val="103422034"/>
        <w:rPr>
          <w:rFonts w:eastAsia="Times New Roman"/>
          <w:color w:val="00305F"/>
          <w:kern w:val="0"/>
          <w:sz w:val="27"/>
          <w:szCs w:val="27"/>
          <w14:ligatures w14:val="none"/>
        </w:rPr>
      </w:pPr>
      <w:r>
        <w:rPr>
          <w:rFonts w:eastAsia="Times New Roman"/>
          <w:b/>
          <w:bCs/>
          <w:color w:val="00305F"/>
          <w:sz w:val="27"/>
          <w:szCs w:val="27"/>
        </w:rPr>
        <w:t>Introduction</w:t>
      </w:r>
    </w:p>
    <w:p w14:paraId="4D15D168" w14:textId="77777777" w:rsidR="00714263" w:rsidRDefault="00714263">
      <w:pPr>
        <w:pStyle w:val="NormalWeb"/>
        <w:shd w:val="clear" w:color="auto" w:fill="FFFFFF"/>
        <w:spacing w:before="0" w:beforeAutospacing="0" w:after="150" w:afterAutospacing="0"/>
        <w:jc w:val="both"/>
        <w:divId w:val="103422034"/>
        <w:rPr>
          <w:rFonts w:ascii="roboto-regular" w:hAnsi="roboto-regular"/>
          <w:color w:val="696464"/>
          <w:sz w:val="21"/>
          <w:szCs w:val="21"/>
        </w:rPr>
      </w:pPr>
      <w:r>
        <w:rPr>
          <w:rFonts w:ascii="roboto-regular" w:hAnsi="roboto-regular"/>
          <w:color w:val="696464"/>
          <w:sz w:val="21"/>
          <w:szCs w:val="21"/>
        </w:rPr>
        <w:t>The Banking landscape in India has seen tremendous change over the years. With innovative banking solutions and tailor-made products, banking has made progress that has jumped leaps &amp; bounds. Banking is no more about accepting deposits and disbursing loans. It is more about managing your money prudently. Banking is all about smart ways of investing your money to see it multiply.</w:t>
      </w:r>
    </w:p>
    <w:p w14:paraId="590F6E01" w14:textId="77777777" w:rsidR="00714263" w:rsidRDefault="00714263">
      <w:pPr>
        <w:pStyle w:val="NormalWeb"/>
        <w:shd w:val="clear" w:color="auto" w:fill="FFFFFF"/>
        <w:spacing w:before="0" w:beforeAutospacing="0" w:after="150" w:afterAutospacing="0"/>
        <w:jc w:val="both"/>
        <w:divId w:val="103422034"/>
        <w:rPr>
          <w:rFonts w:ascii="roboto-regular" w:hAnsi="roboto-regular"/>
          <w:color w:val="696464"/>
          <w:sz w:val="21"/>
          <w:szCs w:val="21"/>
        </w:rPr>
      </w:pPr>
      <w:r>
        <w:rPr>
          <w:rFonts w:ascii="roboto-regular" w:hAnsi="roboto-regular"/>
          <w:color w:val="696464"/>
          <w:sz w:val="21"/>
          <w:szCs w:val="21"/>
        </w:rPr>
        <w:t>In this information era, Digital Banking is an important part of the whole banking scene. People are constantly on the move. Branch banking is not popular anymore. People like to avoid long queues and unreasonable waiting times for most of their banking needs.  Old aged customers also like to avoid the trouble of traveling to the bank.</w:t>
      </w:r>
    </w:p>
    <w:p w14:paraId="6CA97580" w14:textId="77777777" w:rsidR="00696FA3" w:rsidRDefault="00696FA3" w:rsidP="00461688">
      <w:pPr>
        <w:pStyle w:val="nitro-offscreen"/>
        <w:shd w:val="clear" w:color="auto" w:fill="FFFFFF"/>
        <w:spacing w:before="0" w:beforeAutospacing="0" w:after="396" w:afterAutospacing="0"/>
        <w:textAlignment w:val="baseline"/>
        <w:divId w:val="1244413797"/>
        <w:rPr>
          <w:rFonts w:ascii="Poppins" w:hAnsi="Poppins" w:cs="Poppins"/>
          <w:color w:val="3B3B3B"/>
          <w:sz w:val="27"/>
          <w:szCs w:val="27"/>
        </w:rPr>
      </w:pPr>
    </w:p>
    <w:p w14:paraId="77A61DF1" w14:textId="77777777" w:rsidR="007A469D" w:rsidRDefault="009D31A8">
      <w:pPr>
        <w:pStyle w:val="NormalWeb"/>
        <w:shd w:val="clear" w:color="auto" w:fill="FFFFFF"/>
        <w:spacing w:before="0" w:beforeAutospacing="0" w:after="0" w:afterAutospacing="0"/>
        <w:jc w:val="both"/>
        <w:divId w:val="1643391938"/>
        <w:rPr>
          <w:rFonts w:ascii="roboto-regular" w:hAnsi="roboto-regular"/>
          <w:color w:val="696464"/>
          <w:sz w:val="21"/>
          <w:szCs w:val="21"/>
        </w:rPr>
      </w:pPr>
      <w:hyperlink r:id="rId11" w:history="1">
        <w:r w:rsidR="007A469D">
          <w:rPr>
            <w:rStyle w:val="Hyperlink"/>
            <w:rFonts w:ascii="roboto-regular" w:hAnsi="roboto-regular"/>
            <w:color w:val="337AB7"/>
            <w:sz w:val="21"/>
            <w:szCs w:val="21"/>
            <w:u w:val="none"/>
          </w:rPr>
          <w:t>Mobile banking</w:t>
        </w:r>
      </w:hyperlink>
      <w:r w:rsidR="007A469D">
        <w:rPr>
          <w:rFonts w:ascii="roboto-regular" w:hAnsi="roboto-regular"/>
          <w:color w:val="696464"/>
          <w:sz w:val="21"/>
          <w:szCs w:val="21"/>
        </w:rPr>
        <w:t> is the most famous of all digital banking solutions. It brings the bank to your smartphone. You can carry out more than 200 banking transactions from the comfort of your home, office, or anywhere in the world, anytime. Mobile phones are the most commonly used technical device in every individual’s daily life. Mobile Banking is emerging as an alternate avenue for providing banking services. India is the second-largest telecom market in the world, that enables a high potential for expanding mobile banking services across the country.</w:t>
      </w:r>
    </w:p>
    <w:p w14:paraId="3AD7ACD3" w14:textId="77777777" w:rsidR="007A469D" w:rsidRDefault="007A469D">
      <w:pPr>
        <w:pStyle w:val="NormalWeb"/>
        <w:shd w:val="clear" w:color="auto" w:fill="FFFFFF"/>
        <w:spacing w:before="0" w:beforeAutospacing="0" w:after="150" w:afterAutospacing="0"/>
        <w:jc w:val="both"/>
        <w:divId w:val="1643391938"/>
        <w:rPr>
          <w:rFonts w:ascii="roboto-regular" w:hAnsi="roboto-regular"/>
          <w:color w:val="696464"/>
          <w:sz w:val="21"/>
          <w:szCs w:val="21"/>
        </w:rPr>
      </w:pPr>
      <w:r>
        <w:rPr>
          <w:rFonts w:ascii="roboto-regular" w:hAnsi="roboto-regular"/>
          <w:color w:val="696464"/>
          <w:sz w:val="21"/>
          <w:szCs w:val="21"/>
        </w:rPr>
        <w:t>Mobile Banking is the process of accessing banking services through your mobile phone. Banking services can be accessed on a smartphone or a regular phone. Mobile Banking is generally offered through the following channels –</w:t>
      </w:r>
    </w:p>
    <w:p w14:paraId="7F0DE14E" w14:textId="77777777" w:rsidR="007A469D" w:rsidRDefault="007A469D" w:rsidP="007A469D">
      <w:pPr>
        <w:numPr>
          <w:ilvl w:val="0"/>
          <w:numId w:val="17"/>
        </w:numPr>
        <w:shd w:val="clear" w:color="auto" w:fill="FFFFFF"/>
        <w:spacing w:after="75" w:line="240" w:lineRule="auto"/>
        <w:ind w:left="945"/>
        <w:divId w:val="1643391938"/>
        <w:rPr>
          <w:rFonts w:ascii="roboto-regular" w:eastAsia="Times New Roman" w:hAnsi="roboto-regular"/>
          <w:color w:val="696464"/>
          <w:sz w:val="21"/>
          <w:szCs w:val="21"/>
        </w:rPr>
      </w:pPr>
      <w:r>
        <w:rPr>
          <w:rFonts w:ascii="roboto-regular" w:eastAsia="Times New Roman" w:hAnsi="roboto-regular"/>
          <w:color w:val="696464"/>
          <w:sz w:val="21"/>
          <w:szCs w:val="21"/>
        </w:rPr>
        <w:t>The Bank’s Mobile Banking Application</w:t>
      </w:r>
    </w:p>
    <w:p w14:paraId="5289788D" w14:textId="77777777" w:rsidR="007A469D" w:rsidRDefault="007A469D" w:rsidP="007A469D">
      <w:pPr>
        <w:numPr>
          <w:ilvl w:val="0"/>
          <w:numId w:val="17"/>
        </w:numPr>
        <w:shd w:val="clear" w:color="auto" w:fill="FFFFFF"/>
        <w:spacing w:after="75" w:line="240" w:lineRule="auto"/>
        <w:ind w:left="945"/>
        <w:divId w:val="1643391938"/>
        <w:rPr>
          <w:rFonts w:ascii="roboto-regular" w:eastAsia="Times New Roman" w:hAnsi="roboto-regular"/>
          <w:color w:val="696464"/>
          <w:sz w:val="21"/>
          <w:szCs w:val="21"/>
        </w:rPr>
      </w:pPr>
      <w:r>
        <w:rPr>
          <w:rFonts w:ascii="roboto-regular" w:eastAsia="Times New Roman" w:hAnsi="roboto-regular"/>
          <w:color w:val="696464"/>
          <w:sz w:val="21"/>
          <w:szCs w:val="21"/>
        </w:rPr>
        <w:t>SMS Banking</w:t>
      </w:r>
    </w:p>
    <w:p w14:paraId="7EE2A5CA" w14:textId="77777777" w:rsidR="007A469D" w:rsidRDefault="007A469D" w:rsidP="007A469D">
      <w:pPr>
        <w:numPr>
          <w:ilvl w:val="0"/>
          <w:numId w:val="17"/>
        </w:numPr>
        <w:shd w:val="clear" w:color="auto" w:fill="FFFFFF"/>
        <w:spacing w:after="75" w:line="240" w:lineRule="auto"/>
        <w:ind w:left="945"/>
        <w:divId w:val="1643391938"/>
        <w:rPr>
          <w:rFonts w:ascii="roboto-regular" w:eastAsia="Times New Roman" w:hAnsi="roboto-regular"/>
          <w:color w:val="696464"/>
          <w:sz w:val="21"/>
          <w:szCs w:val="21"/>
        </w:rPr>
      </w:pPr>
      <w:r>
        <w:rPr>
          <w:rFonts w:ascii="roboto-regular" w:eastAsia="Times New Roman" w:hAnsi="roboto-regular"/>
          <w:color w:val="696464"/>
          <w:sz w:val="21"/>
          <w:szCs w:val="21"/>
        </w:rPr>
        <w:t>Phone Banking</w:t>
      </w:r>
    </w:p>
    <w:p w14:paraId="57FF3E27" w14:textId="77777777" w:rsidR="007A469D" w:rsidRDefault="007A469D" w:rsidP="007A469D">
      <w:pPr>
        <w:numPr>
          <w:ilvl w:val="0"/>
          <w:numId w:val="17"/>
        </w:numPr>
        <w:shd w:val="clear" w:color="auto" w:fill="FFFFFF"/>
        <w:spacing w:after="75" w:line="240" w:lineRule="auto"/>
        <w:ind w:left="945"/>
        <w:divId w:val="1643391938"/>
        <w:rPr>
          <w:rFonts w:ascii="roboto-regular" w:eastAsia="Times New Roman" w:hAnsi="roboto-regular"/>
          <w:color w:val="696464"/>
          <w:sz w:val="21"/>
          <w:szCs w:val="21"/>
        </w:rPr>
      </w:pPr>
      <w:r>
        <w:rPr>
          <w:rFonts w:ascii="roboto-regular" w:eastAsia="Times New Roman" w:hAnsi="roboto-regular"/>
          <w:color w:val="696464"/>
          <w:sz w:val="21"/>
          <w:szCs w:val="21"/>
        </w:rPr>
        <w:t>USSD Banking</w:t>
      </w:r>
    </w:p>
    <w:p w14:paraId="76003D19" w14:textId="77777777" w:rsidR="007A469D" w:rsidRDefault="007A469D" w:rsidP="007A469D">
      <w:pPr>
        <w:numPr>
          <w:ilvl w:val="0"/>
          <w:numId w:val="17"/>
        </w:numPr>
        <w:shd w:val="clear" w:color="auto" w:fill="FFFFFF"/>
        <w:spacing w:after="75" w:line="240" w:lineRule="auto"/>
        <w:ind w:left="945"/>
        <w:divId w:val="1643391938"/>
        <w:rPr>
          <w:rFonts w:ascii="roboto-regular" w:eastAsia="Times New Roman" w:hAnsi="roboto-regular"/>
          <w:color w:val="696464"/>
          <w:sz w:val="21"/>
          <w:szCs w:val="21"/>
        </w:rPr>
      </w:pPr>
      <w:r>
        <w:rPr>
          <w:rFonts w:ascii="roboto-regular" w:eastAsia="Times New Roman" w:hAnsi="roboto-regular"/>
          <w:color w:val="696464"/>
          <w:sz w:val="21"/>
          <w:szCs w:val="21"/>
        </w:rPr>
        <w:t>Missed Call Services</w:t>
      </w:r>
    </w:p>
    <w:p w14:paraId="0234ED9C" w14:textId="77777777" w:rsidR="007A469D" w:rsidRDefault="007A469D" w:rsidP="007A469D">
      <w:pPr>
        <w:numPr>
          <w:ilvl w:val="0"/>
          <w:numId w:val="17"/>
        </w:numPr>
        <w:shd w:val="clear" w:color="auto" w:fill="FFFFFF"/>
        <w:spacing w:after="75" w:line="240" w:lineRule="auto"/>
        <w:ind w:left="945"/>
        <w:divId w:val="1643391938"/>
        <w:rPr>
          <w:rFonts w:ascii="roboto-regular" w:eastAsia="Times New Roman" w:hAnsi="roboto-regular"/>
          <w:color w:val="696464"/>
          <w:sz w:val="21"/>
          <w:szCs w:val="21"/>
        </w:rPr>
      </w:pPr>
      <w:r>
        <w:rPr>
          <w:rFonts w:ascii="roboto-regular" w:eastAsia="Times New Roman" w:hAnsi="roboto-regular"/>
          <w:color w:val="696464"/>
          <w:sz w:val="21"/>
          <w:szCs w:val="21"/>
        </w:rPr>
        <w:t>WhatsApp Banking</w:t>
      </w:r>
    </w:p>
    <w:p w14:paraId="438C2102" w14:textId="77777777" w:rsidR="007A469D" w:rsidRDefault="007A469D" w:rsidP="007A469D">
      <w:pPr>
        <w:numPr>
          <w:ilvl w:val="0"/>
          <w:numId w:val="17"/>
        </w:numPr>
        <w:shd w:val="clear" w:color="auto" w:fill="FFFFFF"/>
        <w:spacing w:after="75" w:line="240" w:lineRule="auto"/>
        <w:ind w:left="945"/>
        <w:divId w:val="1643391938"/>
        <w:rPr>
          <w:rFonts w:ascii="roboto-regular" w:eastAsia="Times New Roman" w:hAnsi="roboto-regular"/>
          <w:color w:val="696464"/>
          <w:sz w:val="21"/>
          <w:szCs w:val="21"/>
        </w:rPr>
      </w:pPr>
      <w:r>
        <w:rPr>
          <w:rFonts w:ascii="roboto-regular" w:eastAsia="Times New Roman" w:hAnsi="roboto-regular"/>
          <w:color w:val="696464"/>
          <w:sz w:val="21"/>
          <w:szCs w:val="21"/>
        </w:rPr>
        <w:t>UPIs</w:t>
      </w:r>
    </w:p>
    <w:p w14:paraId="71DB316D" w14:textId="77777777" w:rsidR="007A469D" w:rsidRDefault="007A469D">
      <w:pPr>
        <w:pStyle w:val="NormalWeb"/>
        <w:shd w:val="clear" w:color="auto" w:fill="FFFFFF"/>
        <w:spacing w:before="0" w:beforeAutospacing="0" w:after="150" w:afterAutospacing="0"/>
        <w:jc w:val="both"/>
        <w:divId w:val="1643391938"/>
        <w:rPr>
          <w:rFonts w:ascii="roboto-regular" w:hAnsi="roboto-regular"/>
          <w:color w:val="696464"/>
          <w:sz w:val="21"/>
          <w:szCs w:val="21"/>
        </w:rPr>
      </w:pPr>
      <w:r>
        <w:rPr>
          <w:rFonts w:ascii="roboto-regular" w:hAnsi="roboto-regular"/>
          <w:color w:val="696464"/>
          <w:sz w:val="21"/>
          <w:szCs w:val="21"/>
        </w:rPr>
        <w:t>India has seen a rapid growth of Mobile users in the recent past, supported by wider coverage of Mobile phone networks, making mobile banking an important platform that cannot be ignored. The trend points at utilizing mobile banking and extending banking services to every section of the country. Though a private sector bank, ICICI Bank, was the first to embrace digital banking solutions, other private sector banks and public sector banks followed closely to harness this technology for the benefit of their customers. Now, most banks in India provide mobile banking as a primary benefit to their customers.</w:t>
      </w:r>
    </w:p>
    <w:p w14:paraId="0D3F058C" w14:textId="77777777" w:rsidR="00CA506B" w:rsidRDefault="00CA506B">
      <w:pPr>
        <w:pStyle w:val="NormalWeb"/>
        <w:shd w:val="clear" w:color="auto" w:fill="FFFFFF"/>
        <w:spacing w:before="0" w:beforeAutospacing="0" w:after="150" w:afterAutospacing="0"/>
        <w:jc w:val="both"/>
        <w:divId w:val="1643391938"/>
        <w:rPr>
          <w:rFonts w:ascii="roboto-regular" w:hAnsi="roboto-regular"/>
          <w:color w:val="696464"/>
          <w:sz w:val="21"/>
          <w:szCs w:val="21"/>
        </w:rPr>
      </w:pPr>
    </w:p>
    <w:p w14:paraId="0E3D96DF" w14:textId="77777777" w:rsidR="00D801F0" w:rsidRPr="00491CEE" w:rsidRDefault="00D801F0">
      <w:pPr>
        <w:pStyle w:val="Heading2"/>
        <w:shd w:val="clear" w:color="auto" w:fill="FFFFFF"/>
        <w:spacing w:before="0" w:after="150"/>
        <w:ind w:left="75"/>
        <w:jc w:val="both"/>
        <w:divId w:val="156382623"/>
        <w:rPr>
          <w:rFonts w:eastAsia="Times New Roman"/>
          <w:color w:val="00305F"/>
          <w:kern w:val="0"/>
          <w:sz w:val="28"/>
          <w:szCs w:val="28"/>
          <w14:ligatures w14:val="none"/>
        </w:rPr>
      </w:pPr>
      <w:r w:rsidRPr="00491CEE">
        <w:rPr>
          <w:rFonts w:eastAsia="Times New Roman"/>
          <w:b/>
          <w:bCs/>
          <w:color w:val="00305F"/>
          <w:sz w:val="28"/>
          <w:szCs w:val="28"/>
        </w:rPr>
        <w:t>Why is Mobile Banking an advantage? What does it offer?</w:t>
      </w:r>
    </w:p>
    <w:p w14:paraId="1D3C2497" w14:textId="04E62404" w:rsidR="00CA506B" w:rsidRDefault="00850C25">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r>
        <w:rPr>
          <w:rFonts w:ascii="roboto-regular" w:eastAsia="Times New Roman" w:hAnsi="roboto-regular"/>
          <w:color w:val="696464"/>
          <w:sz w:val="21"/>
          <w:szCs w:val="21"/>
          <w:shd w:val="clear" w:color="auto" w:fill="FFFFFF"/>
        </w:rPr>
        <w:t>As the above paragraphs listed, mobile phones, especially smartphones have flooded Indian households in large numbers. The Internet is also available even in the remotest of areas, making mobile phones a strategic partner to the development of banks’ service portfolio. In a competitive world where banks are looking to garner more customers and to retain their huge customer base, Mobile banking gives banks the advantage to offer their customers a dynamic and customizable platform for all their banking needs. Mobile banking can allow customers to access more than 200 different banking services with a single click. However, the single most advantage of mobile banking is accessibility. It allows customers to access their bank on their smartphones at their fingertips.</w:t>
      </w:r>
    </w:p>
    <w:p w14:paraId="7D751840" w14:textId="546A5D37" w:rsidR="00850C25" w:rsidRDefault="00ED1837">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r>
        <w:rPr>
          <w:rStyle w:val="Emphasis"/>
          <w:rFonts w:ascii="roboto-regular" w:eastAsia="Times New Roman" w:hAnsi="roboto-regular"/>
          <w:b/>
          <w:bCs/>
          <w:color w:val="696464"/>
          <w:sz w:val="21"/>
          <w:szCs w:val="21"/>
          <w:shd w:val="clear" w:color="auto" w:fill="FFFFFF"/>
        </w:rPr>
        <w:t>Ease of access:</w:t>
      </w:r>
      <w:r>
        <w:rPr>
          <w:rFonts w:ascii="roboto-regular" w:eastAsia="Times New Roman" w:hAnsi="roboto-regular"/>
          <w:color w:val="696464"/>
          <w:sz w:val="21"/>
          <w:szCs w:val="21"/>
          <w:shd w:val="clear" w:color="auto" w:fill="FFFFFF"/>
        </w:rPr>
        <w:t> Mobile banking allows you instant access to your bank account with a few clicks. Whether you are accessing mobile banking on an app or on your mobile browser, the user interface is designed in simple terms that are easy for all age groups to understand and execute. Most of the user interfaces are interactive and allow customers to carry out transactions with ease. This is particularly helpful for aged customers who are novices at using smartphones. Another most important benefit of using mobile banking is that it is free of cost. You do not need to pay any charges or fees to use mobile banking.</w:t>
      </w:r>
    </w:p>
    <w:p w14:paraId="68B7C1C1" w14:textId="574A0539" w:rsidR="00ED1837" w:rsidRDefault="00D13B81">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r>
        <w:rPr>
          <w:rStyle w:val="Emphasis"/>
          <w:rFonts w:ascii="roboto-regular" w:eastAsia="Times New Roman" w:hAnsi="roboto-regular"/>
          <w:b/>
          <w:bCs/>
          <w:color w:val="696464"/>
          <w:sz w:val="21"/>
          <w:szCs w:val="21"/>
          <w:shd w:val="clear" w:color="auto" w:fill="FFFFFF"/>
        </w:rPr>
        <w:t>A single destination</w:t>
      </w:r>
      <w:r>
        <w:rPr>
          <w:rFonts w:ascii="roboto-regular" w:eastAsia="Times New Roman" w:hAnsi="roboto-regular"/>
          <w:color w:val="696464"/>
          <w:sz w:val="21"/>
          <w:szCs w:val="21"/>
          <w:shd w:val="clear" w:color="auto" w:fill="FFFFFF"/>
        </w:rPr>
        <w:t xml:space="preserve">: Mobile banking allows users to integrate all their relationships with a particular bank under a single login. This includes their bank accounts, credit cards, </w:t>
      </w:r>
      <w:proofErr w:type="spellStart"/>
      <w:r>
        <w:rPr>
          <w:rFonts w:ascii="roboto-regular" w:eastAsia="Times New Roman" w:hAnsi="roboto-regular"/>
          <w:color w:val="696464"/>
          <w:sz w:val="21"/>
          <w:szCs w:val="21"/>
          <w:shd w:val="clear" w:color="auto" w:fill="FFFFFF"/>
        </w:rPr>
        <w:t>Demat</w:t>
      </w:r>
      <w:proofErr w:type="spellEnd"/>
      <w:r>
        <w:rPr>
          <w:rFonts w:ascii="roboto-regular" w:eastAsia="Times New Roman" w:hAnsi="roboto-regular"/>
          <w:color w:val="696464"/>
          <w:sz w:val="21"/>
          <w:szCs w:val="21"/>
          <w:shd w:val="clear" w:color="auto" w:fill="FFFFFF"/>
        </w:rPr>
        <w:t xml:space="preserve"> account, Insurance policies, UPIs, and investments under a single umbrella. This enables better management of your relationships with the bank.</w:t>
      </w:r>
    </w:p>
    <w:p w14:paraId="2F2F025A" w14:textId="7E804B96" w:rsidR="00900947" w:rsidRDefault="00C53F24">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r>
        <w:rPr>
          <w:rStyle w:val="Emphasis"/>
          <w:rFonts w:ascii="roboto-regular" w:eastAsia="Times New Roman" w:hAnsi="roboto-regular"/>
          <w:b/>
          <w:bCs/>
          <w:color w:val="696464"/>
          <w:sz w:val="21"/>
          <w:szCs w:val="21"/>
          <w:shd w:val="clear" w:color="auto" w:fill="FFFFFF"/>
        </w:rPr>
        <w:t>Fund transfers</w:t>
      </w:r>
      <w:r>
        <w:rPr>
          <w:rFonts w:ascii="roboto-regular" w:eastAsia="Times New Roman" w:hAnsi="roboto-regular"/>
          <w:color w:val="696464"/>
          <w:sz w:val="21"/>
          <w:szCs w:val="21"/>
          <w:shd w:val="clear" w:color="auto" w:fill="FFFFFF"/>
        </w:rPr>
        <w:t>: Sending and receiving money has already seen advancements beyond a layman’s imagination. Mobile banking has only furthered this feature by leaps &amp; bounds. Fund transfers are now done in real-time with RTGS or without any bank account details using IMPS. There are no more hassles of writing cheques or depositing them physically in the branch. This has saved enormous costs by reducing paper usage and thus saving a large number of trees.</w:t>
      </w:r>
    </w:p>
    <w:p w14:paraId="3190248C" w14:textId="3E024E61" w:rsidR="00C53F24" w:rsidRDefault="009C36F9">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r>
        <w:rPr>
          <w:rStyle w:val="Emphasis"/>
          <w:rFonts w:ascii="roboto-regular" w:eastAsia="Times New Roman" w:hAnsi="roboto-regular"/>
          <w:b/>
          <w:bCs/>
          <w:color w:val="696464"/>
          <w:sz w:val="21"/>
          <w:szCs w:val="21"/>
          <w:shd w:val="clear" w:color="auto" w:fill="FFFFFF"/>
        </w:rPr>
        <w:t>Bill Payments:</w:t>
      </w:r>
      <w:r>
        <w:rPr>
          <w:rFonts w:ascii="roboto-regular" w:eastAsia="Times New Roman" w:hAnsi="roboto-regular"/>
          <w:color w:val="696464"/>
          <w:sz w:val="21"/>
          <w:szCs w:val="21"/>
          <w:shd w:val="clear" w:color="auto" w:fill="FFFFFF"/>
        </w:rPr>
        <w:t> The boon of paying bills through mobile banking is highly underrated. There is still huge apprehension among the public in using mobile phones to pay bills of any kind. They still rely on physical bill payments that ensure that their account is rightly credited. This misconception is slowly lifting encouraging more and more people to utilize mobile banking bill payment systems to their benefit. Banks have also upgraded their systems to make bill payments hassle-free so that consumers can realize that this facility allows quick, real time bill payment on most utilities, mobile connections, DTH connections, broadband connections and investment services like insurance and mutual funds.</w:t>
      </w:r>
    </w:p>
    <w:p w14:paraId="6ADC9DB6" w14:textId="2BA28C06" w:rsidR="009C36F9" w:rsidRDefault="006953E9">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r>
        <w:rPr>
          <w:rStyle w:val="Emphasis"/>
          <w:rFonts w:ascii="roboto-regular" w:eastAsia="Times New Roman" w:hAnsi="roboto-regular"/>
          <w:b/>
          <w:bCs/>
          <w:color w:val="696464"/>
          <w:sz w:val="21"/>
          <w:szCs w:val="21"/>
          <w:shd w:val="clear" w:color="auto" w:fill="FFFFFF"/>
        </w:rPr>
        <w:t>Transaction Security</w:t>
      </w:r>
      <w:r>
        <w:rPr>
          <w:rFonts w:ascii="roboto-regular" w:eastAsia="Times New Roman" w:hAnsi="roboto-regular"/>
          <w:color w:val="696464"/>
          <w:sz w:val="21"/>
          <w:szCs w:val="21"/>
          <w:shd w:val="clear" w:color="auto" w:fill="FFFFFF"/>
        </w:rPr>
        <w:t>: One of the major concerns with mobile banking has always been data security. Cybercrimes have caused enough panic to deter consumers from trying this novel idea. However, bankers have ensured constant system up-gradation to deliver the highest security to customer’s data. SSL Encryptions are in place to protect information exchange between your mobile phone and the bank’s server. Mobile banking apps make sure that no information is stored on the mobile phone’s internal storage or the SIM card to prevent misuse of your information in case your mobile device is lost or stolen. Also, financial transactions these days use a 2-level authentication system to prevent fraud, OTP being the most common 2nd level authentication. As mobile devices upgrade with the latest technologies like Face ID and Fingerprint readers, banks have also updated their applications to include them for better security.</w:t>
      </w:r>
    </w:p>
    <w:p w14:paraId="3E2214D7" w14:textId="7BE3B69C" w:rsidR="006953E9" w:rsidRDefault="00AE22C1">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r>
        <w:rPr>
          <w:rStyle w:val="Emphasis"/>
          <w:rFonts w:ascii="roboto-regular" w:eastAsia="Times New Roman" w:hAnsi="roboto-regular"/>
          <w:b/>
          <w:bCs/>
          <w:color w:val="696464"/>
          <w:sz w:val="21"/>
          <w:szCs w:val="21"/>
          <w:shd w:val="clear" w:color="auto" w:fill="FFFFFF"/>
        </w:rPr>
        <w:t>Service Requests:</w:t>
      </w:r>
      <w:r>
        <w:rPr>
          <w:rFonts w:ascii="roboto-regular" w:eastAsia="Times New Roman" w:hAnsi="roboto-regular"/>
          <w:color w:val="696464"/>
          <w:sz w:val="21"/>
          <w:szCs w:val="21"/>
          <w:shd w:val="clear" w:color="auto" w:fill="FFFFFF"/>
        </w:rPr>
        <w:t xml:space="preserve"> Submitting account-related service requests has always been a hassle with the traditional branch banking system. Customers were made to run from counter to counter to get the right form or fill in the right details and submit it to the right officer. In spite of all the hassle, the form may end up on the wrong table to be ignored, thus the customer’s service request never fulfilled. That has changed now with mobile banking. Starting from </w:t>
      </w:r>
      <w:proofErr w:type="spellStart"/>
      <w:r>
        <w:rPr>
          <w:rFonts w:ascii="roboto-regular" w:eastAsia="Times New Roman" w:hAnsi="roboto-regular"/>
          <w:color w:val="696464"/>
          <w:sz w:val="21"/>
          <w:szCs w:val="21"/>
          <w:shd w:val="clear" w:color="auto" w:fill="FFFFFF"/>
        </w:rPr>
        <w:t>checkbook</w:t>
      </w:r>
      <w:proofErr w:type="spellEnd"/>
      <w:r>
        <w:rPr>
          <w:rFonts w:ascii="roboto-regular" w:eastAsia="Times New Roman" w:hAnsi="roboto-regular"/>
          <w:color w:val="696464"/>
          <w:sz w:val="21"/>
          <w:szCs w:val="21"/>
          <w:shd w:val="clear" w:color="auto" w:fill="FFFFFF"/>
        </w:rPr>
        <w:t xml:space="preserve"> requests to email updates on your account, it is all available on your mobile banking platform. With constant SMS alerts, you can also keep track of your requests. This has made banking officials more accountable for fulfilling these requests and has served well for the customers in getting their job done.</w:t>
      </w:r>
    </w:p>
    <w:p w14:paraId="10F5C445" w14:textId="6A4327BE" w:rsidR="00C72131" w:rsidRDefault="004C1902">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r>
        <w:rPr>
          <w:rStyle w:val="Emphasis"/>
          <w:rFonts w:ascii="roboto-regular" w:eastAsia="Times New Roman" w:hAnsi="roboto-regular"/>
          <w:b/>
          <w:bCs/>
          <w:color w:val="696464"/>
          <w:sz w:val="21"/>
          <w:szCs w:val="21"/>
          <w:shd w:val="clear" w:color="auto" w:fill="FFFFFF"/>
        </w:rPr>
        <w:t>Investments</w:t>
      </w:r>
      <w:r>
        <w:rPr>
          <w:rFonts w:ascii="roboto-regular" w:eastAsia="Times New Roman" w:hAnsi="roboto-regular"/>
          <w:color w:val="696464"/>
          <w:sz w:val="21"/>
          <w:szCs w:val="21"/>
          <w:shd w:val="clear" w:color="auto" w:fill="FFFFFF"/>
        </w:rPr>
        <w:t xml:space="preserve">: Banking is not just about depositing and withdrawing money anymore. It is about managing your money, investing it shrewdly to get better returns. In India, insurance and mutual funds are the go-to investment options for the common man. Banks have started offering that too through mobile banking. Most banks these days have their own product range of insurance &amp; mutual funds. They are now allowing customers to access these products through mobile banking and investing in them instantly. Most banks even offer a free </w:t>
      </w:r>
      <w:proofErr w:type="spellStart"/>
      <w:r>
        <w:rPr>
          <w:rFonts w:ascii="roboto-regular" w:eastAsia="Times New Roman" w:hAnsi="roboto-regular"/>
          <w:color w:val="696464"/>
          <w:sz w:val="21"/>
          <w:szCs w:val="21"/>
          <w:shd w:val="clear" w:color="auto" w:fill="FFFFFF"/>
        </w:rPr>
        <w:t>Demat</w:t>
      </w:r>
      <w:proofErr w:type="spellEnd"/>
      <w:r>
        <w:rPr>
          <w:rFonts w:ascii="roboto-regular" w:eastAsia="Times New Roman" w:hAnsi="roboto-regular"/>
          <w:color w:val="696464"/>
          <w:sz w:val="21"/>
          <w:szCs w:val="21"/>
          <w:shd w:val="clear" w:color="auto" w:fill="FFFFFF"/>
        </w:rPr>
        <w:t xml:space="preserve"> account to attract customers who are involved in the share market. With real-time NAVs and live share prices, mobile banking has garnered a lot of investors using it throughout the day.</w:t>
      </w:r>
    </w:p>
    <w:p w14:paraId="777D524C" w14:textId="4EFDFDC7" w:rsidR="004C1902" w:rsidRDefault="00502389">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r>
        <w:rPr>
          <w:rStyle w:val="Emphasis"/>
          <w:rFonts w:ascii="roboto-regular" w:eastAsia="Times New Roman" w:hAnsi="roboto-regular"/>
          <w:b/>
          <w:bCs/>
          <w:color w:val="696464"/>
          <w:sz w:val="21"/>
          <w:szCs w:val="21"/>
          <w:shd w:val="clear" w:color="auto" w:fill="FFFFFF"/>
        </w:rPr>
        <w:t>Shopping on your mobile:</w:t>
      </w:r>
      <w:r>
        <w:rPr>
          <w:rFonts w:ascii="roboto-regular" w:eastAsia="Times New Roman" w:hAnsi="roboto-regular"/>
          <w:color w:val="696464"/>
          <w:sz w:val="21"/>
          <w:szCs w:val="21"/>
          <w:shd w:val="clear" w:color="auto" w:fill="FFFFFF"/>
        </w:rPr>
        <w:t> Who doesn’t love to shop? That too when offered with lots of discounts and offers through your bank, on your mobile banking account. Mobile banking taps into the potential of customers who love to shop. It offers them with periodical deals based on their interests and spending habits. They also tie-up with popular brands for special discounts and sales. Rewards Program is offered in most banks encouraging customers to shop more. Mobile banking combines these features to offer a refreshing shopping experience to its customers.</w:t>
      </w:r>
    </w:p>
    <w:p w14:paraId="16FBAF3D" w14:textId="15D0CC87" w:rsidR="00502389" w:rsidRDefault="006001BE">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r>
        <w:rPr>
          <w:rStyle w:val="Emphasis"/>
          <w:rFonts w:ascii="roboto-regular" w:eastAsia="Times New Roman" w:hAnsi="roboto-regular"/>
          <w:b/>
          <w:bCs/>
          <w:color w:val="696464"/>
          <w:sz w:val="21"/>
          <w:szCs w:val="21"/>
          <w:shd w:val="clear" w:color="auto" w:fill="FFFFFF"/>
        </w:rPr>
        <w:t>Customizable user interface</w:t>
      </w:r>
      <w:r>
        <w:rPr>
          <w:rFonts w:ascii="roboto-regular" w:eastAsia="Times New Roman" w:hAnsi="roboto-regular"/>
          <w:color w:val="696464"/>
          <w:sz w:val="21"/>
          <w:szCs w:val="21"/>
          <w:shd w:val="clear" w:color="auto" w:fill="FFFFFF"/>
        </w:rPr>
        <w:t>: As mentioned earlier, mobile banking apps are dynamic and highly customizable. It allows customers to choose their interests and needs to receive targeted product offers and updates. Many banks offer you your spending analysis to enlighten you about changes you need to save more money or invest better. Insurance and investment products that suit your needs better will be advertised on your mobile banking platform. This makes mobile banking more of personal banking experience for users.</w:t>
      </w:r>
    </w:p>
    <w:p w14:paraId="48DF9C64" w14:textId="01828153" w:rsidR="006001BE" w:rsidRDefault="00B205A4">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r>
        <w:rPr>
          <w:rStyle w:val="Emphasis"/>
          <w:rFonts w:ascii="roboto-regular" w:eastAsia="Times New Roman" w:hAnsi="roboto-regular"/>
          <w:b/>
          <w:bCs/>
          <w:color w:val="696464"/>
          <w:sz w:val="21"/>
          <w:szCs w:val="21"/>
          <w:shd w:val="clear" w:color="auto" w:fill="FFFFFF"/>
        </w:rPr>
        <w:t>Value-Added Services:</w:t>
      </w:r>
      <w:r>
        <w:rPr>
          <w:rFonts w:ascii="roboto-regular" w:eastAsia="Times New Roman" w:hAnsi="roboto-regular"/>
          <w:color w:val="696464"/>
          <w:sz w:val="21"/>
          <w:szCs w:val="21"/>
          <w:shd w:val="clear" w:color="auto" w:fill="FFFFFF"/>
        </w:rPr>
        <w:t> As with any service provider, Value Added Service is a separate bouquet of benefits given to the customer. Mobile banking is not an exception either. It has the advantage of being in close proximity to the customer more than any other service. This enables banks to send regular feature updates, offers, and deals to the customer. These Value Adds are also customized based on the customer’s account type, their spending habits, and investment style. Some of the value adds include preferred language to operate the app, spending analysis reports, investment offerings, deals on insurance products, upgraded </w:t>
      </w:r>
      <w:hyperlink r:id="rId12" w:history="1">
        <w:r>
          <w:rPr>
            <w:rStyle w:val="Hyperlink"/>
            <w:rFonts w:eastAsia="Times New Roman"/>
            <w:color w:val="337AB7"/>
            <w:sz w:val="21"/>
            <w:szCs w:val="21"/>
            <w:shd w:val="clear" w:color="auto" w:fill="FFFFFF"/>
          </w:rPr>
          <w:t>credit card</w:t>
        </w:r>
      </w:hyperlink>
      <w:r>
        <w:rPr>
          <w:rFonts w:ascii="roboto-regular" w:eastAsia="Times New Roman" w:hAnsi="roboto-regular"/>
          <w:color w:val="696464"/>
          <w:sz w:val="21"/>
          <w:szCs w:val="21"/>
          <w:shd w:val="clear" w:color="auto" w:fill="FFFFFF"/>
        </w:rPr>
        <w:t>, and more.</w:t>
      </w:r>
    </w:p>
    <w:p w14:paraId="2BCDE507" w14:textId="77777777" w:rsidR="00620930" w:rsidRDefault="00620930">
      <w:pPr>
        <w:pStyle w:val="NormalWeb"/>
        <w:shd w:val="clear" w:color="auto" w:fill="FFFFFF"/>
        <w:spacing w:before="0" w:beforeAutospacing="0" w:after="150" w:afterAutospacing="0"/>
        <w:jc w:val="both"/>
        <w:divId w:val="1643391938"/>
        <w:rPr>
          <w:rFonts w:ascii="roboto-regular" w:eastAsia="Times New Roman" w:hAnsi="roboto-regular"/>
          <w:color w:val="696464"/>
          <w:sz w:val="21"/>
          <w:szCs w:val="21"/>
          <w:shd w:val="clear" w:color="auto" w:fill="FFFFFF"/>
        </w:rPr>
      </w:pPr>
    </w:p>
    <w:p w14:paraId="40C97EFD" w14:textId="5D1F4F60" w:rsidR="00620930" w:rsidRDefault="00620930">
      <w:pPr>
        <w:pStyle w:val="NormalWeb"/>
        <w:shd w:val="clear" w:color="auto" w:fill="FFFFFF"/>
        <w:spacing w:before="0" w:beforeAutospacing="0" w:after="150" w:afterAutospacing="0"/>
        <w:jc w:val="both"/>
        <w:divId w:val="1643391938"/>
        <w:rPr>
          <w:rFonts w:ascii="roboto-regular" w:hAnsi="roboto-regular"/>
          <w:color w:val="696464"/>
          <w:sz w:val="21"/>
          <w:szCs w:val="21"/>
        </w:rPr>
      </w:pPr>
      <w:r>
        <w:rPr>
          <w:rStyle w:val="Emphasis"/>
          <w:rFonts w:ascii="roboto-regular" w:eastAsia="Times New Roman" w:hAnsi="roboto-regular"/>
          <w:b/>
          <w:bCs/>
          <w:color w:val="696464"/>
          <w:sz w:val="21"/>
          <w:szCs w:val="21"/>
          <w:shd w:val="clear" w:color="auto" w:fill="FFFFFF"/>
        </w:rPr>
        <w:t>Infrastructure cost savings:</w:t>
      </w:r>
      <w:r>
        <w:rPr>
          <w:rFonts w:ascii="roboto-regular" w:eastAsia="Times New Roman" w:hAnsi="roboto-regular"/>
          <w:color w:val="696464"/>
          <w:sz w:val="21"/>
          <w:szCs w:val="21"/>
          <w:shd w:val="clear" w:color="auto" w:fill="FFFFFF"/>
        </w:rPr>
        <w:t> This feature helps both the bank and the customer. With your bank in your hand, you are not required to visit the bank physically. This saves you time and the hassle of arranging for transport to visit the bank. Especially aged customers can avoid traveling to the bank incurring transport cost and overcoming health challenges. For banks, this means better utilization of their branch square footage. With fewer customers visiting the branch, they are able to manage the crowd better and utilize the extra space to accommodate more staff to ease banking operations.</w:t>
      </w:r>
    </w:p>
    <w:sectPr w:rsidR="00620930">
      <w:headerReference w:type="even" r:id="rId13"/>
      <w:headerReference w:type="default" r:id="rId14"/>
      <w:footerReference w:type="even" r:id="rId15"/>
      <w:footerReference w:type="default" r:id="rId16"/>
      <w:headerReference w:type="first" r:id="rId17"/>
      <w:footerReference w:type="first" r:id="rId1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50C12C" w14:textId="77777777" w:rsidR="00A347C0" w:rsidRDefault="00A347C0" w:rsidP="00CC3647">
      <w:pPr>
        <w:spacing w:after="0" w:line="240" w:lineRule="auto"/>
      </w:pPr>
      <w:r>
        <w:separator/>
      </w:r>
    </w:p>
  </w:endnote>
  <w:endnote w:type="continuationSeparator" w:id="0">
    <w:p w14:paraId="24407956" w14:textId="77777777" w:rsidR="00A347C0" w:rsidRDefault="00A347C0" w:rsidP="00CC36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1"/>
    <w:family w:val="roman"/>
    <w:pitch w:val="variable"/>
    <w:sig w:usb0="0000A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inherit">
    <w:altName w:val="Cambria"/>
    <w:charset w:val="00"/>
    <w:family w:val="roman"/>
    <w:notTrueType/>
    <w:pitch w:val="default"/>
  </w:font>
  <w:font w:name="Roboto">
    <w:panose1 w:val="02000000000000000000"/>
    <w:charset w:val="00"/>
    <w:family w:val="auto"/>
    <w:pitch w:val="variable"/>
    <w:sig w:usb0="E00002FF" w:usb1="5000217F" w:usb2="00000021" w:usb3="00000000" w:csb0="0000019F" w:csb1="00000000"/>
  </w:font>
  <w:font w:name="Segoe UI">
    <w:panose1 w:val="020B0502040204020203"/>
    <w:charset w:val="00"/>
    <w:family w:val="swiss"/>
    <w:pitch w:val="variable"/>
    <w:sig w:usb0="E4002EFF" w:usb1="C000E47F" w:usb2="00000009" w:usb3="00000000" w:csb0="000001FF" w:csb1="00000000"/>
  </w:font>
  <w:font w:name="Lora">
    <w:panose1 w:val="00000000000000000000"/>
    <w:charset w:val="00"/>
    <w:family w:val="auto"/>
    <w:pitch w:val="variable"/>
    <w:sig w:usb0="A00002FF" w:usb1="5000204B" w:usb2="00000000" w:usb3="00000000" w:csb0="00000097" w:csb1="00000000"/>
  </w:font>
  <w:font w:name="nimbus-sans">
    <w:altName w:val="Cambria"/>
    <w:charset w:val="00"/>
    <w:family w:val="roman"/>
    <w:notTrueType/>
    <w:pitch w:val="default"/>
  </w:font>
  <w:font w:name="LatoHeavy">
    <w:altName w:val="Segoe UI"/>
    <w:charset w:val="00"/>
    <w:family w:val="roman"/>
    <w:notTrueType/>
    <w:pitch w:val="default"/>
  </w:font>
  <w:font w:name="LatoRegular">
    <w:altName w:val="Times New Roman"/>
    <w:charset w:val="00"/>
    <w:family w:val="roman"/>
    <w:notTrueType/>
    <w:pitch w:val="default"/>
  </w:font>
  <w:font w:name="Inter">
    <w:altName w:val="Cambria"/>
    <w:charset w:val="00"/>
    <w:family w:val="roman"/>
    <w:notTrueType/>
    <w:pitch w:val="default"/>
  </w:font>
  <w:font w:name="Poppins">
    <w:panose1 w:val="00000500000000000000"/>
    <w:charset w:val="00"/>
    <w:family w:val="auto"/>
    <w:pitch w:val="variable"/>
    <w:sig w:usb0="00008007" w:usb1="00000000" w:usb2="00000000" w:usb3="00000000" w:csb0="00000093" w:csb1="00000000"/>
  </w:font>
  <w:font w:name="roboto-regular">
    <w:altName w:val="Times New Roman"/>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47DB4B" w14:textId="77777777" w:rsidR="00CC3647" w:rsidRDefault="00CC36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A74575" w14:textId="77777777" w:rsidR="00CC3647" w:rsidRDefault="00CC364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4130C" w14:textId="77777777" w:rsidR="00CC3647" w:rsidRDefault="00CC36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B6C2D7" w14:textId="77777777" w:rsidR="00A347C0" w:rsidRDefault="00A347C0" w:rsidP="00CC3647">
      <w:pPr>
        <w:spacing w:after="0" w:line="240" w:lineRule="auto"/>
      </w:pPr>
      <w:r>
        <w:separator/>
      </w:r>
    </w:p>
  </w:footnote>
  <w:footnote w:type="continuationSeparator" w:id="0">
    <w:p w14:paraId="7D9542AE" w14:textId="77777777" w:rsidR="00A347C0" w:rsidRDefault="00A347C0" w:rsidP="00CC36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51D35" w14:textId="77777777" w:rsidR="00CC3647" w:rsidRDefault="00CC36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75E69" w14:textId="77777777" w:rsidR="00CC3647" w:rsidRDefault="00CC364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ACFF1" w14:textId="77777777" w:rsidR="00CC3647" w:rsidRDefault="00CC36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C13E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D2429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0454DB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84525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0F293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1E7D9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D4D2EA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D4E348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05A791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6074F5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998005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E6F3E5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C83531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1EE397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45F69C5"/>
    <w:multiLevelType w:val="hybridMultilevel"/>
    <w:tmpl w:val="DEAE3CD0"/>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5" w15:restartNumberingAfterBreak="0">
    <w:nsid w:val="6500761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3804934"/>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57076704">
    <w:abstractNumId w:val="10"/>
  </w:num>
  <w:num w:numId="2" w16cid:durableId="891039659">
    <w:abstractNumId w:val="13"/>
  </w:num>
  <w:num w:numId="3" w16cid:durableId="1010833953">
    <w:abstractNumId w:val="16"/>
  </w:num>
  <w:num w:numId="4" w16cid:durableId="1363894817">
    <w:abstractNumId w:val="4"/>
  </w:num>
  <w:num w:numId="5" w16cid:durableId="871116398">
    <w:abstractNumId w:val="7"/>
  </w:num>
  <w:num w:numId="6" w16cid:durableId="1389647906">
    <w:abstractNumId w:val="2"/>
  </w:num>
  <w:num w:numId="7" w16cid:durableId="75635051">
    <w:abstractNumId w:val="11"/>
  </w:num>
  <w:num w:numId="8" w16cid:durableId="1938362473">
    <w:abstractNumId w:val="6"/>
  </w:num>
  <w:num w:numId="9" w16cid:durableId="181360000">
    <w:abstractNumId w:val="14"/>
  </w:num>
  <w:num w:numId="10" w16cid:durableId="1893619533">
    <w:abstractNumId w:val="0"/>
  </w:num>
  <w:num w:numId="11" w16cid:durableId="701631033">
    <w:abstractNumId w:val="1"/>
  </w:num>
  <w:num w:numId="12" w16cid:durableId="1814174705">
    <w:abstractNumId w:val="3"/>
  </w:num>
  <w:num w:numId="13" w16cid:durableId="314917210">
    <w:abstractNumId w:val="8"/>
  </w:num>
  <w:num w:numId="14" w16cid:durableId="66850551">
    <w:abstractNumId w:val="5"/>
  </w:num>
  <w:num w:numId="15" w16cid:durableId="425351160">
    <w:abstractNumId w:val="15"/>
  </w:num>
  <w:num w:numId="16" w16cid:durableId="104272869">
    <w:abstractNumId w:val="12"/>
  </w:num>
  <w:num w:numId="17" w16cid:durableId="12747490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70"/>
  <w:proofState w:spelling="clean"/>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0C52"/>
    <w:rsid w:val="00005E69"/>
    <w:rsid w:val="00011C25"/>
    <w:rsid w:val="000142C4"/>
    <w:rsid w:val="00030DD9"/>
    <w:rsid w:val="0003613C"/>
    <w:rsid w:val="000E5175"/>
    <w:rsid w:val="001158A0"/>
    <w:rsid w:val="00115EFC"/>
    <w:rsid w:val="0013119D"/>
    <w:rsid w:val="001D0C52"/>
    <w:rsid w:val="00224338"/>
    <w:rsid w:val="00292BB5"/>
    <w:rsid w:val="002B7CF4"/>
    <w:rsid w:val="002F4E2C"/>
    <w:rsid w:val="002F58AA"/>
    <w:rsid w:val="00307DBC"/>
    <w:rsid w:val="00307E04"/>
    <w:rsid w:val="00327E1A"/>
    <w:rsid w:val="00346E71"/>
    <w:rsid w:val="00390342"/>
    <w:rsid w:val="00397063"/>
    <w:rsid w:val="00461688"/>
    <w:rsid w:val="00490881"/>
    <w:rsid w:val="00491CEE"/>
    <w:rsid w:val="004C1902"/>
    <w:rsid w:val="00502389"/>
    <w:rsid w:val="00533008"/>
    <w:rsid w:val="00536822"/>
    <w:rsid w:val="00554ED3"/>
    <w:rsid w:val="005553DE"/>
    <w:rsid w:val="00594EB1"/>
    <w:rsid w:val="006001BE"/>
    <w:rsid w:val="00605722"/>
    <w:rsid w:val="0061777D"/>
    <w:rsid w:val="00620930"/>
    <w:rsid w:val="00683A12"/>
    <w:rsid w:val="006953E9"/>
    <w:rsid w:val="00696FA3"/>
    <w:rsid w:val="006C178E"/>
    <w:rsid w:val="00713EE4"/>
    <w:rsid w:val="00714263"/>
    <w:rsid w:val="007641A5"/>
    <w:rsid w:val="0077613A"/>
    <w:rsid w:val="007A469D"/>
    <w:rsid w:val="007D60FE"/>
    <w:rsid w:val="008013C3"/>
    <w:rsid w:val="00810124"/>
    <w:rsid w:val="00822A1F"/>
    <w:rsid w:val="008278F9"/>
    <w:rsid w:val="008467FC"/>
    <w:rsid w:val="008476E9"/>
    <w:rsid w:val="00850C25"/>
    <w:rsid w:val="00894EF4"/>
    <w:rsid w:val="00897509"/>
    <w:rsid w:val="008C4739"/>
    <w:rsid w:val="008D7321"/>
    <w:rsid w:val="00900947"/>
    <w:rsid w:val="00975732"/>
    <w:rsid w:val="00997806"/>
    <w:rsid w:val="009B422D"/>
    <w:rsid w:val="009C36F9"/>
    <w:rsid w:val="009D31A8"/>
    <w:rsid w:val="009E6493"/>
    <w:rsid w:val="009E7E32"/>
    <w:rsid w:val="00A347C0"/>
    <w:rsid w:val="00A352A4"/>
    <w:rsid w:val="00AE22C1"/>
    <w:rsid w:val="00AF54C9"/>
    <w:rsid w:val="00B205A4"/>
    <w:rsid w:val="00B50C45"/>
    <w:rsid w:val="00B945D4"/>
    <w:rsid w:val="00B97222"/>
    <w:rsid w:val="00C53818"/>
    <w:rsid w:val="00C53F24"/>
    <w:rsid w:val="00C72131"/>
    <w:rsid w:val="00CA506B"/>
    <w:rsid w:val="00CB013C"/>
    <w:rsid w:val="00CC3647"/>
    <w:rsid w:val="00CD4139"/>
    <w:rsid w:val="00D13B81"/>
    <w:rsid w:val="00D54F14"/>
    <w:rsid w:val="00D63B47"/>
    <w:rsid w:val="00D801F0"/>
    <w:rsid w:val="00DD21A8"/>
    <w:rsid w:val="00E26E9C"/>
    <w:rsid w:val="00E34CAF"/>
    <w:rsid w:val="00E37961"/>
    <w:rsid w:val="00E4639E"/>
    <w:rsid w:val="00EB4955"/>
    <w:rsid w:val="00ED1837"/>
    <w:rsid w:val="00EE371D"/>
    <w:rsid w:val="00F0213D"/>
    <w:rsid w:val="00F11309"/>
    <w:rsid w:val="00F76C4A"/>
    <w:rsid w:val="00F960B6"/>
    <w:rsid w:val="00FA7920"/>
    <w:rsid w:val="00FB07BB"/>
    <w:rsid w:val="00FD0982"/>
    <w:rsid w:val="00FE6321"/>
  </w:rsids>
  <m:mathPr>
    <m:mathFont m:val="Cambria Math"/>
    <m:brkBin m:val="before"/>
    <m:brkBinSub m:val="--"/>
    <m:smallFrac m:val="0"/>
    <m:dispDef/>
    <m:lMargin m:val="0"/>
    <m:rMargin m:val="0"/>
    <m:defJc m:val="centerGroup"/>
    <m:wrapIndent m:val="1440"/>
    <m:intLim m:val="subSup"/>
    <m:naryLim m:val="undOvr"/>
  </m:mathPr>
  <w:themeFontLang w:val="en-I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2C853"/>
  <w15:chartTrackingRefBased/>
  <w15:docId w15:val="{4EB80655-A958-4C42-A412-DF672B411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34CA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D21A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unhideWhenUsed/>
    <w:qFormat/>
    <w:rsid w:val="00CD413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D0C52"/>
    <w:pPr>
      <w:spacing w:before="100" w:beforeAutospacing="1" w:after="100" w:afterAutospacing="1" w:line="240" w:lineRule="auto"/>
    </w:pPr>
    <w:rPr>
      <w:rFonts w:ascii="Times New Roman" w:hAnsi="Times New Roman" w:cs="Times New Roman"/>
      <w:kern w:val="0"/>
      <w:sz w:val="24"/>
      <w:szCs w:val="24"/>
      <w14:ligatures w14:val="none"/>
    </w:rPr>
  </w:style>
  <w:style w:type="character" w:styleId="Strong">
    <w:name w:val="Strong"/>
    <w:basedOn w:val="DefaultParagraphFont"/>
    <w:uiPriority w:val="22"/>
    <w:qFormat/>
    <w:rsid w:val="001D0C52"/>
    <w:rPr>
      <w:b/>
      <w:bCs/>
    </w:rPr>
  </w:style>
  <w:style w:type="character" w:styleId="Hyperlink">
    <w:name w:val="Hyperlink"/>
    <w:basedOn w:val="DefaultParagraphFont"/>
    <w:uiPriority w:val="99"/>
    <w:semiHidden/>
    <w:unhideWhenUsed/>
    <w:rsid w:val="001D0C52"/>
    <w:rPr>
      <w:color w:val="0000FF"/>
      <w:u w:val="single"/>
    </w:rPr>
  </w:style>
  <w:style w:type="character" w:customStyle="1" w:styleId="Heading1Char">
    <w:name w:val="Heading 1 Char"/>
    <w:basedOn w:val="DefaultParagraphFont"/>
    <w:link w:val="Heading1"/>
    <w:uiPriority w:val="9"/>
    <w:rsid w:val="00E34CAF"/>
    <w:rPr>
      <w:rFonts w:asciiTheme="majorHAnsi" w:eastAsiaTheme="majorEastAsia" w:hAnsiTheme="majorHAnsi" w:cstheme="majorBidi"/>
      <w:color w:val="2F5496" w:themeColor="accent1" w:themeShade="BF"/>
      <w:sz w:val="32"/>
      <w:szCs w:val="32"/>
    </w:rPr>
  </w:style>
  <w:style w:type="paragraph" w:customStyle="1" w:styleId="amp-wp-inline-2f0158eb062d1ac553a7edcb8a744628">
    <w:name w:val="amp-wp-inline-2f0158eb062d1ac553a7edcb8a744628"/>
    <w:basedOn w:val="Normal"/>
    <w:rsid w:val="00E34CAF"/>
    <w:pPr>
      <w:spacing w:before="100" w:beforeAutospacing="1" w:after="100" w:afterAutospacing="1" w:line="240" w:lineRule="auto"/>
    </w:pPr>
    <w:rPr>
      <w:rFonts w:ascii="Times New Roman" w:hAnsi="Times New Roman" w:cs="Times New Roman"/>
      <w:kern w:val="0"/>
      <w:sz w:val="24"/>
      <w:szCs w:val="24"/>
      <w14:ligatures w14:val="none"/>
    </w:rPr>
  </w:style>
  <w:style w:type="paragraph" w:styleId="HTMLPreformatted">
    <w:name w:val="HTML Preformatted"/>
    <w:basedOn w:val="Normal"/>
    <w:link w:val="HTMLPreformattedChar"/>
    <w:uiPriority w:val="99"/>
    <w:semiHidden/>
    <w:unhideWhenUsed/>
    <w:rsid w:val="004908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semiHidden/>
    <w:rsid w:val="00490881"/>
    <w:rPr>
      <w:rFonts w:ascii="Courier New" w:hAnsi="Courier New" w:cs="Courier New"/>
      <w:kern w:val="0"/>
      <w:sz w:val="20"/>
      <w:szCs w:val="20"/>
      <w14:ligatures w14:val="none"/>
    </w:rPr>
  </w:style>
  <w:style w:type="paragraph" w:styleId="Header">
    <w:name w:val="header"/>
    <w:basedOn w:val="Normal"/>
    <w:link w:val="HeaderChar"/>
    <w:uiPriority w:val="99"/>
    <w:unhideWhenUsed/>
    <w:rsid w:val="00CC36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3647"/>
  </w:style>
  <w:style w:type="paragraph" w:styleId="Footer">
    <w:name w:val="footer"/>
    <w:basedOn w:val="Normal"/>
    <w:link w:val="FooterChar"/>
    <w:uiPriority w:val="99"/>
    <w:unhideWhenUsed/>
    <w:rsid w:val="00CC36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3647"/>
  </w:style>
  <w:style w:type="character" w:customStyle="1" w:styleId="Heading2Char">
    <w:name w:val="Heading 2 Char"/>
    <w:basedOn w:val="DefaultParagraphFont"/>
    <w:link w:val="Heading2"/>
    <w:uiPriority w:val="9"/>
    <w:semiHidden/>
    <w:rsid w:val="00DD21A8"/>
    <w:rPr>
      <w:rFonts w:asciiTheme="majorHAnsi" w:eastAsiaTheme="majorEastAsia" w:hAnsiTheme="majorHAnsi" w:cstheme="majorBidi"/>
      <w:color w:val="2F5496" w:themeColor="accent1" w:themeShade="BF"/>
      <w:sz w:val="26"/>
      <w:szCs w:val="26"/>
    </w:rPr>
  </w:style>
  <w:style w:type="paragraph" w:customStyle="1" w:styleId="nitro-offscreen">
    <w:name w:val="nitro-offscreen"/>
    <w:basedOn w:val="Normal"/>
    <w:rsid w:val="00F960B6"/>
    <w:pPr>
      <w:spacing w:before="100" w:beforeAutospacing="1" w:after="100" w:afterAutospacing="1" w:line="240" w:lineRule="auto"/>
    </w:pPr>
    <w:rPr>
      <w:rFonts w:ascii="Times New Roman" w:hAnsi="Times New Roman" w:cs="Times New Roman"/>
      <w:kern w:val="0"/>
      <w:sz w:val="24"/>
      <w:szCs w:val="24"/>
      <w14:ligatures w14:val="none"/>
    </w:rPr>
  </w:style>
  <w:style w:type="character" w:customStyle="1" w:styleId="jczey">
    <w:name w:val="jczey"/>
    <w:basedOn w:val="DefaultParagraphFont"/>
    <w:rsid w:val="00F0213D"/>
  </w:style>
  <w:style w:type="character" w:customStyle="1" w:styleId="hgkelc">
    <w:name w:val="hgkelc"/>
    <w:basedOn w:val="DefaultParagraphFont"/>
    <w:rsid w:val="00F0213D"/>
  </w:style>
  <w:style w:type="character" w:customStyle="1" w:styleId="Heading4Char">
    <w:name w:val="Heading 4 Char"/>
    <w:basedOn w:val="DefaultParagraphFont"/>
    <w:link w:val="Heading4"/>
    <w:uiPriority w:val="9"/>
    <w:semiHidden/>
    <w:rsid w:val="00CD4139"/>
    <w:rPr>
      <w:rFonts w:asciiTheme="majorHAnsi" w:eastAsiaTheme="majorEastAsia" w:hAnsiTheme="majorHAnsi" w:cstheme="majorBidi"/>
      <w:i/>
      <w:iCs/>
      <w:color w:val="2F5496" w:themeColor="accent1" w:themeShade="BF"/>
    </w:rPr>
  </w:style>
  <w:style w:type="paragraph" w:customStyle="1" w:styleId="text-ellipsis">
    <w:name w:val="text-ellipsis"/>
    <w:basedOn w:val="Normal"/>
    <w:rsid w:val="00CD4139"/>
    <w:pPr>
      <w:spacing w:before="100" w:beforeAutospacing="1" w:after="100" w:afterAutospacing="1" w:line="240" w:lineRule="auto"/>
    </w:pPr>
    <w:rPr>
      <w:rFonts w:ascii="Times New Roman" w:hAnsi="Times New Roman" w:cs="Times New Roman"/>
      <w:kern w:val="0"/>
      <w:sz w:val="24"/>
      <w:szCs w:val="24"/>
      <w14:ligatures w14:val="none"/>
    </w:rPr>
  </w:style>
  <w:style w:type="paragraph" w:customStyle="1" w:styleId="text-s-14">
    <w:name w:val="text-s-14"/>
    <w:basedOn w:val="Normal"/>
    <w:rsid w:val="00CD4139"/>
    <w:pPr>
      <w:spacing w:before="100" w:beforeAutospacing="1" w:after="100" w:afterAutospacing="1" w:line="240" w:lineRule="auto"/>
    </w:pPr>
    <w:rPr>
      <w:rFonts w:ascii="Times New Roman" w:hAnsi="Times New Roman" w:cs="Times New Roman"/>
      <w:kern w:val="0"/>
      <w:sz w:val="24"/>
      <w:szCs w:val="24"/>
      <w14:ligatures w14:val="none"/>
    </w:rPr>
  </w:style>
  <w:style w:type="paragraph" w:customStyle="1" w:styleId="self-center">
    <w:name w:val="self-center"/>
    <w:basedOn w:val="Normal"/>
    <w:rsid w:val="00CD4139"/>
    <w:pPr>
      <w:spacing w:before="100" w:beforeAutospacing="1" w:after="100" w:afterAutospacing="1" w:line="240" w:lineRule="auto"/>
    </w:pPr>
    <w:rPr>
      <w:rFonts w:ascii="Times New Roman" w:hAnsi="Times New Roman" w:cs="Times New Roman"/>
      <w:kern w:val="0"/>
      <w:sz w:val="24"/>
      <w:szCs w:val="24"/>
      <w14:ligatures w14:val="none"/>
    </w:rPr>
  </w:style>
  <w:style w:type="character" w:customStyle="1" w:styleId="ml-2">
    <w:name w:val="ml-2"/>
    <w:basedOn w:val="DefaultParagraphFont"/>
    <w:rsid w:val="00CD4139"/>
  </w:style>
  <w:style w:type="character" w:customStyle="1" w:styleId="px-1">
    <w:name w:val="px-1"/>
    <w:basedOn w:val="DefaultParagraphFont"/>
    <w:rsid w:val="00CD4139"/>
  </w:style>
  <w:style w:type="character" w:styleId="Emphasis">
    <w:name w:val="Emphasis"/>
    <w:basedOn w:val="DefaultParagraphFont"/>
    <w:uiPriority w:val="20"/>
    <w:qFormat/>
    <w:rsid w:val="00822A1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3046204">
      <w:bodyDiv w:val="1"/>
      <w:marLeft w:val="0"/>
      <w:marRight w:val="0"/>
      <w:marTop w:val="0"/>
      <w:marBottom w:val="0"/>
      <w:divBdr>
        <w:top w:val="none" w:sz="0" w:space="0" w:color="auto"/>
        <w:left w:val="none" w:sz="0" w:space="0" w:color="auto"/>
        <w:bottom w:val="none" w:sz="0" w:space="0" w:color="auto"/>
        <w:right w:val="none" w:sz="0" w:space="0" w:color="auto"/>
      </w:divBdr>
      <w:divsChild>
        <w:div w:id="1628318864">
          <w:marLeft w:val="240"/>
          <w:marRight w:val="240"/>
          <w:marTop w:val="0"/>
          <w:marBottom w:val="0"/>
          <w:divBdr>
            <w:top w:val="none" w:sz="0" w:space="0" w:color="auto"/>
            <w:left w:val="none" w:sz="0" w:space="0" w:color="auto"/>
            <w:bottom w:val="none" w:sz="0" w:space="0" w:color="auto"/>
            <w:right w:val="none" w:sz="0" w:space="0" w:color="auto"/>
          </w:divBdr>
          <w:divsChild>
            <w:div w:id="592594250">
              <w:marLeft w:val="0"/>
              <w:marRight w:val="0"/>
              <w:marTop w:val="0"/>
              <w:marBottom w:val="0"/>
              <w:divBdr>
                <w:top w:val="none" w:sz="0" w:space="0" w:color="auto"/>
                <w:left w:val="none" w:sz="0" w:space="0" w:color="auto"/>
                <w:bottom w:val="none" w:sz="0" w:space="0" w:color="auto"/>
                <w:right w:val="none" w:sz="0" w:space="0" w:color="auto"/>
              </w:divBdr>
            </w:div>
            <w:div w:id="1724284227">
              <w:marLeft w:val="0"/>
              <w:marRight w:val="0"/>
              <w:marTop w:val="0"/>
              <w:marBottom w:val="0"/>
              <w:divBdr>
                <w:top w:val="none" w:sz="0" w:space="0" w:color="auto"/>
                <w:left w:val="none" w:sz="0" w:space="0" w:color="auto"/>
                <w:bottom w:val="none" w:sz="0" w:space="0" w:color="auto"/>
                <w:right w:val="none" w:sz="0" w:space="0" w:color="auto"/>
              </w:divBdr>
            </w:div>
            <w:div w:id="616377543">
              <w:marLeft w:val="0"/>
              <w:marRight w:val="0"/>
              <w:marTop w:val="0"/>
              <w:marBottom w:val="0"/>
              <w:divBdr>
                <w:top w:val="none" w:sz="0" w:space="0" w:color="auto"/>
                <w:left w:val="none" w:sz="0" w:space="0" w:color="auto"/>
                <w:bottom w:val="none" w:sz="0" w:space="0" w:color="auto"/>
                <w:right w:val="none" w:sz="0" w:space="0" w:color="auto"/>
              </w:divBdr>
            </w:div>
            <w:div w:id="251427498">
              <w:marLeft w:val="0"/>
              <w:marRight w:val="0"/>
              <w:marTop w:val="0"/>
              <w:marBottom w:val="0"/>
              <w:divBdr>
                <w:top w:val="none" w:sz="0" w:space="0" w:color="auto"/>
                <w:left w:val="none" w:sz="0" w:space="0" w:color="auto"/>
                <w:bottom w:val="none" w:sz="0" w:space="0" w:color="auto"/>
                <w:right w:val="none" w:sz="0" w:space="0" w:color="auto"/>
              </w:divBdr>
            </w:div>
            <w:div w:id="1697999236">
              <w:marLeft w:val="0"/>
              <w:marRight w:val="0"/>
              <w:marTop w:val="0"/>
              <w:marBottom w:val="0"/>
              <w:divBdr>
                <w:top w:val="none" w:sz="0" w:space="0" w:color="auto"/>
                <w:left w:val="none" w:sz="0" w:space="0" w:color="auto"/>
                <w:bottom w:val="none" w:sz="0" w:space="0" w:color="auto"/>
                <w:right w:val="none" w:sz="0" w:space="0" w:color="auto"/>
              </w:divBdr>
            </w:div>
            <w:div w:id="416833058">
              <w:marLeft w:val="0"/>
              <w:marRight w:val="0"/>
              <w:marTop w:val="0"/>
              <w:marBottom w:val="0"/>
              <w:divBdr>
                <w:top w:val="none" w:sz="0" w:space="0" w:color="auto"/>
                <w:left w:val="none" w:sz="0" w:space="0" w:color="auto"/>
                <w:bottom w:val="none" w:sz="0" w:space="0" w:color="auto"/>
                <w:right w:val="none" w:sz="0" w:space="0" w:color="auto"/>
              </w:divBdr>
              <w:divsChild>
                <w:div w:id="207844236">
                  <w:marLeft w:val="0"/>
                  <w:marRight w:val="0"/>
                  <w:marTop w:val="0"/>
                  <w:marBottom w:val="0"/>
                  <w:divBdr>
                    <w:top w:val="none" w:sz="0" w:space="0" w:color="auto"/>
                    <w:left w:val="none" w:sz="0" w:space="0" w:color="auto"/>
                    <w:bottom w:val="none" w:sz="0" w:space="0" w:color="auto"/>
                    <w:right w:val="none" w:sz="0" w:space="0" w:color="auto"/>
                  </w:divBdr>
                  <w:divsChild>
                    <w:div w:id="1244413797">
                      <w:marLeft w:val="0"/>
                      <w:marRight w:val="0"/>
                      <w:marTop w:val="0"/>
                      <w:marBottom w:val="0"/>
                      <w:divBdr>
                        <w:top w:val="none" w:sz="0" w:space="0" w:color="auto"/>
                        <w:left w:val="none" w:sz="0" w:space="0" w:color="auto"/>
                        <w:bottom w:val="none" w:sz="0" w:space="0" w:color="auto"/>
                        <w:right w:val="none" w:sz="0" w:space="0" w:color="auto"/>
                      </w:divBdr>
                      <w:divsChild>
                        <w:div w:id="235751499">
                          <w:marLeft w:val="0"/>
                          <w:marRight w:val="0"/>
                          <w:marTop w:val="0"/>
                          <w:marBottom w:val="0"/>
                          <w:divBdr>
                            <w:top w:val="none" w:sz="0" w:space="0" w:color="auto"/>
                            <w:left w:val="none" w:sz="0" w:space="0" w:color="auto"/>
                            <w:bottom w:val="none" w:sz="0" w:space="0" w:color="auto"/>
                            <w:right w:val="none" w:sz="0" w:space="0" w:color="auto"/>
                          </w:divBdr>
                          <w:divsChild>
                            <w:div w:id="928658801">
                              <w:marLeft w:val="0"/>
                              <w:marRight w:val="0"/>
                              <w:marTop w:val="0"/>
                              <w:marBottom w:val="0"/>
                              <w:divBdr>
                                <w:top w:val="none" w:sz="0" w:space="0" w:color="auto"/>
                                <w:left w:val="none" w:sz="0" w:space="0" w:color="auto"/>
                                <w:bottom w:val="none" w:sz="0" w:space="0" w:color="auto"/>
                                <w:right w:val="none" w:sz="0" w:space="0" w:color="auto"/>
                              </w:divBdr>
                              <w:divsChild>
                                <w:div w:id="504976178">
                                  <w:marLeft w:val="0"/>
                                  <w:marRight w:val="0"/>
                                  <w:marTop w:val="0"/>
                                  <w:marBottom w:val="0"/>
                                  <w:divBdr>
                                    <w:top w:val="none" w:sz="0" w:space="0" w:color="auto"/>
                                    <w:left w:val="none" w:sz="0" w:space="0" w:color="auto"/>
                                    <w:bottom w:val="none" w:sz="0" w:space="0" w:color="auto"/>
                                    <w:right w:val="none" w:sz="0" w:space="0" w:color="auto"/>
                                  </w:divBdr>
                                  <w:divsChild>
                                    <w:div w:id="1174606907">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 w:id="384523971">
                              <w:marLeft w:val="0"/>
                              <w:marRight w:val="0"/>
                              <w:marTop w:val="0"/>
                              <w:marBottom w:val="0"/>
                              <w:divBdr>
                                <w:top w:val="none" w:sz="0" w:space="0" w:color="auto"/>
                                <w:left w:val="none" w:sz="0" w:space="0" w:color="auto"/>
                                <w:bottom w:val="none" w:sz="0" w:space="0" w:color="auto"/>
                                <w:right w:val="none" w:sz="0" w:space="0" w:color="auto"/>
                              </w:divBdr>
                              <w:divsChild>
                                <w:div w:id="986056011">
                                  <w:marLeft w:val="0"/>
                                  <w:marRight w:val="0"/>
                                  <w:marTop w:val="0"/>
                                  <w:marBottom w:val="0"/>
                                  <w:divBdr>
                                    <w:top w:val="none" w:sz="0" w:space="0" w:color="auto"/>
                                    <w:left w:val="none" w:sz="0" w:space="0" w:color="auto"/>
                                    <w:bottom w:val="none" w:sz="0" w:space="0" w:color="auto"/>
                                    <w:right w:val="none" w:sz="0" w:space="0" w:color="auto"/>
                                  </w:divBdr>
                                  <w:divsChild>
                                    <w:div w:id="2079404634">
                                      <w:marLeft w:val="0"/>
                                      <w:marRight w:val="0"/>
                                      <w:marTop w:val="0"/>
                                      <w:marBottom w:val="0"/>
                                      <w:divBdr>
                                        <w:top w:val="none" w:sz="0" w:space="0" w:color="auto"/>
                                        <w:left w:val="none" w:sz="0" w:space="0" w:color="auto"/>
                                        <w:bottom w:val="none" w:sz="0" w:space="0" w:color="auto"/>
                                        <w:right w:val="none" w:sz="0" w:space="0" w:color="auto"/>
                                      </w:divBdr>
                                      <w:divsChild>
                                        <w:div w:id="903100443">
                                          <w:marLeft w:val="0"/>
                                          <w:marRight w:val="0"/>
                                          <w:marTop w:val="0"/>
                                          <w:marBottom w:val="0"/>
                                          <w:divBdr>
                                            <w:top w:val="none" w:sz="0" w:space="0" w:color="auto"/>
                                            <w:left w:val="none" w:sz="0" w:space="0" w:color="auto"/>
                                            <w:bottom w:val="none" w:sz="0" w:space="0" w:color="auto"/>
                                            <w:right w:val="none" w:sz="0" w:space="0" w:color="auto"/>
                                          </w:divBdr>
                                          <w:divsChild>
                                            <w:div w:id="1846165770">
                                              <w:marLeft w:val="0"/>
                                              <w:marRight w:val="0"/>
                                              <w:marTop w:val="60"/>
                                              <w:marBottom w:val="0"/>
                                              <w:divBdr>
                                                <w:top w:val="none" w:sz="0" w:space="0" w:color="auto"/>
                                                <w:left w:val="none" w:sz="0" w:space="0" w:color="auto"/>
                                                <w:bottom w:val="none" w:sz="0" w:space="0" w:color="auto"/>
                                                <w:right w:val="none" w:sz="0" w:space="0" w:color="auto"/>
                                              </w:divBdr>
                                              <w:divsChild>
                                                <w:div w:id="107350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7920269">
                          <w:marLeft w:val="0"/>
                          <w:marRight w:val="0"/>
                          <w:marTop w:val="0"/>
                          <w:marBottom w:val="0"/>
                          <w:divBdr>
                            <w:top w:val="none" w:sz="0" w:space="0" w:color="auto"/>
                            <w:left w:val="none" w:sz="0" w:space="0" w:color="auto"/>
                            <w:bottom w:val="none" w:sz="0" w:space="0" w:color="auto"/>
                            <w:right w:val="none" w:sz="0" w:space="0" w:color="auto"/>
                          </w:divBdr>
                        </w:div>
                        <w:div w:id="966814133">
                          <w:marLeft w:val="0"/>
                          <w:marRight w:val="0"/>
                          <w:marTop w:val="0"/>
                          <w:marBottom w:val="0"/>
                          <w:divBdr>
                            <w:top w:val="none" w:sz="0" w:space="0" w:color="auto"/>
                            <w:left w:val="none" w:sz="0" w:space="0" w:color="auto"/>
                            <w:bottom w:val="none" w:sz="0" w:space="0" w:color="auto"/>
                            <w:right w:val="none" w:sz="0" w:space="0" w:color="auto"/>
                          </w:divBdr>
                        </w:div>
                        <w:div w:id="1696150135">
                          <w:marLeft w:val="0"/>
                          <w:marRight w:val="0"/>
                          <w:marTop w:val="0"/>
                          <w:marBottom w:val="0"/>
                          <w:divBdr>
                            <w:top w:val="none" w:sz="0" w:space="0" w:color="auto"/>
                            <w:left w:val="none" w:sz="0" w:space="0" w:color="auto"/>
                            <w:bottom w:val="none" w:sz="0" w:space="0" w:color="auto"/>
                            <w:right w:val="none" w:sz="0" w:space="0" w:color="auto"/>
                          </w:divBdr>
                          <w:divsChild>
                            <w:div w:id="1394889182">
                              <w:marLeft w:val="0"/>
                              <w:marRight w:val="0"/>
                              <w:marTop w:val="0"/>
                              <w:marBottom w:val="0"/>
                              <w:divBdr>
                                <w:top w:val="single" w:sz="2" w:space="0" w:color="E5E7EB"/>
                                <w:left w:val="single" w:sz="2" w:space="0" w:color="E5E7EB"/>
                                <w:bottom w:val="single" w:sz="2" w:space="0" w:color="E5E7EB"/>
                                <w:right w:val="single" w:sz="2" w:space="0" w:color="E5E7EB"/>
                              </w:divBdr>
                              <w:divsChild>
                                <w:div w:id="2106992395">
                                  <w:marLeft w:val="0"/>
                                  <w:marRight w:val="0"/>
                                  <w:marTop w:val="0"/>
                                  <w:marBottom w:val="0"/>
                                  <w:divBdr>
                                    <w:top w:val="single" w:sz="2" w:space="0" w:color="E5E7EB"/>
                                    <w:left w:val="single" w:sz="2" w:space="0" w:color="E5E7EB"/>
                                    <w:bottom w:val="single" w:sz="2" w:space="0" w:color="E5E7EB"/>
                                    <w:right w:val="single" w:sz="2" w:space="0" w:color="E5E7EB"/>
                                  </w:divBdr>
                                  <w:divsChild>
                                    <w:div w:id="391658163">
                                      <w:marLeft w:val="0"/>
                                      <w:marRight w:val="0"/>
                                      <w:marTop w:val="0"/>
                                      <w:marBottom w:val="0"/>
                                      <w:divBdr>
                                        <w:top w:val="single" w:sz="2" w:space="0" w:color="E5E7EB"/>
                                        <w:left w:val="single" w:sz="2" w:space="0" w:color="E5E7EB"/>
                                        <w:bottom w:val="single" w:sz="2" w:space="0" w:color="E5E7EB"/>
                                        <w:right w:val="single" w:sz="2" w:space="0" w:color="E5E7EB"/>
                                      </w:divBdr>
                                      <w:divsChild>
                                        <w:div w:id="1944409837">
                                          <w:marLeft w:val="0"/>
                                          <w:marRight w:val="0"/>
                                          <w:marTop w:val="0"/>
                                          <w:marBottom w:val="0"/>
                                          <w:divBdr>
                                            <w:top w:val="single" w:sz="2" w:space="0" w:color="E5E7EB"/>
                                            <w:left w:val="single" w:sz="2" w:space="0" w:color="E5E7EB"/>
                                            <w:bottom w:val="single" w:sz="2" w:space="0" w:color="E5E7EB"/>
                                            <w:right w:val="single" w:sz="2" w:space="0" w:color="E5E7EB"/>
                                          </w:divBdr>
                                          <w:divsChild>
                                            <w:div w:id="530454026">
                                              <w:marLeft w:val="0"/>
                                              <w:marRight w:val="0"/>
                                              <w:marTop w:val="0"/>
                                              <w:marBottom w:val="0"/>
                                              <w:divBdr>
                                                <w:top w:val="single" w:sz="2" w:space="0" w:color="E5E7EB"/>
                                                <w:left w:val="single" w:sz="2" w:space="0" w:color="E5E7EB"/>
                                                <w:bottom w:val="single" w:sz="2" w:space="0" w:color="E5E7EB"/>
                                                <w:right w:val="single" w:sz="2" w:space="0" w:color="E5E7EB"/>
                                              </w:divBdr>
                                              <w:divsChild>
                                                <w:div w:id="13325657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10961685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66776886">
                                          <w:marLeft w:val="0"/>
                                          <w:marRight w:val="0"/>
                                          <w:marTop w:val="0"/>
                                          <w:marBottom w:val="0"/>
                                          <w:divBdr>
                                            <w:top w:val="single" w:sz="2" w:space="0" w:color="E5E7EB"/>
                                            <w:left w:val="single" w:sz="2" w:space="0" w:color="E5E7EB"/>
                                            <w:bottom w:val="single" w:sz="2" w:space="0" w:color="E5E7EB"/>
                                            <w:right w:val="single" w:sz="2" w:space="0" w:color="E5E7EB"/>
                                          </w:divBdr>
                                          <w:divsChild>
                                            <w:div w:id="672873274">
                                              <w:marLeft w:val="0"/>
                                              <w:marRight w:val="0"/>
                                              <w:marTop w:val="0"/>
                                              <w:marBottom w:val="0"/>
                                              <w:divBdr>
                                                <w:top w:val="single" w:sz="2" w:space="0" w:color="E5E7EB"/>
                                                <w:left w:val="single" w:sz="2" w:space="0" w:color="E5E7EB"/>
                                                <w:bottom w:val="single" w:sz="2" w:space="0" w:color="E5E7EB"/>
                                                <w:right w:val="single" w:sz="2" w:space="0" w:color="E5E7EB"/>
                                              </w:divBdr>
                                              <w:divsChild>
                                                <w:div w:id="688216308">
                                                  <w:marLeft w:val="0"/>
                                                  <w:marRight w:val="0"/>
                                                  <w:marTop w:val="0"/>
                                                  <w:marBottom w:val="0"/>
                                                  <w:divBdr>
                                                    <w:top w:val="single" w:sz="2" w:space="0" w:color="E5E7EB"/>
                                                    <w:left w:val="single" w:sz="2" w:space="0" w:color="E5E7EB"/>
                                                    <w:bottom w:val="single" w:sz="2" w:space="0" w:color="E5E7EB"/>
                                                    <w:right w:val="single" w:sz="2" w:space="0" w:color="E5E7EB"/>
                                                  </w:divBdr>
                                                  <w:divsChild>
                                                    <w:div w:id="1669794074">
                                                      <w:marLeft w:val="0"/>
                                                      <w:marRight w:val="0"/>
                                                      <w:marTop w:val="0"/>
                                                      <w:marBottom w:val="0"/>
                                                      <w:divBdr>
                                                        <w:top w:val="single" w:sz="2" w:space="0" w:color="E5E7EB"/>
                                                        <w:left w:val="single" w:sz="2" w:space="0" w:color="E5E7EB"/>
                                                        <w:bottom w:val="single" w:sz="2" w:space="0" w:color="E5E7EB"/>
                                                        <w:right w:val="single" w:sz="2" w:space="0" w:color="E5E7EB"/>
                                                      </w:divBdr>
                                                      <w:divsChild>
                                                        <w:div w:id="1907259957">
                                                          <w:marLeft w:val="0"/>
                                                          <w:marRight w:val="0"/>
                                                          <w:marTop w:val="0"/>
                                                          <w:marBottom w:val="0"/>
                                                          <w:divBdr>
                                                            <w:top w:val="single" w:sz="2" w:space="0" w:color="E5E7EB"/>
                                                            <w:left w:val="single" w:sz="2" w:space="0" w:color="E5E7EB"/>
                                                            <w:bottom w:val="single" w:sz="2" w:space="0" w:color="E5E7EB"/>
                                                            <w:right w:val="single" w:sz="2" w:space="0" w:color="E5E7EB"/>
                                                          </w:divBdr>
                                                          <w:divsChild>
                                                            <w:div w:id="1438063320">
                                                              <w:marLeft w:val="0"/>
                                                              <w:marRight w:val="0"/>
                                                              <w:marTop w:val="0"/>
                                                              <w:marBottom w:val="0"/>
                                                              <w:divBdr>
                                                                <w:top w:val="single" w:sz="2" w:space="0" w:color="E5E7EB"/>
                                                                <w:left w:val="single" w:sz="2" w:space="0" w:color="E5E7EB"/>
                                                                <w:bottom w:val="single" w:sz="2" w:space="0" w:color="E5E7EB"/>
                                                                <w:right w:val="single" w:sz="2" w:space="0" w:color="E5E7EB"/>
                                                              </w:divBdr>
                                                              <w:divsChild>
                                                                <w:div w:id="17829956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21631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03422034">
                          <w:marLeft w:val="0"/>
                          <w:marRight w:val="0"/>
                          <w:marTop w:val="0"/>
                          <w:marBottom w:val="0"/>
                          <w:divBdr>
                            <w:top w:val="none" w:sz="0" w:space="0" w:color="auto"/>
                            <w:left w:val="none" w:sz="0" w:space="0" w:color="auto"/>
                            <w:bottom w:val="none" w:sz="0" w:space="0" w:color="auto"/>
                            <w:right w:val="none" w:sz="0" w:space="0" w:color="auto"/>
                          </w:divBdr>
                        </w:div>
                        <w:div w:id="1643391938">
                          <w:marLeft w:val="0"/>
                          <w:marRight w:val="0"/>
                          <w:marTop w:val="0"/>
                          <w:marBottom w:val="0"/>
                          <w:divBdr>
                            <w:top w:val="none" w:sz="0" w:space="0" w:color="auto"/>
                            <w:left w:val="none" w:sz="0" w:space="0" w:color="auto"/>
                            <w:bottom w:val="none" w:sz="0" w:space="0" w:color="auto"/>
                            <w:right w:val="none" w:sz="0" w:space="0" w:color="auto"/>
                          </w:divBdr>
                          <w:divsChild>
                            <w:div w:id="15638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0368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 /><Relationship Id="rId13" Type="http://schemas.openxmlformats.org/officeDocument/2006/relationships/header" Target="header1.xml" /><Relationship Id="rId18" Type="http://schemas.openxmlformats.org/officeDocument/2006/relationships/footer" Target="footer3.xml" /><Relationship Id="rId3" Type="http://schemas.openxmlformats.org/officeDocument/2006/relationships/settings" Target="settings.xml" /><Relationship Id="rId7" Type="http://schemas.openxmlformats.org/officeDocument/2006/relationships/hyperlink" Target="https://in.worldline.com/industry-solutions/ecommerce" TargetMode="External" /><Relationship Id="rId12" Type="http://schemas.openxmlformats.org/officeDocument/2006/relationships/hyperlink" Target="https://www.creditmantri.com/credit-card/" TargetMode="External" /><Relationship Id="rId17" Type="http://schemas.openxmlformats.org/officeDocument/2006/relationships/header" Target="header3.xml" /><Relationship Id="rId2" Type="http://schemas.openxmlformats.org/officeDocument/2006/relationships/styles" Target="styles.xml" /><Relationship Id="rId16" Type="http://schemas.openxmlformats.org/officeDocument/2006/relationships/footer" Target="footer2.xml" /><Relationship Id="rId20" Type="http://schemas.openxmlformats.org/officeDocument/2006/relationships/theme" Target="theme/theme1.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yperlink" Target="https://www.creditmantri.com/forum-how-can-i-do-mobile-banking/" TargetMode="External" /><Relationship Id="rId5" Type="http://schemas.openxmlformats.org/officeDocument/2006/relationships/footnotes" Target="footnotes.xml" /><Relationship Id="rId15" Type="http://schemas.openxmlformats.org/officeDocument/2006/relationships/footer" Target="footer1.xml" /><Relationship Id="rId10" Type="http://schemas.openxmlformats.org/officeDocument/2006/relationships/image" Target="media/image2.jpeg" /><Relationship Id="rId19" Type="http://schemas.openxmlformats.org/officeDocument/2006/relationships/fontTable" Target="fontTable.xml" /><Relationship Id="rId4" Type="http://schemas.openxmlformats.org/officeDocument/2006/relationships/webSettings" Target="webSettings.xml" /><Relationship Id="rId9" Type="http://schemas.openxmlformats.org/officeDocument/2006/relationships/hyperlink" Target="https://paytm.com/blog/money-transfer/neft/check-neft-transaction-status-with-reference-number/" TargetMode="External" /><Relationship Id="rId14"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4140</Words>
  <Characters>23603</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singhsujata7211@gmail.com</dc:creator>
  <cp:keywords/>
  <dc:description/>
  <cp:lastModifiedBy>singhsujata7211@gmail.com</cp:lastModifiedBy>
  <cp:revision>2</cp:revision>
  <dcterms:created xsi:type="dcterms:W3CDTF">2023-09-24T11:52:00Z</dcterms:created>
  <dcterms:modified xsi:type="dcterms:W3CDTF">2023-09-24T11:52:00Z</dcterms:modified>
</cp:coreProperties>
</file>