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A7F58" w14:textId="543E9EA2" w:rsidR="00193F8E" w:rsidRDefault="00E04A27" w:rsidP="00E04A27">
      <w:pPr>
        <w:pStyle w:val="ListParagraph"/>
        <w:jc w:val="center"/>
        <w:rPr>
          <w:b/>
          <w:bCs/>
          <w:sz w:val="32"/>
          <w:szCs w:val="32"/>
        </w:rPr>
      </w:pPr>
      <w:r w:rsidRPr="00E04A27">
        <w:rPr>
          <w:b/>
          <w:bCs/>
          <w:sz w:val="32"/>
          <w:szCs w:val="32"/>
        </w:rPr>
        <w:t>Overview of the Financial System</w:t>
      </w:r>
    </w:p>
    <w:p w14:paraId="789721E9" w14:textId="77777777" w:rsidR="00E04A27" w:rsidRDefault="00E04A27" w:rsidP="00E04A27">
      <w:pPr>
        <w:pStyle w:val="ListParagraph"/>
        <w:jc w:val="center"/>
        <w:rPr>
          <w:sz w:val="32"/>
          <w:szCs w:val="32"/>
        </w:rPr>
      </w:pPr>
    </w:p>
    <w:p w14:paraId="789F49DA" w14:textId="5E44597B" w:rsidR="00E04A27" w:rsidRPr="00AD1BB1" w:rsidRDefault="00E04A27" w:rsidP="00E04A27">
      <w:pPr>
        <w:pStyle w:val="ListParagraph"/>
        <w:jc w:val="both"/>
        <w:rPr>
          <w:rFonts w:ascii="Arial" w:hAnsi="Arial" w:cs="Arial"/>
          <w:sz w:val="28"/>
          <w:szCs w:val="28"/>
        </w:rPr>
      </w:pPr>
      <w:r w:rsidRPr="00AD1BB1">
        <w:rPr>
          <w:rFonts w:ascii="Arial" w:hAnsi="Arial" w:cs="Arial"/>
          <w:sz w:val="28"/>
          <w:szCs w:val="28"/>
        </w:rPr>
        <w:t>Introduction and overview of the Financial System</w:t>
      </w:r>
    </w:p>
    <w:p w14:paraId="3F0F18F1" w14:textId="77777777" w:rsidR="00252DB8" w:rsidRPr="00AD1BB1" w:rsidRDefault="00252DB8" w:rsidP="00E04A27">
      <w:pPr>
        <w:pStyle w:val="ListParagraph"/>
        <w:jc w:val="both"/>
        <w:rPr>
          <w:rFonts w:ascii="Arial" w:hAnsi="Arial" w:cs="Arial"/>
          <w:sz w:val="24"/>
          <w:szCs w:val="24"/>
        </w:rPr>
      </w:pPr>
    </w:p>
    <w:p w14:paraId="7A4E83EF" w14:textId="77777777"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The Indian financial system is a complex network of financial institutions, markets, instruments, and services that facilitate the flow of funds between savers and investors. It comprises of various entities such as banks, non-banking financial companies (NBFCs), insurance companies, stock exchanges, mutual funds, pension funds, and other financial intermediaries.</w:t>
      </w:r>
    </w:p>
    <w:p w14:paraId="3128585E" w14:textId="77777777" w:rsidR="00252DB8" w:rsidRPr="00AD1BB1" w:rsidRDefault="00252DB8" w:rsidP="00252DB8">
      <w:pPr>
        <w:pStyle w:val="ListParagraph"/>
        <w:jc w:val="both"/>
        <w:rPr>
          <w:rFonts w:ascii="Arial" w:hAnsi="Arial" w:cs="Arial"/>
          <w:sz w:val="24"/>
          <w:szCs w:val="24"/>
        </w:rPr>
      </w:pPr>
    </w:p>
    <w:p w14:paraId="32CBF446" w14:textId="77777777"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The Indian Financial System plays a crucial role in mobilizing savings, allocating capital, and facilitating economic growth and development in the country</w:t>
      </w:r>
      <w:r w:rsidRPr="00AD1BB1">
        <w:rPr>
          <w:rFonts w:ascii="Arial" w:hAnsi="Arial" w:cs="Arial"/>
          <w:sz w:val="24"/>
          <w:szCs w:val="24"/>
        </w:rPr>
        <w:t xml:space="preserve">. It </w:t>
      </w:r>
      <w:r w:rsidRPr="00AD1BB1">
        <w:rPr>
          <w:rFonts w:ascii="Arial" w:hAnsi="Arial" w:cs="Arial"/>
          <w:sz w:val="24"/>
          <w:szCs w:val="24"/>
        </w:rPr>
        <w:t>is made up of various components that work together to facilitate the flow of funds between savers and investors. The structure of the Indian financial system can be broadly divided into two parts: the organized sector and the unorganized sector.</w:t>
      </w:r>
    </w:p>
    <w:p w14:paraId="5566FE1D" w14:textId="77777777" w:rsidR="00252DB8" w:rsidRPr="00AD1BB1" w:rsidRDefault="00252DB8" w:rsidP="00252DB8">
      <w:pPr>
        <w:pStyle w:val="ListParagraph"/>
        <w:jc w:val="both"/>
        <w:rPr>
          <w:rFonts w:ascii="Arial" w:hAnsi="Arial" w:cs="Arial"/>
          <w:sz w:val="24"/>
          <w:szCs w:val="24"/>
        </w:rPr>
      </w:pPr>
    </w:p>
    <w:p w14:paraId="6B2F92D2" w14:textId="77777777"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The organized sector includes formal financial institutions such as banks, insurance companies, NBFCs, mutual funds, stock exchanges, and pension funds. These institutions are regulated by the Reserve Bank of India (RBI) and other regulatory bodies such as the Securities and Exchange Board of India (SEBI), the Insurance Regulatory and Development Authority of India (IRDAI), and the Pension Fund Regulatory and Development Authority (PFRDA).</w:t>
      </w:r>
    </w:p>
    <w:p w14:paraId="1B207EE6" w14:textId="77777777" w:rsidR="00252DB8" w:rsidRPr="00AD1BB1" w:rsidRDefault="00252DB8" w:rsidP="00252DB8">
      <w:pPr>
        <w:pStyle w:val="ListParagraph"/>
        <w:jc w:val="both"/>
        <w:rPr>
          <w:rFonts w:ascii="Arial" w:hAnsi="Arial" w:cs="Arial"/>
          <w:sz w:val="24"/>
          <w:szCs w:val="24"/>
        </w:rPr>
      </w:pPr>
    </w:p>
    <w:p w14:paraId="4F63A989" w14:textId="09939839"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The unorganized sector, on the other hand, includes informal financial intermediaries such as moneylenders, chit funds, and other unregulated entities that cater to the financial needs of the unbanked and underserved sections of society</w:t>
      </w:r>
      <w:r w:rsidRPr="00AD1BB1">
        <w:rPr>
          <w:rFonts w:ascii="Arial" w:hAnsi="Arial" w:cs="Arial"/>
          <w:sz w:val="24"/>
          <w:szCs w:val="24"/>
        </w:rPr>
        <w:t>.</w:t>
      </w:r>
    </w:p>
    <w:p w14:paraId="7D619782" w14:textId="77777777" w:rsidR="00252DB8" w:rsidRPr="00AD1BB1" w:rsidRDefault="00252DB8" w:rsidP="00252DB8">
      <w:pPr>
        <w:pStyle w:val="ListParagraph"/>
        <w:jc w:val="both"/>
        <w:rPr>
          <w:rFonts w:ascii="Arial" w:hAnsi="Arial" w:cs="Arial"/>
          <w:sz w:val="24"/>
          <w:szCs w:val="24"/>
        </w:rPr>
      </w:pPr>
    </w:p>
    <w:p w14:paraId="0E2E9F6A" w14:textId="120F033A"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Broadly the organised sector may be classified into several sections :</w:t>
      </w:r>
    </w:p>
    <w:p w14:paraId="20BC44A5" w14:textId="77777777" w:rsidR="00252DB8" w:rsidRPr="00AD1BB1" w:rsidRDefault="00252DB8" w:rsidP="00252DB8">
      <w:pPr>
        <w:pStyle w:val="ListParagraph"/>
        <w:jc w:val="both"/>
        <w:rPr>
          <w:rFonts w:ascii="Arial" w:hAnsi="Arial" w:cs="Arial"/>
          <w:sz w:val="24"/>
          <w:szCs w:val="24"/>
        </w:rPr>
      </w:pPr>
    </w:p>
    <w:p w14:paraId="2DA66BB8" w14:textId="2D0E6862"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1.</w:t>
      </w:r>
      <w:r w:rsidRPr="00AD1BB1">
        <w:rPr>
          <w:rFonts w:ascii="Arial" w:hAnsi="Arial" w:cs="Arial"/>
          <w:sz w:val="24"/>
          <w:szCs w:val="24"/>
        </w:rPr>
        <w:tab/>
        <w:t>Banks</w:t>
      </w:r>
      <w:r w:rsidRPr="00AD1BB1">
        <w:rPr>
          <w:rFonts w:ascii="Arial" w:hAnsi="Arial" w:cs="Arial"/>
          <w:sz w:val="24"/>
          <w:szCs w:val="24"/>
        </w:rPr>
        <w:t>:</w:t>
      </w:r>
      <w:r w:rsidRPr="00AD1BB1">
        <w:rPr>
          <w:rFonts w:ascii="Arial" w:hAnsi="Arial" w:cs="Arial"/>
          <w:sz w:val="24"/>
          <w:szCs w:val="24"/>
        </w:rPr>
        <w:tab/>
        <w:t>Banks are financial institutions that accept deposits from customers and provide loans and other financial services. In India, banks can be classified into public sector banks, private sector banks, and foreign banks.</w:t>
      </w:r>
    </w:p>
    <w:p w14:paraId="647F2CE3" w14:textId="1CC74801"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2.</w:t>
      </w:r>
      <w:r w:rsidRPr="00AD1BB1">
        <w:rPr>
          <w:rFonts w:ascii="Arial" w:hAnsi="Arial" w:cs="Arial"/>
          <w:sz w:val="24"/>
          <w:szCs w:val="24"/>
        </w:rPr>
        <w:tab/>
        <w:t>Non-Banking Financial Companies (NBFCs)</w:t>
      </w:r>
      <w:r w:rsidRPr="00AD1BB1">
        <w:rPr>
          <w:rFonts w:ascii="Arial" w:hAnsi="Arial" w:cs="Arial"/>
          <w:sz w:val="24"/>
          <w:szCs w:val="24"/>
        </w:rPr>
        <w:tab/>
      </w:r>
      <w:r w:rsidRPr="00AD1BB1">
        <w:rPr>
          <w:rFonts w:ascii="Arial" w:hAnsi="Arial" w:cs="Arial"/>
          <w:sz w:val="24"/>
          <w:szCs w:val="24"/>
        </w:rPr>
        <w:t>:</w:t>
      </w:r>
      <w:r w:rsidRPr="00AD1BB1">
        <w:rPr>
          <w:rFonts w:ascii="Arial" w:hAnsi="Arial" w:cs="Arial"/>
          <w:sz w:val="24"/>
          <w:szCs w:val="24"/>
        </w:rPr>
        <w:t>NBFCs are financial institutions that provide banking services without holding a banking license. They offer a wide range of financial services, such as loans, leasing, hire purchase, and investment advisory services.</w:t>
      </w:r>
    </w:p>
    <w:p w14:paraId="7DE9DF65" w14:textId="471ACD5F"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3.</w:t>
      </w:r>
      <w:r w:rsidRPr="00AD1BB1">
        <w:rPr>
          <w:rFonts w:ascii="Arial" w:hAnsi="Arial" w:cs="Arial"/>
          <w:sz w:val="24"/>
          <w:szCs w:val="24"/>
        </w:rPr>
        <w:tab/>
        <w:t>Insurance Companies</w:t>
      </w:r>
      <w:r w:rsidRPr="00AD1BB1">
        <w:rPr>
          <w:rFonts w:ascii="Arial" w:hAnsi="Arial" w:cs="Arial"/>
          <w:sz w:val="24"/>
          <w:szCs w:val="24"/>
        </w:rPr>
        <w:tab/>
      </w:r>
      <w:r w:rsidRPr="00AD1BB1">
        <w:rPr>
          <w:rFonts w:ascii="Arial" w:hAnsi="Arial" w:cs="Arial"/>
          <w:sz w:val="24"/>
          <w:szCs w:val="24"/>
        </w:rPr>
        <w:t xml:space="preserve">: </w:t>
      </w:r>
      <w:r w:rsidRPr="00AD1BB1">
        <w:rPr>
          <w:rFonts w:ascii="Arial" w:hAnsi="Arial" w:cs="Arial"/>
          <w:sz w:val="24"/>
          <w:szCs w:val="24"/>
        </w:rPr>
        <w:t>Insurance companies offer a range of life and non-life insurance products, including health insurance, motor insurance, and property insurance. They are regulated by the Insurance Regulatory and Development Authority of India (IRDAI).</w:t>
      </w:r>
    </w:p>
    <w:p w14:paraId="102C2B38" w14:textId="4B2A6868"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4.</w:t>
      </w:r>
      <w:r w:rsidRPr="00AD1BB1">
        <w:rPr>
          <w:rFonts w:ascii="Arial" w:hAnsi="Arial" w:cs="Arial"/>
          <w:sz w:val="24"/>
          <w:szCs w:val="24"/>
        </w:rPr>
        <w:tab/>
        <w:t>Capital Markets</w:t>
      </w:r>
      <w:r w:rsidRPr="00AD1BB1">
        <w:rPr>
          <w:rFonts w:ascii="Arial" w:hAnsi="Arial" w:cs="Arial"/>
          <w:sz w:val="24"/>
          <w:szCs w:val="24"/>
        </w:rPr>
        <w:t xml:space="preserve">: </w:t>
      </w:r>
      <w:r w:rsidRPr="00AD1BB1">
        <w:rPr>
          <w:rFonts w:ascii="Arial" w:hAnsi="Arial" w:cs="Arial"/>
          <w:sz w:val="24"/>
          <w:szCs w:val="24"/>
        </w:rPr>
        <w:t xml:space="preserve">The capital markets in India comprise the stock exchanges, such as the Bombay Stock Exchange (BSE) and the National </w:t>
      </w:r>
      <w:r w:rsidRPr="00AD1BB1">
        <w:rPr>
          <w:rFonts w:ascii="Arial" w:hAnsi="Arial" w:cs="Arial"/>
          <w:sz w:val="24"/>
          <w:szCs w:val="24"/>
        </w:rPr>
        <w:lastRenderedPageBreak/>
        <w:t>Stock Exchange (NSE), and other capital markets intermediaries such as brokers, depositories, and registrars. They provide a platform for companies to raise capital through the issuance of equity and debt instruments.</w:t>
      </w:r>
    </w:p>
    <w:p w14:paraId="0982AAD6" w14:textId="35AC39F7"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5.</w:t>
      </w:r>
      <w:r w:rsidRPr="00AD1BB1">
        <w:rPr>
          <w:rFonts w:ascii="Arial" w:hAnsi="Arial" w:cs="Arial"/>
          <w:sz w:val="24"/>
          <w:szCs w:val="24"/>
        </w:rPr>
        <w:tab/>
        <w:t>Mutual Funds</w:t>
      </w:r>
      <w:r w:rsidRPr="00AD1BB1">
        <w:rPr>
          <w:rFonts w:ascii="Arial" w:hAnsi="Arial" w:cs="Arial"/>
          <w:sz w:val="24"/>
          <w:szCs w:val="24"/>
        </w:rPr>
        <w:t xml:space="preserve">: </w:t>
      </w:r>
      <w:r w:rsidRPr="00AD1BB1">
        <w:rPr>
          <w:rFonts w:ascii="Arial" w:hAnsi="Arial" w:cs="Arial"/>
          <w:sz w:val="24"/>
          <w:szCs w:val="24"/>
        </w:rPr>
        <w:t>Mutual funds are investment vehicles that pool money from various investors and invest in a diversified portfolio of stocks, bonds, and other securities. They are regulated by the Securities and Exchange Board of India (SEBI).</w:t>
      </w:r>
    </w:p>
    <w:p w14:paraId="7106F788" w14:textId="2B388CF4"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6.</w:t>
      </w:r>
      <w:r w:rsidRPr="00AD1BB1">
        <w:rPr>
          <w:rFonts w:ascii="Arial" w:hAnsi="Arial" w:cs="Arial"/>
          <w:sz w:val="24"/>
          <w:szCs w:val="24"/>
        </w:rPr>
        <w:tab/>
        <w:t>Pension Funds</w:t>
      </w:r>
      <w:r w:rsidRPr="00AD1BB1">
        <w:rPr>
          <w:rFonts w:ascii="Arial" w:hAnsi="Arial" w:cs="Arial"/>
          <w:sz w:val="24"/>
          <w:szCs w:val="24"/>
        </w:rPr>
        <w:tab/>
      </w:r>
      <w:r w:rsidRPr="00AD1BB1">
        <w:rPr>
          <w:rFonts w:ascii="Arial" w:hAnsi="Arial" w:cs="Arial"/>
          <w:sz w:val="24"/>
          <w:szCs w:val="24"/>
        </w:rPr>
        <w:t>:</w:t>
      </w:r>
      <w:r w:rsidRPr="00AD1BB1">
        <w:rPr>
          <w:rFonts w:ascii="Arial" w:hAnsi="Arial" w:cs="Arial"/>
          <w:sz w:val="24"/>
          <w:szCs w:val="24"/>
        </w:rPr>
        <w:t>Pension funds in India offer retirement solutions to individuals and are regulated by the Pension Fund Regulatory and Development Authority of India (PFRDA</w:t>
      </w:r>
      <w:r w:rsidRPr="00AD1BB1">
        <w:rPr>
          <w:rFonts w:ascii="Arial" w:hAnsi="Arial" w:cs="Arial"/>
          <w:sz w:val="24"/>
          <w:szCs w:val="24"/>
        </w:rPr>
        <w:t>)</w:t>
      </w:r>
    </w:p>
    <w:p w14:paraId="6FC265B4" w14:textId="77777777" w:rsidR="00252DB8" w:rsidRPr="00AD1BB1" w:rsidRDefault="00252DB8" w:rsidP="00252DB8">
      <w:pPr>
        <w:pStyle w:val="ListParagraph"/>
        <w:jc w:val="both"/>
        <w:rPr>
          <w:rFonts w:ascii="Arial" w:hAnsi="Arial" w:cs="Arial"/>
          <w:sz w:val="24"/>
          <w:szCs w:val="24"/>
        </w:rPr>
      </w:pPr>
    </w:p>
    <w:p w14:paraId="3FCCC90D" w14:textId="60FDDB9C" w:rsidR="00252DB8" w:rsidRPr="00AD1BB1" w:rsidRDefault="00252DB8" w:rsidP="00252DB8">
      <w:pPr>
        <w:pStyle w:val="ListParagraph"/>
        <w:jc w:val="both"/>
        <w:rPr>
          <w:rFonts w:ascii="Arial" w:hAnsi="Arial" w:cs="Arial"/>
          <w:sz w:val="32"/>
          <w:szCs w:val="32"/>
        </w:rPr>
      </w:pPr>
      <w:r w:rsidRPr="00AD1BB1">
        <w:rPr>
          <w:rFonts w:ascii="Arial" w:hAnsi="Arial" w:cs="Arial"/>
          <w:sz w:val="32"/>
          <w:szCs w:val="32"/>
        </w:rPr>
        <w:t>Functions</w:t>
      </w:r>
      <w:r w:rsidRPr="00AD1BB1">
        <w:rPr>
          <w:rFonts w:ascii="Arial" w:hAnsi="Arial" w:cs="Arial"/>
          <w:sz w:val="32"/>
          <w:szCs w:val="32"/>
        </w:rPr>
        <w:t xml:space="preserve"> of the </w:t>
      </w:r>
      <w:r w:rsidRPr="00AD1BB1">
        <w:rPr>
          <w:rFonts w:ascii="Arial" w:hAnsi="Arial" w:cs="Arial"/>
          <w:sz w:val="32"/>
          <w:szCs w:val="32"/>
        </w:rPr>
        <w:t>Indian Financial System</w:t>
      </w:r>
    </w:p>
    <w:p w14:paraId="18399D13" w14:textId="77777777" w:rsidR="00252DB8" w:rsidRPr="00AD1BB1" w:rsidRDefault="00252DB8" w:rsidP="00252DB8">
      <w:pPr>
        <w:pStyle w:val="ListParagraph"/>
        <w:jc w:val="both"/>
        <w:rPr>
          <w:rFonts w:ascii="Arial" w:hAnsi="Arial" w:cs="Arial"/>
          <w:sz w:val="32"/>
          <w:szCs w:val="32"/>
        </w:rPr>
      </w:pPr>
    </w:p>
    <w:p w14:paraId="61440F9F" w14:textId="7E19EC58" w:rsidR="00252DB8" w:rsidRPr="00AD1BB1" w:rsidRDefault="00252DB8" w:rsidP="00252DB8">
      <w:pPr>
        <w:pStyle w:val="ListParagraph"/>
        <w:jc w:val="both"/>
        <w:rPr>
          <w:rFonts w:ascii="Arial" w:hAnsi="Arial" w:cs="Arial"/>
          <w:sz w:val="24"/>
          <w:szCs w:val="24"/>
        </w:rPr>
      </w:pPr>
      <w:r w:rsidRPr="00AD1BB1">
        <w:rPr>
          <w:rFonts w:ascii="Arial" w:hAnsi="Arial" w:cs="Arial"/>
          <w:sz w:val="24"/>
          <w:szCs w:val="24"/>
        </w:rPr>
        <w:t>The Indian financial system has several functions that help to meet the financial needs of individuals and businesses. Here are some of the key functions of the Indian financial system:</w:t>
      </w:r>
    </w:p>
    <w:p w14:paraId="0B182819"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 xml:space="preserve">Mobilization of Savings: </w:t>
      </w:r>
      <w:r w:rsidRPr="00AD1BB1">
        <w:rPr>
          <w:rFonts w:ascii="Arial" w:hAnsi="Arial" w:cs="Arial"/>
          <w:sz w:val="24"/>
          <w:szCs w:val="24"/>
        </w:rPr>
        <w:t>The Indian financial system helps to mobilize savings from various sectors of the economy and channel them towards productive investments. This is achieved through various financial intermediaries such as banks, mutual funds, and insurance companies.</w:t>
      </w:r>
    </w:p>
    <w:p w14:paraId="38C6F8AF"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Allocation of Credit:</w:t>
      </w:r>
      <w:r w:rsidRPr="00AD1BB1">
        <w:rPr>
          <w:rFonts w:ascii="Arial" w:hAnsi="Arial" w:cs="Arial"/>
          <w:sz w:val="24"/>
          <w:szCs w:val="24"/>
        </w:rPr>
        <w:t xml:space="preserve"> The Indian financial system also plays a key role in allocating credit to different sectors of the economy. Banks and other financial institutions provide loans and credit facilities to businesses and individuals to help them meet their financial needs.</w:t>
      </w:r>
    </w:p>
    <w:p w14:paraId="443F34DB"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Payment System:</w:t>
      </w:r>
      <w:r w:rsidRPr="00AD1BB1">
        <w:rPr>
          <w:rFonts w:ascii="Arial" w:hAnsi="Arial" w:cs="Arial"/>
          <w:sz w:val="24"/>
          <w:szCs w:val="24"/>
        </w:rPr>
        <w:t xml:space="preserve"> The financial system provides a safe and efficient payment mechanism to facilitate transactions between different individuals and businesses. This is achieved through various payment systems such as NEFT, RTGS, and IMPS.</w:t>
      </w:r>
    </w:p>
    <w:p w14:paraId="47DB82E2"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Risk Management</w:t>
      </w:r>
      <w:r w:rsidRPr="00AD1BB1">
        <w:rPr>
          <w:rFonts w:ascii="Arial" w:hAnsi="Arial" w:cs="Arial"/>
          <w:sz w:val="24"/>
          <w:szCs w:val="24"/>
        </w:rPr>
        <w:t>: The financial system helps to manage risks associated with financial transactions. Financial intermediaries such as insurance companies provide risk management products such as life insurance, health insurance, and property insurance.</w:t>
      </w:r>
    </w:p>
    <w:p w14:paraId="4B390353"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Price Discovery:</w:t>
      </w:r>
      <w:r w:rsidRPr="00AD1BB1">
        <w:rPr>
          <w:rFonts w:ascii="Arial" w:hAnsi="Arial" w:cs="Arial"/>
          <w:sz w:val="24"/>
          <w:szCs w:val="24"/>
        </w:rPr>
        <w:t xml:space="preserve"> The Indian financial system also helps in the discovery of prices of financial assets such as stocks, bonds, and commodities. This is achieved through various financial intermediaries such as stock exchanges and commodity exchanges.</w:t>
      </w:r>
    </w:p>
    <w:p w14:paraId="65415E38" w14:textId="77777777" w:rsidR="00252DB8" w:rsidRPr="00AD1BB1" w:rsidRDefault="00252DB8" w:rsidP="00252DB8">
      <w:pPr>
        <w:pStyle w:val="ListParagraph"/>
        <w:jc w:val="both"/>
        <w:rPr>
          <w:rFonts w:ascii="Arial" w:hAnsi="Arial" w:cs="Arial"/>
          <w:sz w:val="24"/>
          <w:szCs w:val="24"/>
        </w:rPr>
      </w:pPr>
      <w:r w:rsidRPr="00AD1BB1">
        <w:rPr>
          <w:rFonts w:ascii="Arial" w:hAnsi="Arial" w:cs="Arial"/>
          <w:b/>
          <w:bCs/>
          <w:sz w:val="24"/>
          <w:szCs w:val="24"/>
        </w:rPr>
        <w:t>Economic Development:</w:t>
      </w:r>
      <w:r w:rsidRPr="00AD1BB1">
        <w:rPr>
          <w:rFonts w:ascii="Arial" w:hAnsi="Arial" w:cs="Arial"/>
          <w:sz w:val="24"/>
          <w:szCs w:val="24"/>
        </w:rPr>
        <w:t xml:space="preserve"> The financial system plays a critical role in the economic development of the country. It provides financial resources for investment in infrastructure, industries, and other productive sectors of the economy.</w:t>
      </w:r>
    </w:p>
    <w:p w14:paraId="069D9D4C" w14:textId="029995D2" w:rsidR="00252DB8" w:rsidRDefault="00252DB8" w:rsidP="00252DB8">
      <w:pPr>
        <w:pStyle w:val="ListParagraph"/>
        <w:jc w:val="both"/>
        <w:rPr>
          <w:rFonts w:ascii="Arial" w:hAnsi="Arial" w:cs="Arial"/>
          <w:sz w:val="24"/>
          <w:szCs w:val="24"/>
        </w:rPr>
      </w:pPr>
      <w:r w:rsidRPr="00AD1BB1">
        <w:rPr>
          <w:rFonts w:ascii="Arial" w:hAnsi="Arial" w:cs="Arial"/>
          <w:b/>
          <w:bCs/>
          <w:sz w:val="24"/>
          <w:szCs w:val="24"/>
        </w:rPr>
        <w:t>Financial Inclusion:</w:t>
      </w:r>
      <w:r w:rsidRPr="00AD1BB1">
        <w:rPr>
          <w:rFonts w:ascii="Arial" w:hAnsi="Arial" w:cs="Arial"/>
          <w:sz w:val="24"/>
          <w:szCs w:val="24"/>
        </w:rPr>
        <w:t xml:space="preserve"> The Indian financial system also strives to promote financial inclusion by providing access to financial services to individuals and businesses in remote and underdeveloped areas of the country</w:t>
      </w:r>
    </w:p>
    <w:p w14:paraId="457989EB" w14:textId="77777777" w:rsidR="00736052" w:rsidRDefault="00736052" w:rsidP="00252DB8">
      <w:pPr>
        <w:pStyle w:val="ListParagraph"/>
        <w:jc w:val="both"/>
        <w:rPr>
          <w:rFonts w:ascii="Arial" w:hAnsi="Arial" w:cs="Arial"/>
          <w:sz w:val="24"/>
          <w:szCs w:val="24"/>
        </w:rPr>
      </w:pPr>
    </w:p>
    <w:p w14:paraId="1A131945" w14:textId="77777777" w:rsidR="00736052" w:rsidRDefault="00736052" w:rsidP="00252DB8">
      <w:pPr>
        <w:pStyle w:val="ListParagraph"/>
        <w:jc w:val="both"/>
        <w:rPr>
          <w:rFonts w:ascii="Arial" w:hAnsi="Arial" w:cs="Arial"/>
          <w:sz w:val="24"/>
          <w:szCs w:val="24"/>
        </w:rPr>
      </w:pPr>
    </w:p>
    <w:p w14:paraId="7AA34100" w14:textId="77777777" w:rsidR="006B5267" w:rsidRDefault="006B5267" w:rsidP="00252DB8">
      <w:pPr>
        <w:pStyle w:val="ListParagraph"/>
        <w:jc w:val="both"/>
        <w:rPr>
          <w:rFonts w:ascii="Arial" w:hAnsi="Arial" w:cs="Arial"/>
          <w:sz w:val="24"/>
          <w:szCs w:val="24"/>
        </w:rPr>
      </w:pPr>
    </w:p>
    <w:p w14:paraId="2AB9BF81" w14:textId="24989597" w:rsidR="006B5267" w:rsidRPr="009F3484" w:rsidRDefault="006B5267" w:rsidP="00252DB8">
      <w:pPr>
        <w:pStyle w:val="ListParagraph"/>
        <w:jc w:val="both"/>
        <w:rPr>
          <w:rFonts w:ascii="Arial" w:hAnsi="Arial" w:cs="Arial"/>
          <w:sz w:val="32"/>
          <w:szCs w:val="32"/>
        </w:rPr>
      </w:pPr>
      <w:r w:rsidRPr="009F3484">
        <w:rPr>
          <w:rFonts w:ascii="Arial" w:hAnsi="Arial" w:cs="Arial"/>
          <w:sz w:val="32"/>
          <w:szCs w:val="32"/>
        </w:rPr>
        <w:lastRenderedPageBreak/>
        <w:t xml:space="preserve">Evolution of </w:t>
      </w:r>
      <w:r w:rsidR="00736052" w:rsidRPr="009F3484">
        <w:rPr>
          <w:rFonts w:ascii="Arial" w:hAnsi="Arial" w:cs="Arial"/>
          <w:sz w:val="32"/>
          <w:szCs w:val="32"/>
        </w:rPr>
        <w:t>Financial Systems</w:t>
      </w:r>
    </w:p>
    <w:p w14:paraId="16FA0E79" w14:textId="77777777" w:rsidR="00736052" w:rsidRDefault="00736052" w:rsidP="00252DB8">
      <w:pPr>
        <w:pStyle w:val="ListParagraph"/>
        <w:jc w:val="both"/>
        <w:rPr>
          <w:rFonts w:ascii="Arial" w:hAnsi="Arial" w:cs="Arial"/>
          <w:sz w:val="24"/>
          <w:szCs w:val="24"/>
        </w:rPr>
      </w:pPr>
    </w:p>
    <w:p w14:paraId="0B366A58" w14:textId="51D839B0" w:rsidR="00736052" w:rsidRPr="009F3484" w:rsidRDefault="00736052" w:rsidP="00252DB8">
      <w:pPr>
        <w:pStyle w:val="ListParagraph"/>
        <w:jc w:val="both"/>
        <w:rPr>
          <w:rFonts w:ascii="Arial" w:hAnsi="Arial" w:cs="Arial"/>
          <w:color w:val="333333"/>
          <w:sz w:val="24"/>
          <w:szCs w:val="24"/>
          <w:shd w:val="clear" w:color="auto" w:fill="FFFFFF"/>
        </w:rPr>
      </w:pPr>
      <w:r w:rsidRPr="009F3484">
        <w:rPr>
          <w:rStyle w:val="Strong"/>
          <w:rFonts w:ascii="Arial" w:hAnsi="Arial" w:cs="Arial"/>
          <w:color w:val="333333"/>
          <w:sz w:val="24"/>
          <w:szCs w:val="24"/>
          <w:shd w:val="clear" w:color="auto" w:fill="FFFFFF"/>
        </w:rPr>
        <w:t>The first phase</w:t>
      </w:r>
      <w:r w:rsidRPr="009F3484">
        <w:rPr>
          <w:rFonts w:ascii="Arial" w:hAnsi="Arial" w:cs="Arial"/>
          <w:color w:val="333333"/>
          <w:sz w:val="24"/>
          <w:szCs w:val="24"/>
          <w:shd w:val="clear" w:color="auto" w:fill="FFFFFF"/>
        </w:rPr>
        <w:t> of evolution can be traced to the late 19th century, when the Bombay Stock Exchange (BSE) was set up in 1875 as the first organized stock exchange in Asia. The BSE was followed by other regional stock exchanges such as Calcutta, Madras and Ahmedabad. The stock market activity was largely confined to a few British and Indian companies, and the investors were mostly wealthy individuals and institutions. The regulatory framework was minimal, and the market was prone to speculation and manipulation.</w:t>
      </w:r>
    </w:p>
    <w:p w14:paraId="1C5C3574" w14:textId="16149C07" w:rsidR="00736052" w:rsidRPr="009F3484" w:rsidRDefault="00736052" w:rsidP="00252DB8">
      <w:pPr>
        <w:pStyle w:val="ListParagraph"/>
        <w:jc w:val="both"/>
        <w:rPr>
          <w:rFonts w:ascii="Arial" w:hAnsi="Arial" w:cs="Arial"/>
          <w:color w:val="333333"/>
          <w:sz w:val="24"/>
          <w:szCs w:val="24"/>
          <w:shd w:val="clear" w:color="auto" w:fill="FFFFFF"/>
        </w:rPr>
      </w:pPr>
      <w:r w:rsidRPr="009F3484">
        <w:rPr>
          <w:rStyle w:val="Strong"/>
          <w:rFonts w:ascii="Arial" w:hAnsi="Arial" w:cs="Arial"/>
          <w:color w:val="333333"/>
          <w:sz w:val="24"/>
          <w:szCs w:val="24"/>
          <w:shd w:val="clear" w:color="auto" w:fill="FFFFFF"/>
        </w:rPr>
        <w:t>The second phase</w:t>
      </w:r>
      <w:r w:rsidRPr="009F3484">
        <w:rPr>
          <w:rFonts w:ascii="Arial" w:hAnsi="Arial" w:cs="Arial"/>
          <w:color w:val="333333"/>
          <w:sz w:val="24"/>
          <w:szCs w:val="24"/>
          <w:shd w:val="clear" w:color="auto" w:fill="FFFFFF"/>
        </w:rPr>
        <w:t> of evolution coincided with the independence movement and the post-independence era, when the Indian economy embarked on a path of planned development and industrialization. The capital market played a crucial role in </w:t>
      </w:r>
      <w:hyperlink r:id="rId5" w:history="1">
        <w:r w:rsidRPr="009F3484">
          <w:rPr>
            <w:rStyle w:val="Strong"/>
            <w:rFonts w:ascii="Arial" w:hAnsi="Arial" w:cs="Arial"/>
            <w:b w:val="0"/>
            <w:bCs w:val="0"/>
            <w:sz w:val="24"/>
            <w:szCs w:val="24"/>
            <w:shd w:val="clear" w:color="auto" w:fill="FFFFFF"/>
          </w:rPr>
          <w:t>financial</w:t>
        </w:r>
      </w:hyperlink>
      <w:r w:rsidRPr="009F3484">
        <w:rPr>
          <w:rFonts w:ascii="Arial" w:hAnsi="Arial" w:cs="Arial"/>
          <w:sz w:val="24"/>
          <w:szCs w:val="24"/>
        </w:rPr>
        <w:t xml:space="preserve"> planning</w:t>
      </w:r>
      <w:r w:rsidRPr="009F3484">
        <w:rPr>
          <w:rFonts w:ascii="Arial" w:hAnsi="Arial" w:cs="Arial"/>
          <w:color w:val="333333"/>
          <w:sz w:val="24"/>
          <w:szCs w:val="24"/>
          <w:shd w:val="clear" w:color="auto" w:fill="FFFFFF"/>
        </w:rPr>
        <w:t> of the public sector enterprises and infrastructure projects, as well as providing an avenue for private sector participation. The government introduced various measures to regulate and develop the capital market, such as setting up the Securities Contracts (Regulation) Act 1956, the Controller of Capital Issues 1947, and the Industrial Development Bank of India 1964. The market also witnessed the emergence of new instruments such as debentures, preference shares and convertible bonds.</w:t>
      </w:r>
    </w:p>
    <w:p w14:paraId="7B3553FC" w14:textId="71FD67C6" w:rsidR="009F3484" w:rsidRPr="009F3484" w:rsidRDefault="009F3484" w:rsidP="00252DB8">
      <w:pPr>
        <w:pStyle w:val="ListParagraph"/>
        <w:jc w:val="both"/>
        <w:rPr>
          <w:rFonts w:ascii="Arial" w:hAnsi="Arial" w:cs="Arial"/>
          <w:color w:val="333333"/>
          <w:sz w:val="24"/>
          <w:szCs w:val="24"/>
          <w:shd w:val="clear" w:color="auto" w:fill="FFFFFF"/>
        </w:rPr>
      </w:pPr>
      <w:r w:rsidRPr="009F3484">
        <w:rPr>
          <w:rStyle w:val="Strong"/>
          <w:rFonts w:ascii="Arial" w:hAnsi="Arial" w:cs="Arial"/>
          <w:color w:val="333333"/>
          <w:sz w:val="24"/>
          <w:szCs w:val="24"/>
          <w:shd w:val="clear" w:color="auto" w:fill="FFFFFF"/>
        </w:rPr>
        <w:t>The third phase</w:t>
      </w:r>
      <w:r w:rsidRPr="009F3484">
        <w:rPr>
          <w:rFonts w:ascii="Arial" w:hAnsi="Arial" w:cs="Arial"/>
          <w:color w:val="333333"/>
          <w:sz w:val="24"/>
          <w:szCs w:val="24"/>
          <w:shd w:val="clear" w:color="auto" w:fill="FFFFFF"/>
        </w:rPr>
        <w:t> of evolution began in the late 1980s and early 1990s, when the Indian economy underwent a process of liberalization, privatization, and globalization. The capital market underwent a radical transformation, with the introduction of new players, products, and technologies. The government abolished the Controller of Capital Issues and allowed market-determined pricing of securities. </w:t>
      </w:r>
      <w:hyperlink r:id="rId6" w:history="1">
        <w:r w:rsidRPr="009F3484">
          <w:rPr>
            <w:rStyle w:val="Strong"/>
            <w:rFonts w:ascii="Arial" w:hAnsi="Arial" w:cs="Arial"/>
            <w:b w:val="0"/>
            <w:bCs w:val="0"/>
            <w:sz w:val="24"/>
            <w:szCs w:val="24"/>
            <w:shd w:val="clear" w:color="auto" w:fill="FFFFFF"/>
          </w:rPr>
          <w:t>SEBI</w:t>
        </w:r>
      </w:hyperlink>
      <w:r w:rsidRPr="009F3484">
        <w:rPr>
          <w:rFonts w:ascii="Arial" w:hAnsi="Arial" w:cs="Arial"/>
          <w:color w:val="333333"/>
          <w:sz w:val="24"/>
          <w:szCs w:val="24"/>
          <w:shd w:val="clear" w:color="auto" w:fill="FFFFFF"/>
        </w:rPr>
        <w:t> was established in 19</w:t>
      </w:r>
      <w:r w:rsidRPr="009F3484">
        <w:rPr>
          <w:rFonts w:ascii="Arial" w:hAnsi="Arial" w:cs="Arial"/>
          <w:color w:val="333333"/>
          <w:sz w:val="24"/>
          <w:szCs w:val="24"/>
          <w:shd w:val="clear" w:color="auto" w:fill="FFFFFF"/>
        </w:rPr>
        <w:t>92</w:t>
      </w:r>
      <w:r w:rsidRPr="009F3484">
        <w:rPr>
          <w:rFonts w:ascii="Arial" w:hAnsi="Arial" w:cs="Arial"/>
          <w:color w:val="333333"/>
          <w:sz w:val="24"/>
          <w:szCs w:val="24"/>
          <w:shd w:val="clear" w:color="auto" w:fill="FFFFFF"/>
        </w:rPr>
        <w:t xml:space="preserve"> as an autonomous regulator of the capital market. The National Stock Exchange (NSE) was set up in 1992 as a modern, electronic, and nationwide stock exchange. The market also saw the entry of foreign institutional investors (FIIs), mutual funds, depositories, credit rating agencies, derivatives, and online trading platforms.</w:t>
      </w:r>
    </w:p>
    <w:p w14:paraId="3AE21EB5" w14:textId="263EA576" w:rsidR="009F3484" w:rsidRPr="009F3484" w:rsidRDefault="009F3484" w:rsidP="00252DB8">
      <w:pPr>
        <w:pStyle w:val="ListParagraph"/>
        <w:jc w:val="both"/>
        <w:rPr>
          <w:rStyle w:val="Strong"/>
          <w:rFonts w:ascii="Segoe UI" w:hAnsi="Segoe UI" w:cs="Segoe UI"/>
          <w:color w:val="333333"/>
          <w:sz w:val="24"/>
          <w:szCs w:val="24"/>
          <w:shd w:val="clear" w:color="auto" w:fill="FFFFFF"/>
        </w:rPr>
      </w:pPr>
      <w:r w:rsidRPr="009F3484">
        <w:rPr>
          <w:rStyle w:val="Strong"/>
          <w:rFonts w:ascii="Segoe UI" w:hAnsi="Segoe UI" w:cs="Segoe UI"/>
          <w:color w:val="333333"/>
          <w:sz w:val="24"/>
          <w:szCs w:val="24"/>
          <w:shd w:val="clear" w:color="auto" w:fill="FFFFFF"/>
        </w:rPr>
        <w:t>Technological evolution</w:t>
      </w:r>
    </w:p>
    <w:p w14:paraId="5AE97A8B" w14:textId="6D075676" w:rsidR="009F3484" w:rsidRDefault="009F3484" w:rsidP="00252DB8">
      <w:pPr>
        <w:pStyle w:val="ListParagraph"/>
        <w:jc w:val="both"/>
        <w:rPr>
          <w:rFonts w:ascii="Arial" w:hAnsi="Arial" w:cs="Arial"/>
          <w:sz w:val="24"/>
          <w:szCs w:val="24"/>
        </w:rPr>
      </w:pPr>
      <w:r w:rsidRPr="009F3484">
        <w:rPr>
          <w:rFonts w:ascii="Arial" w:hAnsi="Arial" w:cs="Arial"/>
          <w:sz w:val="24"/>
          <w:szCs w:val="24"/>
        </w:rPr>
        <w:t xml:space="preserve">The advent of technology to the markets has been largely attributed to the National Stock Exchange (NSE). NSE introduced the screen based trading and settlement system, supported by a state-of-the –art technology platform. To fulfill the commitment to adopt global best practices and bring about more transparency to the capital markets functioning, SEBI also assumed the responsibility of monitoring the markets and stock exchanges. A significant step towards that initiative was the launch of the Integrated Market Surveillance System (IMSS) in 2006. The IMSS equipped the regulator to identify doubtful market activity. The IMSS’s primary objective is to monitor the market activities across various stock exchanges and market segments including both equities and derivatives. IMSS collects and analyses data not only from the stock exchanges but also from National Securities Depository, Limited. (NSDL), Central Depository Services (India) Limited. (CDSL), clearinghouses, and clearing corporations. The RBI introduced the electronic </w:t>
      </w:r>
      <w:r w:rsidRPr="009F3484">
        <w:rPr>
          <w:rFonts w:ascii="Arial" w:hAnsi="Arial" w:cs="Arial"/>
          <w:sz w:val="24"/>
          <w:szCs w:val="24"/>
        </w:rPr>
        <w:lastRenderedPageBreak/>
        <w:t>funds transfer system, “The Reserve Bank of India National Electronic Funds Transfer System" (referred to as "NEFT System" or "System"). The objective of the system is two-fold. First, is to establish an electronic funds transfer system to facilitate an efficient, reliable, secure and economical system to funds transfer and clearing in the banking sector throughout India. Second, is to relieve the stress on the paper based funds transfer and clearing system.</w:t>
      </w:r>
    </w:p>
    <w:p w14:paraId="319388E6" w14:textId="77777777" w:rsidR="009F3484" w:rsidRDefault="009F3484" w:rsidP="00252DB8">
      <w:pPr>
        <w:pStyle w:val="ListParagraph"/>
        <w:jc w:val="both"/>
        <w:rPr>
          <w:rFonts w:ascii="Arial" w:hAnsi="Arial" w:cs="Arial"/>
          <w:sz w:val="24"/>
          <w:szCs w:val="24"/>
        </w:rPr>
      </w:pPr>
    </w:p>
    <w:p w14:paraId="58D7B7EB" w14:textId="0F09B7F3" w:rsidR="003B6C07" w:rsidRDefault="003B6C07" w:rsidP="003B6C07">
      <w:pPr>
        <w:pStyle w:val="ListParagraph"/>
        <w:jc w:val="both"/>
        <w:rPr>
          <w:rFonts w:ascii="Arial" w:hAnsi="Arial" w:cs="Arial"/>
          <w:sz w:val="24"/>
          <w:szCs w:val="24"/>
        </w:rPr>
      </w:pPr>
      <w:r>
        <w:rPr>
          <w:rFonts w:ascii="Arial" w:hAnsi="Arial" w:cs="Arial"/>
          <w:sz w:val="24"/>
          <w:szCs w:val="24"/>
        </w:rPr>
        <w:t>Financial systems in developed nations vis a vis India</w:t>
      </w:r>
    </w:p>
    <w:p w14:paraId="4DBF8B1B" w14:textId="77777777" w:rsidR="003B6C07" w:rsidRDefault="003B6C07" w:rsidP="003B6C07">
      <w:pPr>
        <w:pStyle w:val="ListParagraph"/>
        <w:jc w:val="both"/>
        <w:rPr>
          <w:rFonts w:ascii="Arial" w:hAnsi="Arial" w:cs="Arial"/>
          <w:sz w:val="24"/>
          <w:szCs w:val="24"/>
        </w:rPr>
      </w:pPr>
    </w:p>
    <w:tbl>
      <w:tblPr>
        <w:tblStyle w:val="TableGrid"/>
        <w:tblW w:w="0" w:type="auto"/>
        <w:tblInd w:w="720" w:type="dxa"/>
        <w:tblLook w:val="04A0" w:firstRow="1" w:lastRow="0" w:firstColumn="1" w:lastColumn="0" w:noHBand="0" w:noVBand="1"/>
      </w:tblPr>
      <w:tblGrid>
        <w:gridCol w:w="523"/>
        <w:gridCol w:w="3685"/>
        <w:gridCol w:w="4314"/>
      </w:tblGrid>
      <w:tr w:rsidR="00FA1FD2" w14:paraId="695DB4AF" w14:textId="77777777" w:rsidTr="003B6C07">
        <w:tc>
          <w:tcPr>
            <w:tcW w:w="523" w:type="dxa"/>
          </w:tcPr>
          <w:p w14:paraId="711311AF" w14:textId="6777A47C" w:rsidR="003B6C07" w:rsidRDefault="003B6C07" w:rsidP="003B6C07">
            <w:pPr>
              <w:pStyle w:val="ListParagraph"/>
              <w:ind w:left="0"/>
              <w:jc w:val="both"/>
              <w:rPr>
                <w:rFonts w:ascii="Arial" w:hAnsi="Arial" w:cs="Arial"/>
                <w:sz w:val="24"/>
                <w:szCs w:val="24"/>
              </w:rPr>
            </w:pPr>
            <w:r>
              <w:rPr>
                <w:rFonts w:ascii="Arial" w:hAnsi="Arial" w:cs="Arial"/>
                <w:sz w:val="24"/>
                <w:szCs w:val="24"/>
              </w:rPr>
              <w:t>Sl No</w:t>
            </w:r>
          </w:p>
        </w:tc>
        <w:tc>
          <w:tcPr>
            <w:tcW w:w="3685" w:type="dxa"/>
          </w:tcPr>
          <w:p w14:paraId="039A4AFB" w14:textId="4D964862" w:rsidR="003B6C07" w:rsidRDefault="003B6C07" w:rsidP="003B6C07">
            <w:pPr>
              <w:pStyle w:val="ListParagraph"/>
              <w:ind w:left="0"/>
              <w:jc w:val="both"/>
              <w:rPr>
                <w:rFonts w:ascii="Arial" w:hAnsi="Arial" w:cs="Arial"/>
                <w:sz w:val="24"/>
                <w:szCs w:val="24"/>
              </w:rPr>
            </w:pPr>
            <w:r>
              <w:rPr>
                <w:rFonts w:ascii="Arial" w:hAnsi="Arial" w:cs="Arial"/>
                <w:sz w:val="24"/>
                <w:szCs w:val="24"/>
              </w:rPr>
              <w:t>Developed Nations</w:t>
            </w:r>
          </w:p>
        </w:tc>
        <w:tc>
          <w:tcPr>
            <w:tcW w:w="4314" w:type="dxa"/>
          </w:tcPr>
          <w:p w14:paraId="513B41F2" w14:textId="618D4676" w:rsidR="003B6C07" w:rsidRDefault="003B6C07" w:rsidP="003B6C07">
            <w:pPr>
              <w:pStyle w:val="ListParagraph"/>
              <w:ind w:left="0"/>
              <w:jc w:val="both"/>
              <w:rPr>
                <w:rFonts w:ascii="Arial" w:hAnsi="Arial" w:cs="Arial"/>
                <w:sz w:val="24"/>
                <w:szCs w:val="24"/>
              </w:rPr>
            </w:pPr>
            <w:r>
              <w:rPr>
                <w:rFonts w:ascii="Arial" w:hAnsi="Arial" w:cs="Arial"/>
                <w:sz w:val="24"/>
                <w:szCs w:val="24"/>
              </w:rPr>
              <w:t>India</w:t>
            </w:r>
          </w:p>
        </w:tc>
      </w:tr>
      <w:tr w:rsidR="00FA1FD2" w14:paraId="13B94874" w14:textId="77777777" w:rsidTr="003B6C07">
        <w:tc>
          <w:tcPr>
            <w:tcW w:w="523" w:type="dxa"/>
          </w:tcPr>
          <w:p w14:paraId="4AE97A43" w14:textId="0008A28F" w:rsidR="003B6C07" w:rsidRDefault="003B6C07" w:rsidP="003B6C07">
            <w:pPr>
              <w:pStyle w:val="ListParagraph"/>
              <w:numPr>
                <w:ilvl w:val="0"/>
                <w:numId w:val="3"/>
              </w:numPr>
              <w:jc w:val="both"/>
              <w:rPr>
                <w:rFonts w:ascii="Arial" w:hAnsi="Arial" w:cs="Arial"/>
                <w:sz w:val="24"/>
                <w:szCs w:val="24"/>
              </w:rPr>
            </w:pPr>
          </w:p>
        </w:tc>
        <w:tc>
          <w:tcPr>
            <w:tcW w:w="3685" w:type="dxa"/>
          </w:tcPr>
          <w:p w14:paraId="7A042A43" w14:textId="6E25E7D1" w:rsidR="003B6C07" w:rsidRDefault="003B6C07" w:rsidP="003B6C07">
            <w:pPr>
              <w:pStyle w:val="ListParagraph"/>
              <w:ind w:left="0"/>
              <w:jc w:val="both"/>
              <w:rPr>
                <w:rFonts w:ascii="Arial" w:hAnsi="Arial" w:cs="Arial"/>
                <w:sz w:val="24"/>
                <w:szCs w:val="24"/>
              </w:rPr>
            </w:pPr>
            <w:r>
              <w:rPr>
                <w:rFonts w:ascii="Arial" w:hAnsi="Arial" w:cs="Arial"/>
                <w:sz w:val="24"/>
                <w:szCs w:val="24"/>
              </w:rPr>
              <w:t>Banking systems based on Non Fund income</w:t>
            </w:r>
          </w:p>
        </w:tc>
        <w:tc>
          <w:tcPr>
            <w:tcW w:w="4314" w:type="dxa"/>
          </w:tcPr>
          <w:p w14:paraId="0CD648F3" w14:textId="7A5F6BD4" w:rsidR="003B6C07" w:rsidRDefault="003B6C07" w:rsidP="003B6C07">
            <w:pPr>
              <w:pStyle w:val="ListParagraph"/>
              <w:ind w:left="0"/>
              <w:jc w:val="both"/>
              <w:rPr>
                <w:rFonts w:ascii="Arial" w:hAnsi="Arial" w:cs="Arial"/>
                <w:sz w:val="24"/>
                <w:szCs w:val="24"/>
              </w:rPr>
            </w:pPr>
            <w:r>
              <w:rPr>
                <w:rFonts w:ascii="Arial" w:hAnsi="Arial" w:cs="Arial"/>
                <w:sz w:val="24"/>
                <w:szCs w:val="24"/>
              </w:rPr>
              <w:t>Banking systems primarily dependent on loans and interest income</w:t>
            </w:r>
          </w:p>
        </w:tc>
      </w:tr>
      <w:tr w:rsidR="00FA1FD2" w14:paraId="64E5318C" w14:textId="77777777" w:rsidTr="003B6C07">
        <w:tc>
          <w:tcPr>
            <w:tcW w:w="523" w:type="dxa"/>
          </w:tcPr>
          <w:p w14:paraId="461D4A21" w14:textId="7814119B" w:rsidR="003B6C07" w:rsidRDefault="003B6C07" w:rsidP="003B6C07">
            <w:pPr>
              <w:pStyle w:val="ListParagraph"/>
              <w:ind w:left="0"/>
              <w:jc w:val="both"/>
              <w:rPr>
                <w:rFonts w:ascii="Arial" w:hAnsi="Arial" w:cs="Arial"/>
                <w:sz w:val="24"/>
                <w:szCs w:val="24"/>
              </w:rPr>
            </w:pPr>
            <w:r>
              <w:rPr>
                <w:rFonts w:ascii="Arial" w:hAnsi="Arial" w:cs="Arial"/>
                <w:sz w:val="24"/>
                <w:szCs w:val="24"/>
              </w:rPr>
              <w:t>2.</w:t>
            </w:r>
          </w:p>
        </w:tc>
        <w:tc>
          <w:tcPr>
            <w:tcW w:w="3685" w:type="dxa"/>
          </w:tcPr>
          <w:p w14:paraId="6CB1B278" w14:textId="5BB746A0" w:rsidR="003B6C07" w:rsidRDefault="003B6C07" w:rsidP="003B6C07">
            <w:pPr>
              <w:pStyle w:val="ListParagraph"/>
              <w:ind w:left="0"/>
              <w:jc w:val="both"/>
              <w:rPr>
                <w:rFonts w:ascii="Arial" w:hAnsi="Arial" w:cs="Arial"/>
                <w:sz w:val="24"/>
                <w:szCs w:val="24"/>
              </w:rPr>
            </w:pPr>
            <w:r>
              <w:rPr>
                <w:rFonts w:ascii="Arial" w:hAnsi="Arial" w:cs="Arial"/>
                <w:sz w:val="24"/>
                <w:szCs w:val="24"/>
              </w:rPr>
              <w:t>Capital markets highly developed having no restrictions on inflow and outflow of money</w:t>
            </w:r>
          </w:p>
        </w:tc>
        <w:tc>
          <w:tcPr>
            <w:tcW w:w="4314" w:type="dxa"/>
          </w:tcPr>
          <w:p w14:paraId="7818A7AB" w14:textId="5AA0B732" w:rsidR="003B6C07" w:rsidRDefault="003B6C07" w:rsidP="003B6C07">
            <w:pPr>
              <w:pStyle w:val="ListParagraph"/>
              <w:ind w:left="0"/>
              <w:jc w:val="both"/>
              <w:rPr>
                <w:rFonts w:ascii="Arial" w:hAnsi="Arial" w:cs="Arial"/>
                <w:sz w:val="24"/>
                <w:szCs w:val="24"/>
              </w:rPr>
            </w:pPr>
            <w:r>
              <w:rPr>
                <w:rFonts w:ascii="Arial" w:hAnsi="Arial" w:cs="Arial"/>
                <w:sz w:val="24"/>
                <w:szCs w:val="24"/>
              </w:rPr>
              <w:t>Restrictions on participants</w:t>
            </w:r>
          </w:p>
        </w:tc>
      </w:tr>
      <w:tr w:rsidR="00FA1FD2" w14:paraId="37E01BCE" w14:textId="77777777" w:rsidTr="003B6C07">
        <w:tc>
          <w:tcPr>
            <w:tcW w:w="523" w:type="dxa"/>
          </w:tcPr>
          <w:p w14:paraId="47AAAD63" w14:textId="62A0DF97" w:rsidR="003B6C07" w:rsidRDefault="003B6C07" w:rsidP="003B6C07">
            <w:pPr>
              <w:pStyle w:val="ListParagraph"/>
              <w:ind w:left="0"/>
              <w:jc w:val="both"/>
              <w:rPr>
                <w:rFonts w:ascii="Arial" w:hAnsi="Arial" w:cs="Arial"/>
                <w:sz w:val="24"/>
                <w:szCs w:val="24"/>
              </w:rPr>
            </w:pPr>
            <w:r>
              <w:rPr>
                <w:rFonts w:ascii="Arial" w:hAnsi="Arial" w:cs="Arial"/>
                <w:sz w:val="24"/>
                <w:szCs w:val="24"/>
              </w:rPr>
              <w:t>3</w:t>
            </w:r>
          </w:p>
        </w:tc>
        <w:tc>
          <w:tcPr>
            <w:tcW w:w="3685" w:type="dxa"/>
          </w:tcPr>
          <w:p w14:paraId="79CA8D85" w14:textId="15497057" w:rsidR="003B6C07" w:rsidRDefault="003C357A" w:rsidP="003B6C07">
            <w:pPr>
              <w:pStyle w:val="ListParagraph"/>
              <w:ind w:left="0"/>
              <w:jc w:val="both"/>
              <w:rPr>
                <w:rFonts w:ascii="Arial" w:hAnsi="Arial" w:cs="Arial"/>
                <w:sz w:val="24"/>
                <w:szCs w:val="24"/>
              </w:rPr>
            </w:pPr>
            <w:r>
              <w:rPr>
                <w:rFonts w:ascii="Arial" w:hAnsi="Arial" w:cs="Arial"/>
                <w:sz w:val="24"/>
                <w:szCs w:val="24"/>
              </w:rPr>
              <w:t>Advanced derivative markets</w:t>
            </w:r>
          </w:p>
        </w:tc>
        <w:tc>
          <w:tcPr>
            <w:tcW w:w="4314" w:type="dxa"/>
          </w:tcPr>
          <w:p w14:paraId="6AA4305C" w14:textId="51444D4F" w:rsidR="003B6C07" w:rsidRDefault="003C357A" w:rsidP="003B6C07">
            <w:pPr>
              <w:pStyle w:val="ListParagraph"/>
              <w:ind w:left="0"/>
              <w:jc w:val="both"/>
              <w:rPr>
                <w:rFonts w:ascii="Arial" w:hAnsi="Arial" w:cs="Arial"/>
                <w:sz w:val="24"/>
                <w:szCs w:val="24"/>
              </w:rPr>
            </w:pPr>
            <w:r>
              <w:rPr>
                <w:rFonts w:ascii="Arial" w:hAnsi="Arial" w:cs="Arial"/>
                <w:sz w:val="24"/>
                <w:szCs w:val="24"/>
              </w:rPr>
              <w:t>Nascent derivative markets</w:t>
            </w:r>
          </w:p>
        </w:tc>
      </w:tr>
      <w:tr w:rsidR="00FA1FD2" w14:paraId="2B83E59D" w14:textId="77777777" w:rsidTr="003B6C07">
        <w:tc>
          <w:tcPr>
            <w:tcW w:w="523" w:type="dxa"/>
          </w:tcPr>
          <w:p w14:paraId="2B977445" w14:textId="4456AB30" w:rsidR="003B6C07" w:rsidRDefault="003C357A" w:rsidP="003B6C07">
            <w:pPr>
              <w:pStyle w:val="ListParagraph"/>
              <w:ind w:left="0"/>
              <w:jc w:val="both"/>
              <w:rPr>
                <w:rFonts w:ascii="Arial" w:hAnsi="Arial" w:cs="Arial"/>
                <w:sz w:val="24"/>
                <w:szCs w:val="24"/>
              </w:rPr>
            </w:pPr>
            <w:r>
              <w:rPr>
                <w:rFonts w:ascii="Arial" w:hAnsi="Arial" w:cs="Arial"/>
                <w:sz w:val="24"/>
                <w:szCs w:val="24"/>
              </w:rPr>
              <w:t>4</w:t>
            </w:r>
          </w:p>
        </w:tc>
        <w:tc>
          <w:tcPr>
            <w:tcW w:w="3685" w:type="dxa"/>
          </w:tcPr>
          <w:p w14:paraId="6C544B03" w14:textId="26849A90" w:rsidR="003B6C07" w:rsidRDefault="003C357A" w:rsidP="003B6C07">
            <w:pPr>
              <w:pStyle w:val="ListParagraph"/>
              <w:ind w:left="0"/>
              <w:jc w:val="both"/>
              <w:rPr>
                <w:rFonts w:ascii="Arial" w:hAnsi="Arial" w:cs="Arial"/>
                <w:sz w:val="24"/>
                <w:szCs w:val="24"/>
              </w:rPr>
            </w:pPr>
            <w:r>
              <w:rPr>
                <w:rFonts w:ascii="Arial" w:hAnsi="Arial" w:cs="Arial"/>
                <w:sz w:val="24"/>
                <w:szCs w:val="24"/>
              </w:rPr>
              <w:t>Companies less dependent on fund raising from bank loans</w:t>
            </w:r>
          </w:p>
        </w:tc>
        <w:tc>
          <w:tcPr>
            <w:tcW w:w="4314" w:type="dxa"/>
          </w:tcPr>
          <w:p w14:paraId="78CEAB05" w14:textId="323C0C76" w:rsidR="003B6C07" w:rsidRDefault="003C357A" w:rsidP="003B6C07">
            <w:pPr>
              <w:pStyle w:val="ListParagraph"/>
              <w:ind w:left="0"/>
              <w:jc w:val="both"/>
              <w:rPr>
                <w:rFonts w:ascii="Arial" w:hAnsi="Arial" w:cs="Arial"/>
                <w:sz w:val="24"/>
                <w:szCs w:val="24"/>
              </w:rPr>
            </w:pPr>
            <w:r>
              <w:rPr>
                <w:rFonts w:ascii="Arial" w:hAnsi="Arial" w:cs="Arial"/>
                <w:sz w:val="24"/>
                <w:szCs w:val="24"/>
              </w:rPr>
              <w:t>Companies dependent on bank loans for fund raising</w:t>
            </w:r>
          </w:p>
        </w:tc>
      </w:tr>
      <w:tr w:rsidR="00FA1FD2" w14:paraId="5B747D32" w14:textId="77777777" w:rsidTr="003B6C07">
        <w:tc>
          <w:tcPr>
            <w:tcW w:w="523" w:type="dxa"/>
          </w:tcPr>
          <w:p w14:paraId="7E0C892E" w14:textId="44B6E408" w:rsidR="003B6C07" w:rsidRDefault="003C357A" w:rsidP="003B6C07">
            <w:pPr>
              <w:pStyle w:val="ListParagraph"/>
              <w:ind w:left="0"/>
              <w:jc w:val="both"/>
              <w:rPr>
                <w:rFonts w:ascii="Arial" w:hAnsi="Arial" w:cs="Arial"/>
                <w:sz w:val="24"/>
                <w:szCs w:val="24"/>
              </w:rPr>
            </w:pPr>
            <w:r>
              <w:rPr>
                <w:rFonts w:ascii="Arial" w:hAnsi="Arial" w:cs="Arial"/>
                <w:sz w:val="24"/>
                <w:szCs w:val="24"/>
              </w:rPr>
              <w:t>5</w:t>
            </w:r>
          </w:p>
        </w:tc>
        <w:tc>
          <w:tcPr>
            <w:tcW w:w="3685" w:type="dxa"/>
          </w:tcPr>
          <w:p w14:paraId="41F79F0D" w14:textId="48130440" w:rsidR="003B6C07" w:rsidRDefault="003C357A" w:rsidP="003B6C07">
            <w:pPr>
              <w:pStyle w:val="ListParagraph"/>
              <w:ind w:left="0"/>
              <w:jc w:val="both"/>
              <w:rPr>
                <w:rFonts w:ascii="Arial" w:hAnsi="Arial" w:cs="Arial"/>
                <w:sz w:val="24"/>
                <w:szCs w:val="24"/>
              </w:rPr>
            </w:pPr>
            <w:r>
              <w:rPr>
                <w:rFonts w:ascii="Arial" w:hAnsi="Arial" w:cs="Arial"/>
                <w:sz w:val="24"/>
                <w:szCs w:val="24"/>
              </w:rPr>
              <w:t>Pension funds are large domestic institutions</w:t>
            </w:r>
          </w:p>
        </w:tc>
        <w:tc>
          <w:tcPr>
            <w:tcW w:w="4314" w:type="dxa"/>
          </w:tcPr>
          <w:p w14:paraId="539D7A95" w14:textId="3EDF7BB2" w:rsidR="003B6C07" w:rsidRDefault="003C357A" w:rsidP="003B6C07">
            <w:pPr>
              <w:pStyle w:val="ListParagraph"/>
              <w:ind w:left="0"/>
              <w:jc w:val="both"/>
              <w:rPr>
                <w:rFonts w:ascii="Arial" w:hAnsi="Arial" w:cs="Arial"/>
                <w:sz w:val="24"/>
                <w:szCs w:val="24"/>
              </w:rPr>
            </w:pPr>
            <w:r>
              <w:rPr>
                <w:rFonts w:ascii="Arial" w:hAnsi="Arial" w:cs="Arial"/>
                <w:sz w:val="24"/>
                <w:szCs w:val="24"/>
              </w:rPr>
              <w:t>Pension funds in the evolving stage</w:t>
            </w:r>
          </w:p>
        </w:tc>
      </w:tr>
      <w:tr w:rsidR="00FA1FD2" w14:paraId="6FAE6F83" w14:textId="77777777" w:rsidTr="003B6C07">
        <w:tc>
          <w:tcPr>
            <w:tcW w:w="523" w:type="dxa"/>
          </w:tcPr>
          <w:p w14:paraId="1EF3C38E" w14:textId="1C43C788" w:rsidR="003B6C07" w:rsidRDefault="003C357A" w:rsidP="003B6C07">
            <w:pPr>
              <w:pStyle w:val="ListParagraph"/>
              <w:ind w:left="0"/>
              <w:jc w:val="both"/>
              <w:rPr>
                <w:rFonts w:ascii="Arial" w:hAnsi="Arial" w:cs="Arial"/>
                <w:sz w:val="24"/>
                <w:szCs w:val="24"/>
              </w:rPr>
            </w:pPr>
            <w:r>
              <w:rPr>
                <w:rFonts w:ascii="Arial" w:hAnsi="Arial" w:cs="Arial"/>
                <w:sz w:val="24"/>
                <w:szCs w:val="24"/>
              </w:rPr>
              <w:t xml:space="preserve">6. </w:t>
            </w:r>
          </w:p>
        </w:tc>
        <w:tc>
          <w:tcPr>
            <w:tcW w:w="3685" w:type="dxa"/>
          </w:tcPr>
          <w:p w14:paraId="08A1D0A4" w14:textId="3460CEDE" w:rsidR="003B6C07" w:rsidRDefault="003C357A" w:rsidP="003B6C07">
            <w:pPr>
              <w:pStyle w:val="ListParagraph"/>
              <w:ind w:left="0"/>
              <w:jc w:val="both"/>
              <w:rPr>
                <w:rFonts w:ascii="Arial" w:hAnsi="Arial" w:cs="Arial"/>
                <w:sz w:val="24"/>
                <w:szCs w:val="24"/>
              </w:rPr>
            </w:pPr>
            <w:r>
              <w:rPr>
                <w:rFonts w:ascii="Arial" w:hAnsi="Arial" w:cs="Arial"/>
                <w:sz w:val="24"/>
                <w:szCs w:val="24"/>
              </w:rPr>
              <w:t>Private Banks are dominant in the banking sector</w:t>
            </w:r>
          </w:p>
        </w:tc>
        <w:tc>
          <w:tcPr>
            <w:tcW w:w="4314" w:type="dxa"/>
          </w:tcPr>
          <w:p w14:paraId="42CDE3F1" w14:textId="790D6DED" w:rsidR="003B6C07" w:rsidRDefault="003C357A" w:rsidP="003B6C07">
            <w:pPr>
              <w:pStyle w:val="ListParagraph"/>
              <w:ind w:left="0"/>
              <w:jc w:val="both"/>
              <w:rPr>
                <w:rFonts w:ascii="Arial" w:hAnsi="Arial" w:cs="Arial"/>
                <w:sz w:val="24"/>
                <w:szCs w:val="24"/>
              </w:rPr>
            </w:pPr>
            <w:r>
              <w:rPr>
                <w:rFonts w:ascii="Arial" w:hAnsi="Arial" w:cs="Arial"/>
                <w:sz w:val="24"/>
                <w:szCs w:val="24"/>
              </w:rPr>
              <w:t>Public sector banks are dominant in the banking sector</w:t>
            </w:r>
          </w:p>
        </w:tc>
      </w:tr>
      <w:tr w:rsidR="003C357A" w14:paraId="69E05284" w14:textId="77777777" w:rsidTr="003B6C07">
        <w:tc>
          <w:tcPr>
            <w:tcW w:w="523" w:type="dxa"/>
          </w:tcPr>
          <w:p w14:paraId="3F4F18D8" w14:textId="72020043" w:rsidR="003C357A" w:rsidRDefault="003C357A" w:rsidP="003B6C07">
            <w:pPr>
              <w:pStyle w:val="ListParagraph"/>
              <w:ind w:left="0"/>
              <w:jc w:val="both"/>
              <w:rPr>
                <w:rFonts w:ascii="Arial" w:hAnsi="Arial" w:cs="Arial"/>
                <w:sz w:val="24"/>
                <w:szCs w:val="24"/>
              </w:rPr>
            </w:pPr>
            <w:r>
              <w:rPr>
                <w:rFonts w:ascii="Arial" w:hAnsi="Arial" w:cs="Arial"/>
                <w:sz w:val="24"/>
                <w:szCs w:val="24"/>
              </w:rPr>
              <w:t xml:space="preserve">7. </w:t>
            </w:r>
          </w:p>
        </w:tc>
        <w:tc>
          <w:tcPr>
            <w:tcW w:w="3685" w:type="dxa"/>
          </w:tcPr>
          <w:p w14:paraId="5878FC38" w14:textId="3CCF3142" w:rsidR="003C357A" w:rsidRDefault="003C357A" w:rsidP="003B6C07">
            <w:pPr>
              <w:pStyle w:val="ListParagraph"/>
              <w:ind w:left="0"/>
              <w:jc w:val="both"/>
              <w:rPr>
                <w:rFonts w:ascii="Arial" w:hAnsi="Arial" w:cs="Arial"/>
                <w:sz w:val="24"/>
                <w:szCs w:val="24"/>
              </w:rPr>
            </w:pPr>
            <w:r>
              <w:rPr>
                <w:rFonts w:ascii="Arial" w:hAnsi="Arial" w:cs="Arial"/>
                <w:sz w:val="24"/>
                <w:szCs w:val="24"/>
              </w:rPr>
              <w:t>Insurance sector is dominated by private sector</w:t>
            </w:r>
          </w:p>
        </w:tc>
        <w:tc>
          <w:tcPr>
            <w:tcW w:w="4314" w:type="dxa"/>
          </w:tcPr>
          <w:p w14:paraId="3470E3CF" w14:textId="69356D75" w:rsidR="003C357A" w:rsidRDefault="003C357A" w:rsidP="003B6C07">
            <w:pPr>
              <w:pStyle w:val="ListParagraph"/>
              <w:ind w:left="0"/>
              <w:jc w:val="both"/>
              <w:rPr>
                <w:rFonts w:ascii="Arial" w:hAnsi="Arial" w:cs="Arial"/>
                <w:sz w:val="24"/>
                <w:szCs w:val="24"/>
              </w:rPr>
            </w:pPr>
            <w:r>
              <w:rPr>
                <w:rFonts w:ascii="Arial" w:hAnsi="Arial" w:cs="Arial"/>
                <w:sz w:val="24"/>
                <w:szCs w:val="24"/>
              </w:rPr>
              <w:t xml:space="preserve">Insurance sector is dominated by the </w:t>
            </w:r>
            <w:r w:rsidR="00FA1FD2">
              <w:rPr>
                <w:rFonts w:ascii="Arial" w:hAnsi="Arial" w:cs="Arial"/>
                <w:sz w:val="24"/>
                <w:szCs w:val="24"/>
              </w:rPr>
              <w:t>public sector</w:t>
            </w:r>
          </w:p>
        </w:tc>
      </w:tr>
      <w:tr w:rsidR="00FA1FD2" w14:paraId="40580CE9" w14:textId="77777777" w:rsidTr="003B6C07">
        <w:tc>
          <w:tcPr>
            <w:tcW w:w="523" w:type="dxa"/>
          </w:tcPr>
          <w:p w14:paraId="0D9A7F25" w14:textId="59B14066" w:rsidR="00FA1FD2" w:rsidRDefault="00FA1FD2" w:rsidP="003B6C07">
            <w:pPr>
              <w:pStyle w:val="ListParagraph"/>
              <w:ind w:left="0"/>
              <w:jc w:val="both"/>
              <w:rPr>
                <w:rFonts w:ascii="Arial" w:hAnsi="Arial" w:cs="Arial"/>
                <w:sz w:val="24"/>
                <w:szCs w:val="24"/>
              </w:rPr>
            </w:pPr>
            <w:r>
              <w:rPr>
                <w:rFonts w:ascii="Arial" w:hAnsi="Arial" w:cs="Arial"/>
                <w:sz w:val="24"/>
                <w:szCs w:val="24"/>
              </w:rPr>
              <w:t xml:space="preserve">8. </w:t>
            </w:r>
          </w:p>
        </w:tc>
        <w:tc>
          <w:tcPr>
            <w:tcW w:w="3685" w:type="dxa"/>
          </w:tcPr>
          <w:p w14:paraId="7B0C58B3" w14:textId="038C19B8" w:rsidR="00FA1FD2" w:rsidRDefault="00FA1FD2" w:rsidP="003B6C07">
            <w:pPr>
              <w:pStyle w:val="ListParagraph"/>
              <w:ind w:left="0"/>
              <w:jc w:val="both"/>
              <w:rPr>
                <w:rFonts w:ascii="Arial" w:hAnsi="Arial" w:cs="Arial"/>
                <w:sz w:val="24"/>
                <w:szCs w:val="24"/>
              </w:rPr>
            </w:pPr>
            <w:r>
              <w:rPr>
                <w:rFonts w:ascii="Arial" w:hAnsi="Arial" w:cs="Arial"/>
                <w:sz w:val="24"/>
                <w:szCs w:val="24"/>
              </w:rPr>
              <w:t>Priority of central banks is stability and inflation control</w:t>
            </w:r>
          </w:p>
        </w:tc>
        <w:tc>
          <w:tcPr>
            <w:tcW w:w="4314" w:type="dxa"/>
          </w:tcPr>
          <w:p w14:paraId="23B3B5F4" w14:textId="22FA2696" w:rsidR="00FA1FD2" w:rsidRDefault="00FA1FD2" w:rsidP="003B6C07">
            <w:pPr>
              <w:pStyle w:val="ListParagraph"/>
              <w:ind w:left="0"/>
              <w:jc w:val="both"/>
              <w:rPr>
                <w:rFonts w:ascii="Arial" w:hAnsi="Arial" w:cs="Arial"/>
                <w:sz w:val="24"/>
                <w:szCs w:val="24"/>
              </w:rPr>
            </w:pPr>
            <w:r>
              <w:rPr>
                <w:rFonts w:ascii="Arial" w:hAnsi="Arial" w:cs="Arial"/>
                <w:sz w:val="24"/>
                <w:szCs w:val="24"/>
              </w:rPr>
              <w:t>Priority of central banks is growth, inflation control , stability and employment</w:t>
            </w:r>
          </w:p>
        </w:tc>
      </w:tr>
    </w:tbl>
    <w:p w14:paraId="1F63794A" w14:textId="77777777" w:rsidR="003B6C07" w:rsidRDefault="003B6C07" w:rsidP="003B6C07">
      <w:pPr>
        <w:pStyle w:val="ListParagraph"/>
        <w:jc w:val="both"/>
        <w:rPr>
          <w:rFonts w:ascii="Arial" w:hAnsi="Arial" w:cs="Arial"/>
          <w:sz w:val="24"/>
          <w:szCs w:val="24"/>
        </w:rPr>
      </w:pPr>
    </w:p>
    <w:p w14:paraId="2D12F9DC" w14:textId="21C86600" w:rsidR="00FA1FD2" w:rsidRDefault="00FA1FD2" w:rsidP="003B6C07">
      <w:pPr>
        <w:pStyle w:val="ListParagraph"/>
        <w:jc w:val="both"/>
        <w:rPr>
          <w:rFonts w:ascii="Arial" w:hAnsi="Arial" w:cs="Arial"/>
          <w:sz w:val="24"/>
          <w:szCs w:val="24"/>
        </w:rPr>
      </w:pPr>
      <w:r>
        <w:rPr>
          <w:rFonts w:ascii="Arial" w:hAnsi="Arial" w:cs="Arial"/>
          <w:sz w:val="24"/>
          <w:szCs w:val="24"/>
        </w:rPr>
        <w:t>Financial systems in India vis a vis developing nations</w:t>
      </w:r>
    </w:p>
    <w:p w14:paraId="65AC2EB7" w14:textId="77777777" w:rsidR="00FA1FD2" w:rsidRDefault="00FA1FD2" w:rsidP="003B6C07">
      <w:pPr>
        <w:pStyle w:val="ListParagraph"/>
        <w:jc w:val="both"/>
        <w:rPr>
          <w:rFonts w:ascii="Arial" w:hAnsi="Arial" w:cs="Arial"/>
          <w:sz w:val="24"/>
          <w:szCs w:val="24"/>
        </w:rPr>
      </w:pPr>
    </w:p>
    <w:tbl>
      <w:tblPr>
        <w:tblStyle w:val="TableGrid"/>
        <w:tblW w:w="0" w:type="auto"/>
        <w:tblInd w:w="720" w:type="dxa"/>
        <w:tblLook w:val="04A0" w:firstRow="1" w:lastRow="0" w:firstColumn="1" w:lastColumn="0" w:noHBand="0" w:noVBand="1"/>
      </w:tblPr>
      <w:tblGrid>
        <w:gridCol w:w="523"/>
        <w:gridCol w:w="3685"/>
        <w:gridCol w:w="4314"/>
      </w:tblGrid>
      <w:tr w:rsidR="00FA1FD2" w14:paraId="5E9BA453" w14:textId="77777777" w:rsidTr="00FA1FD2">
        <w:tc>
          <w:tcPr>
            <w:tcW w:w="523" w:type="dxa"/>
          </w:tcPr>
          <w:p w14:paraId="376493AC" w14:textId="4569C393" w:rsidR="00FA1FD2" w:rsidRDefault="00FA1FD2" w:rsidP="003B6C07">
            <w:pPr>
              <w:pStyle w:val="ListParagraph"/>
              <w:ind w:left="0"/>
              <w:jc w:val="both"/>
              <w:rPr>
                <w:rFonts w:ascii="Arial" w:hAnsi="Arial" w:cs="Arial"/>
                <w:sz w:val="24"/>
                <w:szCs w:val="24"/>
              </w:rPr>
            </w:pPr>
            <w:r>
              <w:rPr>
                <w:rFonts w:ascii="Arial" w:hAnsi="Arial" w:cs="Arial"/>
                <w:sz w:val="24"/>
                <w:szCs w:val="24"/>
              </w:rPr>
              <w:t>Sl No</w:t>
            </w:r>
          </w:p>
        </w:tc>
        <w:tc>
          <w:tcPr>
            <w:tcW w:w="3685" w:type="dxa"/>
          </w:tcPr>
          <w:p w14:paraId="288209DF" w14:textId="2C826711" w:rsidR="00FA1FD2" w:rsidRDefault="00FA1FD2" w:rsidP="00FA1FD2">
            <w:pPr>
              <w:pStyle w:val="ListParagraph"/>
              <w:ind w:left="0"/>
              <w:jc w:val="center"/>
              <w:rPr>
                <w:rFonts w:ascii="Arial" w:hAnsi="Arial" w:cs="Arial"/>
                <w:sz w:val="24"/>
                <w:szCs w:val="24"/>
              </w:rPr>
            </w:pPr>
            <w:r>
              <w:rPr>
                <w:rFonts w:ascii="Arial" w:hAnsi="Arial" w:cs="Arial"/>
                <w:sz w:val="24"/>
                <w:szCs w:val="24"/>
              </w:rPr>
              <w:t>India</w:t>
            </w:r>
          </w:p>
        </w:tc>
        <w:tc>
          <w:tcPr>
            <w:tcW w:w="4314" w:type="dxa"/>
          </w:tcPr>
          <w:p w14:paraId="1FC1886E" w14:textId="05129735" w:rsidR="00FA1FD2" w:rsidRDefault="00FA1FD2" w:rsidP="003B6C07">
            <w:pPr>
              <w:pStyle w:val="ListParagraph"/>
              <w:ind w:left="0"/>
              <w:jc w:val="both"/>
              <w:rPr>
                <w:rFonts w:ascii="Arial" w:hAnsi="Arial" w:cs="Arial"/>
                <w:sz w:val="24"/>
                <w:szCs w:val="24"/>
              </w:rPr>
            </w:pPr>
            <w:r>
              <w:rPr>
                <w:rFonts w:ascii="Arial" w:hAnsi="Arial" w:cs="Arial"/>
                <w:sz w:val="24"/>
                <w:szCs w:val="24"/>
              </w:rPr>
              <w:t>Developing nations</w:t>
            </w:r>
          </w:p>
        </w:tc>
      </w:tr>
      <w:tr w:rsidR="00FA1FD2" w14:paraId="1159B49B" w14:textId="77777777" w:rsidTr="00FA1FD2">
        <w:tc>
          <w:tcPr>
            <w:tcW w:w="523" w:type="dxa"/>
          </w:tcPr>
          <w:p w14:paraId="13FBDF1E" w14:textId="5D98B72F" w:rsidR="00FA1FD2" w:rsidRDefault="00FA1FD2" w:rsidP="003B6C07">
            <w:pPr>
              <w:pStyle w:val="ListParagraph"/>
              <w:ind w:left="0"/>
              <w:jc w:val="both"/>
              <w:rPr>
                <w:rFonts w:ascii="Arial" w:hAnsi="Arial" w:cs="Arial"/>
                <w:sz w:val="24"/>
                <w:szCs w:val="24"/>
              </w:rPr>
            </w:pPr>
            <w:r>
              <w:rPr>
                <w:rFonts w:ascii="Arial" w:hAnsi="Arial" w:cs="Arial"/>
                <w:sz w:val="24"/>
                <w:szCs w:val="24"/>
              </w:rPr>
              <w:t>1.</w:t>
            </w:r>
          </w:p>
        </w:tc>
        <w:tc>
          <w:tcPr>
            <w:tcW w:w="3685" w:type="dxa"/>
          </w:tcPr>
          <w:p w14:paraId="40AB4901" w14:textId="1C287659" w:rsidR="00FA1FD2" w:rsidRDefault="00FA1FD2" w:rsidP="003B6C07">
            <w:pPr>
              <w:pStyle w:val="ListParagraph"/>
              <w:ind w:left="0"/>
              <w:jc w:val="both"/>
              <w:rPr>
                <w:rFonts w:ascii="Arial" w:hAnsi="Arial" w:cs="Arial"/>
                <w:sz w:val="24"/>
                <w:szCs w:val="24"/>
              </w:rPr>
            </w:pPr>
            <w:r>
              <w:rPr>
                <w:rFonts w:ascii="Arial" w:hAnsi="Arial" w:cs="Arial"/>
                <w:sz w:val="24"/>
                <w:szCs w:val="24"/>
              </w:rPr>
              <w:t>Government domination in finantial sector decreasing  through privatisation</w:t>
            </w:r>
          </w:p>
        </w:tc>
        <w:tc>
          <w:tcPr>
            <w:tcW w:w="4314" w:type="dxa"/>
          </w:tcPr>
          <w:p w14:paraId="061C93AB" w14:textId="6123384E" w:rsidR="00FA1FD2" w:rsidRDefault="00FA1FD2" w:rsidP="003B6C07">
            <w:pPr>
              <w:pStyle w:val="ListParagraph"/>
              <w:ind w:left="0"/>
              <w:jc w:val="both"/>
              <w:rPr>
                <w:rFonts w:ascii="Arial" w:hAnsi="Arial" w:cs="Arial"/>
                <w:sz w:val="24"/>
                <w:szCs w:val="24"/>
              </w:rPr>
            </w:pPr>
            <w:r>
              <w:rPr>
                <w:rFonts w:ascii="Arial" w:hAnsi="Arial" w:cs="Arial"/>
                <w:sz w:val="24"/>
                <w:szCs w:val="24"/>
              </w:rPr>
              <w:t>Government is dominant player in financial sector</w:t>
            </w:r>
          </w:p>
        </w:tc>
      </w:tr>
      <w:tr w:rsidR="00FA1FD2" w14:paraId="4A05E717" w14:textId="77777777" w:rsidTr="00FA1FD2">
        <w:tc>
          <w:tcPr>
            <w:tcW w:w="523" w:type="dxa"/>
          </w:tcPr>
          <w:p w14:paraId="39725B9A" w14:textId="283E7E91" w:rsidR="00FA1FD2" w:rsidRDefault="00FA1FD2" w:rsidP="00FA1FD2">
            <w:pPr>
              <w:pStyle w:val="ListParagraph"/>
              <w:ind w:left="0"/>
              <w:jc w:val="both"/>
              <w:rPr>
                <w:rFonts w:ascii="Arial" w:hAnsi="Arial" w:cs="Arial"/>
                <w:sz w:val="24"/>
                <w:szCs w:val="24"/>
              </w:rPr>
            </w:pPr>
            <w:r>
              <w:rPr>
                <w:rFonts w:ascii="Arial" w:hAnsi="Arial" w:cs="Arial"/>
                <w:sz w:val="24"/>
                <w:szCs w:val="24"/>
              </w:rPr>
              <w:t>2.</w:t>
            </w:r>
          </w:p>
        </w:tc>
        <w:tc>
          <w:tcPr>
            <w:tcW w:w="3685" w:type="dxa"/>
          </w:tcPr>
          <w:p w14:paraId="7330ECBF" w14:textId="155EE679" w:rsidR="00FA1FD2" w:rsidRDefault="00FA1FD2" w:rsidP="00FA1FD2">
            <w:pPr>
              <w:pStyle w:val="ListParagraph"/>
              <w:ind w:left="0"/>
              <w:jc w:val="both"/>
              <w:rPr>
                <w:rFonts w:ascii="Arial" w:hAnsi="Arial" w:cs="Arial"/>
                <w:sz w:val="24"/>
                <w:szCs w:val="24"/>
              </w:rPr>
            </w:pPr>
            <w:r>
              <w:rPr>
                <w:rFonts w:ascii="Arial" w:hAnsi="Arial" w:cs="Arial"/>
                <w:sz w:val="24"/>
                <w:szCs w:val="24"/>
              </w:rPr>
              <w:t>Priority of central banks is growth, inflation control , stability and employment</w:t>
            </w:r>
          </w:p>
        </w:tc>
        <w:tc>
          <w:tcPr>
            <w:tcW w:w="4314" w:type="dxa"/>
          </w:tcPr>
          <w:p w14:paraId="36F7585E" w14:textId="2E3FCDF5" w:rsidR="00FA1FD2" w:rsidRDefault="00FA1FD2" w:rsidP="00FA1FD2">
            <w:pPr>
              <w:pStyle w:val="ListParagraph"/>
              <w:ind w:left="0"/>
              <w:jc w:val="both"/>
              <w:rPr>
                <w:rFonts w:ascii="Arial" w:hAnsi="Arial" w:cs="Arial"/>
                <w:sz w:val="24"/>
                <w:szCs w:val="24"/>
              </w:rPr>
            </w:pPr>
            <w:r>
              <w:rPr>
                <w:rFonts w:ascii="Arial" w:hAnsi="Arial" w:cs="Arial"/>
                <w:sz w:val="24"/>
                <w:szCs w:val="24"/>
              </w:rPr>
              <w:t>Priority of central banks is growth, inflation control , stability and employment</w:t>
            </w:r>
            <w:r>
              <w:rPr>
                <w:rFonts w:ascii="Arial" w:hAnsi="Arial" w:cs="Arial"/>
                <w:sz w:val="24"/>
                <w:szCs w:val="24"/>
              </w:rPr>
              <w:t xml:space="preserve"> and exchange rate control</w:t>
            </w:r>
          </w:p>
        </w:tc>
      </w:tr>
      <w:tr w:rsidR="00FA1FD2" w14:paraId="561366D2" w14:textId="77777777" w:rsidTr="00FA1FD2">
        <w:tc>
          <w:tcPr>
            <w:tcW w:w="523" w:type="dxa"/>
          </w:tcPr>
          <w:p w14:paraId="5F7F2822" w14:textId="1A481EEF" w:rsidR="00FA1FD2" w:rsidRDefault="00FA1FD2" w:rsidP="00FA1FD2">
            <w:pPr>
              <w:pStyle w:val="ListParagraph"/>
              <w:ind w:left="0"/>
              <w:jc w:val="both"/>
              <w:rPr>
                <w:rFonts w:ascii="Arial" w:hAnsi="Arial" w:cs="Arial"/>
                <w:sz w:val="24"/>
                <w:szCs w:val="24"/>
              </w:rPr>
            </w:pPr>
            <w:r>
              <w:rPr>
                <w:rFonts w:ascii="Arial" w:hAnsi="Arial" w:cs="Arial"/>
                <w:sz w:val="24"/>
                <w:szCs w:val="24"/>
              </w:rPr>
              <w:t xml:space="preserve">3. </w:t>
            </w:r>
          </w:p>
        </w:tc>
        <w:tc>
          <w:tcPr>
            <w:tcW w:w="3685" w:type="dxa"/>
          </w:tcPr>
          <w:p w14:paraId="2C3384D5" w14:textId="1EC856F7" w:rsidR="00FA1FD2" w:rsidRDefault="00FA1FD2" w:rsidP="00FA1FD2">
            <w:pPr>
              <w:pStyle w:val="ListParagraph"/>
              <w:ind w:left="0"/>
              <w:jc w:val="both"/>
              <w:rPr>
                <w:rFonts w:ascii="Arial" w:hAnsi="Arial" w:cs="Arial"/>
                <w:sz w:val="24"/>
                <w:szCs w:val="24"/>
              </w:rPr>
            </w:pPr>
            <w:r>
              <w:rPr>
                <w:rFonts w:ascii="Arial" w:hAnsi="Arial" w:cs="Arial"/>
                <w:sz w:val="24"/>
                <w:szCs w:val="24"/>
              </w:rPr>
              <w:t>Capital markets larger in size with large number of players</w:t>
            </w:r>
          </w:p>
        </w:tc>
        <w:tc>
          <w:tcPr>
            <w:tcW w:w="4314" w:type="dxa"/>
          </w:tcPr>
          <w:p w14:paraId="4F7BA91C" w14:textId="0FF9A0BE" w:rsidR="00FA1FD2" w:rsidRDefault="00FA1FD2" w:rsidP="00FA1FD2">
            <w:pPr>
              <w:pStyle w:val="ListParagraph"/>
              <w:ind w:left="0"/>
              <w:jc w:val="both"/>
              <w:rPr>
                <w:rFonts w:ascii="Arial" w:hAnsi="Arial" w:cs="Arial"/>
                <w:sz w:val="24"/>
                <w:szCs w:val="24"/>
              </w:rPr>
            </w:pPr>
            <w:r>
              <w:rPr>
                <w:rFonts w:ascii="Arial" w:hAnsi="Arial" w:cs="Arial"/>
                <w:sz w:val="24"/>
                <w:szCs w:val="24"/>
              </w:rPr>
              <w:t>Capital markets are evolving with dominance by few players</w:t>
            </w:r>
          </w:p>
        </w:tc>
      </w:tr>
      <w:tr w:rsidR="00FA1FD2" w14:paraId="1D195CF7" w14:textId="77777777" w:rsidTr="00FA1FD2">
        <w:tc>
          <w:tcPr>
            <w:tcW w:w="523" w:type="dxa"/>
          </w:tcPr>
          <w:p w14:paraId="415C635A" w14:textId="76985470" w:rsidR="00FA1FD2" w:rsidRDefault="00FA1FD2" w:rsidP="00FA1FD2">
            <w:pPr>
              <w:pStyle w:val="ListParagraph"/>
              <w:ind w:left="0"/>
              <w:jc w:val="both"/>
              <w:rPr>
                <w:rFonts w:ascii="Arial" w:hAnsi="Arial" w:cs="Arial"/>
                <w:sz w:val="24"/>
                <w:szCs w:val="24"/>
              </w:rPr>
            </w:pPr>
            <w:r>
              <w:rPr>
                <w:rFonts w:ascii="Arial" w:hAnsi="Arial" w:cs="Arial"/>
                <w:sz w:val="24"/>
                <w:szCs w:val="24"/>
              </w:rPr>
              <w:t>4</w:t>
            </w:r>
          </w:p>
        </w:tc>
        <w:tc>
          <w:tcPr>
            <w:tcW w:w="3685" w:type="dxa"/>
          </w:tcPr>
          <w:p w14:paraId="105C3E1A" w14:textId="6B295AE1" w:rsidR="00FA1FD2" w:rsidRDefault="00FA1FD2" w:rsidP="00FA1FD2">
            <w:pPr>
              <w:pStyle w:val="ListParagraph"/>
              <w:ind w:left="0"/>
              <w:jc w:val="both"/>
              <w:rPr>
                <w:rFonts w:ascii="Arial" w:hAnsi="Arial" w:cs="Arial"/>
                <w:sz w:val="24"/>
                <w:szCs w:val="24"/>
              </w:rPr>
            </w:pPr>
            <w:r>
              <w:rPr>
                <w:rFonts w:ascii="Arial" w:hAnsi="Arial" w:cs="Arial"/>
                <w:sz w:val="24"/>
                <w:szCs w:val="24"/>
              </w:rPr>
              <w:t>Private sector is playing important roles</w:t>
            </w:r>
          </w:p>
        </w:tc>
        <w:tc>
          <w:tcPr>
            <w:tcW w:w="4314" w:type="dxa"/>
          </w:tcPr>
          <w:p w14:paraId="3DC72D15" w14:textId="1C82C6FF" w:rsidR="00FA1FD2" w:rsidRDefault="00FA1FD2" w:rsidP="00FA1FD2">
            <w:pPr>
              <w:pStyle w:val="ListParagraph"/>
              <w:ind w:left="0"/>
              <w:jc w:val="both"/>
              <w:rPr>
                <w:rFonts w:ascii="Arial" w:hAnsi="Arial" w:cs="Arial"/>
                <w:sz w:val="24"/>
                <w:szCs w:val="24"/>
              </w:rPr>
            </w:pPr>
            <w:r>
              <w:rPr>
                <w:rFonts w:ascii="Arial" w:hAnsi="Arial" w:cs="Arial"/>
                <w:sz w:val="24"/>
                <w:szCs w:val="24"/>
              </w:rPr>
              <w:t>Government is playing major role</w:t>
            </w:r>
          </w:p>
        </w:tc>
      </w:tr>
      <w:tr w:rsidR="00FA1FD2" w14:paraId="2D532AAE" w14:textId="77777777" w:rsidTr="00FA1FD2">
        <w:tc>
          <w:tcPr>
            <w:tcW w:w="523" w:type="dxa"/>
          </w:tcPr>
          <w:p w14:paraId="71103D81" w14:textId="6018E393" w:rsidR="00FA1FD2" w:rsidRDefault="00FA1FD2" w:rsidP="00FA1FD2">
            <w:pPr>
              <w:pStyle w:val="ListParagraph"/>
              <w:ind w:left="0"/>
              <w:jc w:val="both"/>
              <w:rPr>
                <w:rFonts w:ascii="Arial" w:hAnsi="Arial" w:cs="Arial"/>
                <w:sz w:val="24"/>
                <w:szCs w:val="24"/>
              </w:rPr>
            </w:pPr>
            <w:r>
              <w:rPr>
                <w:rFonts w:ascii="Arial" w:hAnsi="Arial" w:cs="Arial"/>
                <w:sz w:val="24"/>
                <w:szCs w:val="24"/>
              </w:rPr>
              <w:t>5</w:t>
            </w:r>
          </w:p>
        </w:tc>
        <w:tc>
          <w:tcPr>
            <w:tcW w:w="3685" w:type="dxa"/>
          </w:tcPr>
          <w:p w14:paraId="17146C89" w14:textId="3A345A80" w:rsidR="00FA1FD2" w:rsidRDefault="00ED55DE" w:rsidP="00FA1FD2">
            <w:pPr>
              <w:pStyle w:val="ListParagraph"/>
              <w:ind w:left="0"/>
              <w:jc w:val="both"/>
              <w:rPr>
                <w:rFonts w:ascii="Arial" w:hAnsi="Arial" w:cs="Arial"/>
                <w:sz w:val="24"/>
                <w:szCs w:val="24"/>
              </w:rPr>
            </w:pPr>
            <w:r>
              <w:rPr>
                <w:rFonts w:ascii="Arial" w:hAnsi="Arial" w:cs="Arial"/>
                <w:sz w:val="24"/>
                <w:szCs w:val="24"/>
              </w:rPr>
              <w:t>Lending rates are lower</w:t>
            </w:r>
          </w:p>
        </w:tc>
        <w:tc>
          <w:tcPr>
            <w:tcW w:w="4314" w:type="dxa"/>
          </w:tcPr>
          <w:p w14:paraId="05948230" w14:textId="14883026" w:rsidR="00FA1FD2" w:rsidRDefault="00ED55DE" w:rsidP="00FA1FD2">
            <w:pPr>
              <w:pStyle w:val="ListParagraph"/>
              <w:ind w:left="0"/>
              <w:jc w:val="both"/>
              <w:rPr>
                <w:rFonts w:ascii="Arial" w:hAnsi="Arial" w:cs="Arial"/>
                <w:sz w:val="24"/>
                <w:szCs w:val="24"/>
              </w:rPr>
            </w:pPr>
            <w:r>
              <w:rPr>
                <w:rFonts w:ascii="Arial" w:hAnsi="Arial" w:cs="Arial"/>
                <w:sz w:val="24"/>
                <w:szCs w:val="24"/>
              </w:rPr>
              <w:t>Lending rates are higher</w:t>
            </w:r>
          </w:p>
        </w:tc>
      </w:tr>
      <w:tr w:rsidR="00ED55DE" w14:paraId="6584C6AB" w14:textId="77777777" w:rsidTr="00FA1FD2">
        <w:tc>
          <w:tcPr>
            <w:tcW w:w="523" w:type="dxa"/>
          </w:tcPr>
          <w:p w14:paraId="6A991460" w14:textId="47ABEC82" w:rsidR="00ED55DE" w:rsidRDefault="00ED55DE" w:rsidP="00ED55DE">
            <w:pPr>
              <w:pStyle w:val="ListParagraph"/>
              <w:ind w:left="0"/>
              <w:jc w:val="both"/>
              <w:rPr>
                <w:rFonts w:ascii="Arial" w:hAnsi="Arial" w:cs="Arial"/>
                <w:sz w:val="24"/>
                <w:szCs w:val="24"/>
              </w:rPr>
            </w:pPr>
            <w:r>
              <w:rPr>
                <w:rFonts w:ascii="Arial" w:hAnsi="Arial" w:cs="Arial"/>
                <w:sz w:val="24"/>
                <w:szCs w:val="24"/>
              </w:rPr>
              <w:t>6</w:t>
            </w:r>
          </w:p>
        </w:tc>
        <w:tc>
          <w:tcPr>
            <w:tcW w:w="3685" w:type="dxa"/>
          </w:tcPr>
          <w:p w14:paraId="0DAF8570" w14:textId="42D250C7" w:rsidR="00ED55DE" w:rsidRDefault="00ED55DE" w:rsidP="00ED55DE">
            <w:pPr>
              <w:pStyle w:val="ListParagraph"/>
              <w:ind w:left="0"/>
              <w:jc w:val="both"/>
              <w:rPr>
                <w:rFonts w:ascii="Arial" w:hAnsi="Arial" w:cs="Arial"/>
                <w:sz w:val="24"/>
                <w:szCs w:val="24"/>
              </w:rPr>
            </w:pPr>
            <w:r>
              <w:rPr>
                <w:rFonts w:ascii="Arial" w:hAnsi="Arial" w:cs="Arial"/>
                <w:sz w:val="24"/>
                <w:szCs w:val="24"/>
              </w:rPr>
              <w:t>Size of the economy and financial sector is huge</w:t>
            </w:r>
          </w:p>
        </w:tc>
        <w:tc>
          <w:tcPr>
            <w:tcW w:w="4314" w:type="dxa"/>
          </w:tcPr>
          <w:p w14:paraId="219ED602" w14:textId="37BB66B5" w:rsidR="00ED55DE" w:rsidRDefault="00ED55DE" w:rsidP="00ED55DE">
            <w:pPr>
              <w:pStyle w:val="ListParagraph"/>
              <w:ind w:left="0"/>
              <w:jc w:val="both"/>
              <w:rPr>
                <w:rFonts w:ascii="Arial" w:hAnsi="Arial" w:cs="Arial"/>
                <w:sz w:val="24"/>
                <w:szCs w:val="24"/>
              </w:rPr>
            </w:pPr>
            <w:r>
              <w:rPr>
                <w:rFonts w:ascii="Arial" w:hAnsi="Arial" w:cs="Arial"/>
                <w:sz w:val="24"/>
                <w:szCs w:val="24"/>
              </w:rPr>
              <w:t xml:space="preserve">Size of the economy and financial sector is </w:t>
            </w:r>
            <w:r>
              <w:rPr>
                <w:rFonts w:ascii="Arial" w:hAnsi="Arial" w:cs="Arial"/>
                <w:sz w:val="24"/>
                <w:szCs w:val="24"/>
              </w:rPr>
              <w:t>large</w:t>
            </w:r>
          </w:p>
        </w:tc>
      </w:tr>
    </w:tbl>
    <w:p w14:paraId="37EB5FF6" w14:textId="77777777" w:rsidR="00FA1FD2" w:rsidRDefault="00FA1FD2" w:rsidP="003B6C07">
      <w:pPr>
        <w:pStyle w:val="ListParagraph"/>
        <w:jc w:val="both"/>
        <w:rPr>
          <w:rFonts w:ascii="Arial" w:hAnsi="Arial" w:cs="Arial"/>
          <w:sz w:val="24"/>
          <w:szCs w:val="24"/>
        </w:rPr>
      </w:pPr>
    </w:p>
    <w:p w14:paraId="1A728D89" w14:textId="3070FE7E" w:rsidR="00ED55DE" w:rsidRPr="00ED55DE" w:rsidRDefault="00ED55DE" w:rsidP="00ED55DE">
      <w:pPr>
        <w:pStyle w:val="ListParagraph"/>
        <w:jc w:val="both"/>
        <w:rPr>
          <w:rFonts w:ascii="Arial" w:hAnsi="Arial" w:cs="Arial"/>
          <w:b/>
          <w:bCs/>
          <w:sz w:val="28"/>
          <w:szCs w:val="28"/>
        </w:rPr>
      </w:pPr>
      <w:r w:rsidRPr="00ED55DE">
        <w:rPr>
          <w:rFonts w:ascii="Arial" w:hAnsi="Arial" w:cs="Arial"/>
          <w:b/>
          <w:bCs/>
          <w:sz w:val="28"/>
          <w:szCs w:val="28"/>
        </w:rPr>
        <w:lastRenderedPageBreak/>
        <w:t>Components of Financial System</w:t>
      </w:r>
    </w:p>
    <w:p w14:paraId="147E43F7"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b/>
          <w:bCs/>
          <w:color w:val="424142"/>
          <w:spacing w:val="5"/>
          <w:kern w:val="0"/>
          <w:sz w:val="24"/>
          <w:szCs w:val="24"/>
          <w:lang w:eastAsia="en-IN"/>
          <w14:ligatures w14:val="none"/>
        </w:rPr>
        <w:t>1.</w:t>
      </w:r>
      <w:r w:rsidRPr="00ED55DE">
        <w:rPr>
          <w:rFonts w:ascii="Arial" w:eastAsia="Times New Roman" w:hAnsi="Arial" w:cs="Arial"/>
          <w:color w:val="424142"/>
          <w:spacing w:val="5"/>
          <w:kern w:val="0"/>
          <w:sz w:val="24"/>
          <w:szCs w:val="24"/>
          <w:lang w:eastAsia="en-IN"/>
          <w14:ligatures w14:val="none"/>
        </w:rPr>
        <w:t> </w:t>
      </w:r>
      <w:r w:rsidRPr="00ED55DE">
        <w:rPr>
          <w:rFonts w:ascii="Arial" w:eastAsia="Times New Roman" w:hAnsi="Arial" w:cs="Arial"/>
          <w:b/>
          <w:bCs/>
          <w:color w:val="424142"/>
          <w:spacing w:val="5"/>
          <w:kern w:val="0"/>
          <w:sz w:val="24"/>
          <w:szCs w:val="24"/>
          <w:lang w:eastAsia="en-IN"/>
          <w14:ligatures w14:val="none"/>
        </w:rPr>
        <w:t>Financial Assets:</w:t>
      </w:r>
    </w:p>
    <w:p w14:paraId="4B022788"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The financial assets or near-money assets are the claims to money and perform some functions of money. They have high degree of liquidity but are not as liquid as money is. Financial assets are of two types: (a) primary or direct assets, and (b) secondary or indirect assets.</w:t>
      </w:r>
    </w:p>
    <w:p w14:paraId="2CB36D37"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Primary assets are the financial claims against real-sector units created by real-sector units as ultimate borrowers for raising funds to finance their deficit spending; they are the obligations of ultimate borrowers.</w:t>
      </w:r>
    </w:p>
    <w:p w14:paraId="3BCA17D4"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The examples of Primary assets are bills, bonds, equities, book debits, etc. Secondary assets are financial claims issued by financial institutions against themselves to raise funds from the public; these assets are the obligations of the financial institu</w:t>
      </w:r>
      <w:r w:rsidRPr="00ED55DE">
        <w:rPr>
          <w:rFonts w:ascii="Arial" w:eastAsia="Times New Roman" w:hAnsi="Arial" w:cs="Arial"/>
          <w:color w:val="424142"/>
          <w:spacing w:val="5"/>
          <w:kern w:val="0"/>
          <w:sz w:val="24"/>
          <w:szCs w:val="24"/>
          <w:lang w:eastAsia="en-IN"/>
          <w14:ligatures w14:val="none"/>
        </w:rPr>
        <w:softHyphen/>
        <w:t>tions.</w:t>
      </w:r>
    </w:p>
    <w:p w14:paraId="5300E7CC"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The examples of secondary assets are bank deposits, life insurance policies, Unit Trust of India units, etc.</w:t>
      </w:r>
    </w:p>
    <w:p w14:paraId="64C95765"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b/>
          <w:bCs/>
          <w:color w:val="424142"/>
          <w:spacing w:val="5"/>
          <w:kern w:val="0"/>
          <w:sz w:val="24"/>
          <w:szCs w:val="24"/>
          <w:lang w:eastAsia="en-IN"/>
          <w14:ligatures w14:val="none"/>
        </w:rPr>
        <w:t>2.</w:t>
      </w:r>
      <w:r w:rsidRPr="00ED55DE">
        <w:rPr>
          <w:rFonts w:ascii="Arial" w:eastAsia="Times New Roman" w:hAnsi="Arial" w:cs="Arial"/>
          <w:color w:val="424142"/>
          <w:spacing w:val="5"/>
          <w:kern w:val="0"/>
          <w:sz w:val="24"/>
          <w:szCs w:val="24"/>
          <w:lang w:eastAsia="en-IN"/>
          <w14:ligatures w14:val="none"/>
        </w:rPr>
        <w:t> </w:t>
      </w:r>
      <w:r w:rsidRPr="00ED55DE">
        <w:rPr>
          <w:rFonts w:ascii="Arial" w:eastAsia="Times New Roman" w:hAnsi="Arial" w:cs="Arial"/>
          <w:b/>
          <w:bCs/>
          <w:color w:val="424142"/>
          <w:spacing w:val="5"/>
          <w:kern w:val="0"/>
          <w:sz w:val="24"/>
          <w:szCs w:val="24"/>
          <w:lang w:eastAsia="en-IN"/>
          <w14:ligatures w14:val="none"/>
        </w:rPr>
        <w:t>Financial Markets:</w:t>
      </w:r>
    </w:p>
    <w:p w14:paraId="1B2AB92D"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The financial system of a country works through the financial markets and the financial institutions. The financial markets deal with the financial assets of different types, currency deposits, cheques, bills, bonds, etc.</w:t>
      </w:r>
    </w:p>
    <w:p w14:paraId="0801C549"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Financial markets perform the following functions: (a) They create and allocate credit, (b) They serve as intermediaries in the process of mobilisation of saving, (c) They provide convenience and benefits to the lender and borrowers, (d) They promote economic development through a balanced regional and sectoral allocation of investible funds.</w:t>
      </w:r>
    </w:p>
    <w:p w14:paraId="46FA4508"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Financial markets are credit markets which cater the credit needs of individuals, firms and institutions. Since credit is required and supplied for short period and long period, the financial markets are broadly divided into two types: (a) money market and (b) capital market.</w:t>
      </w:r>
    </w:p>
    <w:p w14:paraId="0A3710A3"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Money market deals with the short-period borrowing and lending of funds; in the money market, the short term securities are exchanged. Capital market deals with the long period borrowing and lending of funds; in the capital market, long-term securities are exchanged.</w:t>
      </w:r>
    </w:p>
    <w:p w14:paraId="7D85F0B0"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Financial market may also be categorized into: (a) primary market, and (b) secondary market. Primary market is a market in which newly issued credit instruments are sold and purchased. Secondary market, on the other hand, is market in which previously issued credit instruments are bought and sold.</w:t>
      </w:r>
    </w:p>
    <w:p w14:paraId="42D8A3DD"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b/>
          <w:bCs/>
          <w:color w:val="424142"/>
          <w:spacing w:val="5"/>
          <w:kern w:val="0"/>
          <w:sz w:val="24"/>
          <w:szCs w:val="24"/>
          <w:lang w:eastAsia="en-IN"/>
          <w14:ligatures w14:val="none"/>
        </w:rPr>
        <w:t>3. Financial Institutions:</w:t>
      </w:r>
    </w:p>
    <w:p w14:paraId="0C132563"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Financial institutions or financial inter-mediaries act as half- way houses between the primary lenders and the final borrowers.</w:t>
      </w:r>
    </w:p>
    <w:p w14:paraId="558E011C"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t>They borrow funds (or accept deposits) from those who are willing to give up their current purchasing power and lend to (or buy securities from) those who require the funds for meeting the current expenditures.</w:t>
      </w:r>
    </w:p>
    <w:p w14:paraId="43CD6736" w14:textId="77777777" w:rsidR="00ED55DE" w:rsidRPr="00ED55DE" w:rsidRDefault="00ED55DE" w:rsidP="00ED55DE">
      <w:pPr>
        <w:shd w:val="clear" w:color="auto" w:fill="FFFFFF"/>
        <w:spacing w:after="120" w:line="240" w:lineRule="auto"/>
        <w:jc w:val="both"/>
        <w:rPr>
          <w:rFonts w:ascii="Arial" w:eastAsia="Times New Roman" w:hAnsi="Arial" w:cs="Arial"/>
          <w:color w:val="424142"/>
          <w:spacing w:val="5"/>
          <w:kern w:val="0"/>
          <w:sz w:val="24"/>
          <w:szCs w:val="24"/>
          <w:lang w:eastAsia="en-IN"/>
          <w14:ligatures w14:val="none"/>
        </w:rPr>
      </w:pPr>
      <w:r w:rsidRPr="00ED55DE">
        <w:rPr>
          <w:rFonts w:ascii="Arial" w:eastAsia="Times New Roman" w:hAnsi="Arial" w:cs="Arial"/>
          <w:color w:val="424142"/>
          <w:spacing w:val="5"/>
          <w:kern w:val="0"/>
          <w:sz w:val="24"/>
          <w:szCs w:val="24"/>
          <w:lang w:eastAsia="en-IN"/>
          <w14:ligatures w14:val="none"/>
        </w:rPr>
        <w:lastRenderedPageBreak/>
        <w:t>Financial institutions are generally divided into two categories (a) banks, and (b) non-bank financial intermediaries. The main difference between banks and non bank financial intermediaries is that the former possess, while the latter do not possess the demand deposits or credit-creating power.</w:t>
      </w:r>
    </w:p>
    <w:p w14:paraId="0B2B96CE" w14:textId="77777777" w:rsidR="00ED55DE" w:rsidRDefault="00ED55DE" w:rsidP="003B6C07">
      <w:pPr>
        <w:pStyle w:val="ListParagraph"/>
        <w:jc w:val="both"/>
        <w:rPr>
          <w:rFonts w:ascii="Arial" w:hAnsi="Arial" w:cs="Arial"/>
          <w:sz w:val="24"/>
          <w:szCs w:val="24"/>
        </w:rPr>
      </w:pPr>
    </w:p>
    <w:p w14:paraId="00A0519D" w14:textId="48EB1656" w:rsidR="00E83EE1" w:rsidRDefault="00E83EE1" w:rsidP="003B6C07">
      <w:pPr>
        <w:pStyle w:val="ListParagraph"/>
        <w:jc w:val="both"/>
        <w:rPr>
          <w:rFonts w:ascii="Arial" w:hAnsi="Arial" w:cs="Arial"/>
          <w:sz w:val="28"/>
          <w:szCs w:val="28"/>
        </w:rPr>
      </w:pPr>
      <w:r w:rsidRPr="00E83EE1">
        <w:rPr>
          <w:rFonts w:ascii="Arial" w:hAnsi="Arial" w:cs="Arial"/>
          <w:sz w:val="28"/>
          <w:szCs w:val="28"/>
        </w:rPr>
        <w:t>Interrelationships between components of the financial system</w:t>
      </w:r>
    </w:p>
    <w:p w14:paraId="6ADB1180" w14:textId="77777777" w:rsidR="00CE63D5" w:rsidRDefault="00CE63D5" w:rsidP="003B6C07">
      <w:pPr>
        <w:pStyle w:val="ListParagraph"/>
        <w:jc w:val="both"/>
        <w:rPr>
          <w:rFonts w:ascii="Arial" w:hAnsi="Arial" w:cs="Arial"/>
          <w:sz w:val="28"/>
          <w:szCs w:val="28"/>
        </w:rPr>
      </w:pPr>
    </w:p>
    <w:p w14:paraId="25D3189F" w14:textId="2630EBCD" w:rsidR="00E83EE1" w:rsidRDefault="00E83EE1" w:rsidP="00E83EE1">
      <w:pPr>
        <w:pStyle w:val="ListParagraph"/>
        <w:numPr>
          <w:ilvl w:val="0"/>
          <w:numId w:val="4"/>
        </w:numPr>
        <w:jc w:val="both"/>
        <w:rPr>
          <w:rFonts w:ascii="Arial" w:hAnsi="Arial" w:cs="Arial"/>
          <w:sz w:val="24"/>
          <w:szCs w:val="24"/>
        </w:rPr>
      </w:pPr>
      <w:r>
        <w:rPr>
          <w:rFonts w:ascii="Arial" w:hAnsi="Arial" w:cs="Arial"/>
          <w:sz w:val="24"/>
          <w:szCs w:val="24"/>
        </w:rPr>
        <w:t>Modern business environment is very dynamic and complex</w:t>
      </w:r>
    </w:p>
    <w:p w14:paraId="5CBD670F" w14:textId="39EFEA97" w:rsidR="00E83EE1" w:rsidRDefault="00E83EE1" w:rsidP="00E83EE1">
      <w:pPr>
        <w:pStyle w:val="ListParagraph"/>
        <w:numPr>
          <w:ilvl w:val="0"/>
          <w:numId w:val="4"/>
        </w:numPr>
        <w:jc w:val="both"/>
        <w:rPr>
          <w:rFonts w:ascii="Arial" w:hAnsi="Arial" w:cs="Arial"/>
          <w:sz w:val="24"/>
          <w:szCs w:val="24"/>
        </w:rPr>
      </w:pPr>
      <w:r>
        <w:rPr>
          <w:rFonts w:ascii="Arial" w:hAnsi="Arial" w:cs="Arial"/>
          <w:sz w:val="24"/>
          <w:szCs w:val="24"/>
        </w:rPr>
        <w:t xml:space="preserve">There is growth of payment systems owing to growth of </w:t>
      </w:r>
      <w:r w:rsidR="00CE63D5">
        <w:rPr>
          <w:rFonts w:ascii="Arial" w:hAnsi="Arial" w:cs="Arial"/>
          <w:sz w:val="24"/>
          <w:szCs w:val="24"/>
        </w:rPr>
        <w:t>number of transactions.</w:t>
      </w:r>
    </w:p>
    <w:p w14:paraId="6F783CA0" w14:textId="32629F0A" w:rsidR="00CE63D5" w:rsidRDefault="00CE63D5" w:rsidP="00E83EE1">
      <w:pPr>
        <w:pStyle w:val="ListParagraph"/>
        <w:numPr>
          <w:ilvl w:val="0"/>
          <w:numId w:val="4"/>
        </w:numPr>
        <w:jc w:val="both"/>
        <w:rPr>
          <w:rFonts w:ascii="Arial" w:hAnsi="Arial" w:cs="Arial"/>
          <w:sz w:val="24"/>
          <w:szCs w:val="24"/>
        </w:rPr>
      </w:pPr>
      <w:r>
        <w:rPr>
          <w:rFonts w:ascii="Arial" w:hAnsi="Arial" w:cs="Arial"/>
          <w:sz w:val="24"/>
          <w:szCs w:val="24"/>
        </w:rPr>
        <w:t>Investment options are growing leading to investments being transferred from one market to another.</w:t>
      </w:r>
    </w:p>
    <w:p w14:paraId="0CC26925" w14:textId="65EE2ECE" w:rsidR="00CE63D5" w:rsidRDefault="00CE63D5" w:rsidP="00E83EE1">
      <w:pPr>
        <w:pStyle w:val="ListParagraph"/>
        <w:numPr>
          <w:ilvl w:val="0"/>
          <w:numId w:val="4"/>
        </w:numPr>
        <w:jc w:val="both"/>
        <w:rPr>
          <w:rFonts w:ascii="Arial" w:hAnsi="Arial" w:cs="Arial"/>
          <w:sz w:val="24"/>
          <w:szCs w:val="24"/>
        </w:rPr>
      </w:pPr>
      <w:r>
        <w:rPr>
          <w:rFonts w:ascii="Arial" w:hAnsi="Arial" w:cs="Arial"/>
          <w:sz w:val="24"/>
          <w:szCs w:val="24"/>
        </w:rPr>
        <w:t>Rising transactions with foreign countries are making forex markets more voluminous. The foreign currencies are flowing in add to the liquidity in the domestic market</w:t>
      </w:r>
    </w:p>
    <w:p w14:paraId="2DCBA0EB" w14:textId="230FF969" w:rsidR="00CE63D5" w:rsidRDefault="00CE63D5" w:rsidP="00E83EE1">
      <w:pPr>
        <w:pStyle w:val="ListParagraph"/>
        <w:numPr>
          <w:ilvl w:val="0"/>
          <w:numId w:val="4"/>
        </w:numPr>
        <w:jc w:val="both"/>
        <w:rPr>
          <w:rFonts w:ascii="Arial" w:hAnsi="Arial" w:cs="Arial"/>
          <w:sz w:val="24"/>
          <w:szCs w:val="24"/>
        </w:rPr>
      </w:pPr>
      <w:r>
        <w:rPr>
          <w:rFonts w:ascii="Arial" w:hAnsi="Arial" w:cs="Arial"/>
          <w:sz w:val="24"/>
          <w:szCs w:val="24"/>
        </w:rPr>
        <w:t>Banking channels are being used for all investment purposes</w:t>
      </w:r>
    </w:p>
    <w:p w14:paraId="4BAD9BBF" w14:textId="3575005C" w:rsidR="00CE63D5" w:rsidRDefault="00CE63D5" w:rsidP="00E83EE1">
      <w:pPr>
        <w:pStyle w:val="ListParagraph"/>
        <w:numPr>
          <w:ilvl w:val="0"/>
          <w:numId w:val="4"/>
        </w:numPr>
        <w:jc w:val="both"/>
        <w:rPr>
          <w:rFonts w:ascii="Arial" w:hAnsi="Arial" w:cs="Arial"/>
          <w:sz w:val="24"/>
          <w:szCs w:val="24"/>
        </w:rPr>
      </w:pPr>
      <w:r>
        <w:rPr>
          <w:rFonts w:ascii="Arial" w:hAnsi="Arial" w:cs="Arial"/>
          <w:sz w:val="24"/>
          <w:szCs w:val="24"/>
        </w:rPr>
        <w:t>Cost of investment is falling due to rise in volumes.</w:t>
      </w:r>
    </w:p>
    <w:p w14:paraId="7DC5E72F" w14:textId="02119069" w:rsidR="00CE63D5" w:rsidRDefault="00CE63D5" w:rsidP="00E83EE1">
      <w:pPr>
        <w:pStyle w:val="ListParagraph"/>
        <w:numPr>
          <w:ilvl w:val="0"/>
          <w:numId w:val="4"/>
        </w:numPr>
        <w:jc w:val="both"/>
        <w:rPr>
          <w:rFonts w:ascii="Arial" w:hAnsi="Arial" w:cs="Arial"/>
          <w:sz w:val="24"/>
          <w:szCs w:val="24"/>
        </w:rPr>
      </w:pPr>
      <w:r>
        <w:rPr>
          <w:rFonts w:ascii="Arial" w:hAnsi="Arial" w:cs="Arial"/>
          <w:sz w:val="24"/>
          <w:szCs w:val="24"/>
        </w:rPr>
        <w:t xml:space="preserve">Mutual funds are becoming popular </w:t>
      </w:r>
      <w:r w:rsidR="0000152E">
        <w:rPr>
          <w:rFonts w:ascii="Arial" w:hAnsi="Arial" w:cs="Arial"/>
          <w:sz w:val="24"/>
          <w:szCs w:val="24"/>
        </w:rPr>
        <w:t>investment avenues for Indians</w:t>
      </w:r>
    </w:p>
    <w:p w14:paraId="333E11C0" w14:textId="6011467C" w:rsidR="0000152E" w:rsidRDefault="0000152E" w:rsidP="00E83EE1">
      <w:pPr>
        <w:pStyle w:val="ListParagraph"/>
        <w:numPr>
          <w:ilvl w:val="0"/>
          <w:numId w:val="4"/>
        </w:numPr>
        <w:jc w:val="both"/>
        <w:rPr>
          <w:rFonts w:ascii="Arial" w:hAnsi="Arial" w:cs="Arial"/>
          <w:sz w:val="24"/>
          <w:szCs w:val="24"/>
        </w:rPr>
      </w:pPr>
      <w:r>
        <w:rPr>
          <w:rFonts w:ascii="Arial" w:hAnsi="Arial" w:cs="Arial"/>
          <w:sz w:val="24"/>
          <w:szCs w:val="24"/>
        </w:rPr>
        <w:t>Insurance companies, mutual funds, pension funds are becoming important contributors to equity market as institutional investors</w:t>
      </w:r>
    </w:p>
    <w:p w14:paraId="0A7BE780" w14:textId="4A4F5C13" w:rsidR="0000152E" w:rsidRDefault="0000152E" w:rsidP="00E83EE1">
      <w:pPr>
        <w:pStyle w:val="ListParagraph"/>
        <w:numPr>
          <w:ilvl w:val="0"/>
          <w:numId w:val="4"/>
        </w:numPr>
        <w:jc w:val="both"/>
        <w:rPr>
          <w:rFonts w:ascii="Arial" w:hAnsi="Arial" w:cs="Arial"/>
          <w:sz w:val="24"/>
          <w:szCs w:val="24"/>
        </w:rPr>
      </w:pPr>
      <w:r>
        <w:rPr>
          <w:rFonts w:ascii="Arial" w:hAnsi="Arial" w:cs="Arial"/>
          <w:sz w:val="24"/>
          <w:szCs w:val="24"/>
        </w:rPr>
        <w:t>Since people are becoming more conscious of investment options, dependence on bank FD are decreasing and banks are increasingly being used for depositing in savings account. As a result cost of deposit is reduced.</w:t>
      </w:r>
    </w:p>
    <w:p w14:paraId="56703D1C" w14:textId="00E86E12" w:rsidR="0000152E" w:rsidRPr="00E83EE1" w:rsidRDefault="0000152E" w:rsidP="00E83EE1">
      <w:pPr>
        <w:pStyle w:val="ListParagraph"/>
        <w:numPr>
          <w:ilvl w:val="0"/>
          <w:numId w:val="4"/>
        </w:numPr>
        <w:jc w:val="both"/>
        <w:rPr>
          <w:rFonts w:ascii="Arial" w:hAnsi="Arial" w:cs="Arial"/>
          <w:sz w:val="24"/>
          <w:szCs w:val="24"/>
        </w:rPr>
      </w:pPr>
      <w:r>
        <w:rPr>
          <w:rFonts w:ascii="Arial" w:hAnsi="Arial" w:cs="Arial"/>
          <w:sz w:val="24"/>
          <w:szCs w:val="24"/>
        </w:rPr>
        <w:t>Banks are looking for non fund non interest income. Hence it is becoming increasingly being used s corporate sales agents of mutual funds and insurance products.</w:t>
      </w:r>
    </w:p>
    <w:sectPr w:rsidR="0000152E" w:rsidRPr="00E83E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356EA0"/>
    <w:multiLevelType w:val="hybridMultilevel"/>
    <w:tmpl w:val="834687CA"/>
    <w:lvl w:ilvl="0" w:tplc="88A6CA54">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15:restartNumberingAfterBreak="0">
    <w:nsid w:val="205C2E33"/>
    <w:multiLevelType w:val="hybridMultilevel"/>
    <w:tmpl w:val="BB68037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54B726C6"/>
    <w:multiLevelType w:val="hybridMultilevel"/>
    <w:tmpl w:val="141A8B3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6E6726B0"/>
    <w:multiLevelType w:val="hybridMultilevel"/>
    <w:tmpl w:val="301CFC6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617757386">
    <w:abstractNumId w:val="2"/>
  </w:num>
  <w:num w:numId="2" w16cid:durableId="10031249">
    <w:abstractNumId w:val="0"/>
  </w:num>
  <w:num w:numId="3" w16cid:durableId="617760115">
    <w:abstractNumId w:val="3"/>
  </w:num>
  <w:num w:numId="4" w16cid:durableId="948583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B31655"/>
    <w:rsid w:val="0000152E"/>
    <w:rsid w:val="00042C63"/>
    <w:rsid w:val="00193F8E"/>
    <w:rsid w:val="00252DB8"/>
    <w:rsid w:val="003B6C07"/>
    <w:rsid w:val="003C357A"/>
    <w:rsid w:val="006B5267"/>
    <w:rsid w:val="00736052"/>
    <w:rsid w:val="009F3484"/>
    <w:rsid w:val="00AD1BB1"/>
    <w:rsid w:val="00B31655"/>
    <w:rsid w:val="00B85AF5"/>
    <w:rsid w:val="00CE63D5"/>
    <w:rsid w:val="00CE7CD3"/>
    <w:rsid w:val="00E04A27"/>
    <w:rsid w:val="00E83EE1"/>
    <w:rsid w:val="00ED55DE"/>
    <w:rsid w:val="00FA1FD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BCB4F"/>
  <w15:docId w15:val="{90CD3FBD-8A49-43FF-9BBC-3C477365B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4A27"/>
    <w:pPr>
      <w:ind w:left="720"/>
      <w:contextualSpacing/>
    </w:pPr>
  </w:style>
  <w:style w:type="paragraph" w:styleId="NormalWeb">
    <w:name w:val="Normal (Web)"/>
    <w:basedOn w:val="Normal"/>
    <w:uiPriority w:val="99"/>
    <w:semiHidden/>
    <w:unhideWhenUsed/>
    <w:rsid w:val="00736052"/>
    <w:pPr>
      <w:spacing w:before="100" w:beforeAutospacing="1" w:after="100" w:afterAutospacing="1" w:line="240" w:lineRule="auto"/>
    </w:pPr>
    <w:rPr>
      <w:rFonts w:ascii="Times New Roman" w:eastAsia="Times New Roman" w:hAnsi="Times New Roman" w:cs="Times New Roman"/>
      <w:kern w:val="0"/>
      <w:sz w:val="24"/>
      <w:szCs w:val="24"/>
      <w:lang w:eastAsia="en-IN"/>
    </w:rPr>
  </w:style>
  <w:style w:type="character" w:styleId="Strong">
    <w:name w:val="Strong"/>
    <w:basedOn w:val="DefaultParagraphFont"/>
    <w:uiPriority w:val="22"/>
    <w:qFormat/>
    <w:rsid w:val="00736052"/>
    <w:rPr>
      <w:b/>
      <w:bCs/>
    </w:rPr>
  </w:style>
  <w:style w:type="table" w:styleId="TableGrid">
    <w:name w:val="Table Grid"/>
    <w:basedOn w:val="TableNormal"/>
    <w:uiPriority w:val="39"/>
    <w:rsid w:val="003B6C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645620">
      <w:bodyDiv w:val="1"/>
      <w:marLeft w:val="0"/>
      <w:marRight w:val="0"/>
      <w:marTop w:val="0"/>
      <w:marBottom w:val="0"/>
      <w:divBdr>
        <w:top w:val="none" w:sz="0" w:space="0" w:color="auto"/>
        <w:left w:val="none" w:sz="0" w:space="0" w:color="auto"/>
        <w:bottom w:val="none" w:sz="0" w:space="0" w:color="auto"/>
        <w:right w:val="none" w:sz="0" w:space="0" w:color="auto"/>
      </w:divBdr>
    </w:div>
    <w:div w:id="589195206">
      <w:bodyDiv w:val="1"/>
      <w:marLeft w:val="0"/>
      <w:marRight w:val="0"/>
      <w:marTop w:val="0"/>
      <w:marBottom w:val="0"/>
      <w:divBdr>
        <w:top w:val="none" w:sz="0" w:space="0" w:color="auto"/>
        <w:left w:val="none" w:sz="0" w:space="0" w:color="auto"/>
        <w:bottom w:val="none" w:sz="0" w:space="0" w:color="auto"/>
        <w:right w:val="none" w:sz="0" w:space="0" w:color="auto"/>
      </w:divBdr>
    </w:div>
    <w:div w:id="662316749">
      <w:bodyDiv w:val="1"/>
      <w:marLeft w:val="0"/>
      <w:marRight w:val="0"/>
      <w:marTop w:val="0"/>
      <w:marBottom w:val="0"/>
      <w:divBdr>
        <w:top w:val="none" w:sz="0" w:space="0" w:color="auto"/>
        <w:left w:val="none" w:sz="0" w:space="0" w:color="auto"/>
        <w:bottom w:val="none" w:sz="0" w:space="0" w:color="auto"/>
        <w:right w:val="none" w:sz="0" w:space="0" w:color="auto"/>
      </w:divBdr>
    </w:div>
    <w:div w:id="1331986199">
      <w:bodyDiv w:val="1"/>
      <w:marLeft w:val="0"/>
      <w:marRight w:val="0"/>
      <w:marTop w:val="0"/>
      <w:marBottom w:val="0"/>
      <w:divBdr>
        <w:top w:val="none" w:sz="0" w:space="0" w:color="auto"/>
        <w:left w:val="none" w:sz="0" w:space="0" w:color="auto"/>
        <w:bottom w:val="none" w:sz="0" w:space="0" w:color="auto"/>
        <w:right w:val="none" w:sz="0" w:space="0" w:color="auto"/>
      </w:divBdr>
    </w:div>
    <w:div w:id="1610549669">
      <w:bodyDiv w:val="1"/>
      <w:marLeft w:val="0"/>
      <w:marRight w:val="0"/>
      <w:marTop w:val="0"/>
      <w:marBottom w:val="0"/>
      <w:divBdr>
        <w:top w:val="none" w:sz="0" w:space="0" w:color="auto"/>
        <w:left w:val="none" w:sz="0" w:space="0" w:color="auto"/>
        <w:bottom w:val="none" w:sz="0" w:space="0" w:color="auto"/>
        <w:right w:val="none" w:sz="0" w:space="0" w:color="auto"/>
      </w:divBdr>
    </w:div>
    <w:div w:id="21385234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ebi.gov.in/" TargetMode="External"/><Relationship Id="rId5" Type="http://schemas.openxmlformats.org/officeDocument/2006/relationships/hyperlink" Target="https://www.thegainers.in/financial-planning-servic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684</TotalTime>
  <Pages>6</Pages>
  <Words>2188</Words>
  <Characters>12474</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Abhishri</dc:creator>
  <cp:keywords/>
  <dc:description/>
  <cp:lastModifiedBy>Dell Ins3501</cp:lastModifiedBy>
  <cp:revision>3</cp:revision>
  <dcterms:created xsi:type="dcterms:W3CDTF">2023-07-25T13:36:00Z</dcterms:created>
  <dcterms:modified xsi:type="dcterms:W3CDTF">2023-08-20T16:43:00Z</dcterms:modified>
</cp:coreProperties>
</file>