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F35CCD" w14:textId="77777777" w:rsidR="00B55751" w:rsidRPr="00DE4B43" w:rsidRDefault="00B55751" w:rsidP="00F87175">
      <w:pPr>
        <w:spacing w:after="0" w:line="240" w:lineRule="auto"/>
        <w:jc w:val="center"/>
        <w:rPr>
          <w:rFonts w:ascii="Times New Roman" w:hAnsi="Times New Roman" w:cs="Times New Roman"/>
          <w:b/>
          <w:bCs/>
          <w:sz w:val="96"/>
          <w:szCs w:val="96"/>
          <w:lang w:val="en-US"/>
        </w:rPr>
      </w:pPr>
      <w:r w:rsidRPr="00DE4B43">
        <w:rPr>
          <w:rFonts w:ascii="Times New Roman" w:hAnsi="Times New Roman" w:cs="Times New Roman"/>
          <w:b/>
          <w:bCs/>
          <w:sz w:val="96"/>
          <w:szCs w:val="96"/>
          <w:lang w:val="en-US"/>
        </w:rPr>
        <w:t>EQUITY &amp; DEBT MARKETS</w:t>
      </w:r>
    </w:p>
    <w:p w14:paraId="22EB18F8" w14:textId="77777777" w:rsidR="00F87175" w:rsidRPr="00DE4B43" w:rsidRDefault="00F87175" w:rsidP="00F87175">
      <w:pPr>
        <w:spacing w:after="0" w:line="240" w:lineRule="auto"/>
        <w:jc w:val="center"/>
        <w:rPr>
          <w:rFonts w:ascii="Times New Roman" w:hAnsi="Times New Roman" w:cs="Times New Roman"/>
          <w:b/>
          <w:bCs/>
          <w:sz w:val="68"/>
          <w:szCs w:val="68"/>
          <w:lang w:val="en-US"/>
        </w:rPr>
      </w:pPr>
    </w:p>
    <w:p w14:paraId="4E0D281B" w14:textId="5190E1C9" w:rsidR="007E41C1" w:rsidRPr="00DE4B43" w:rsidRDefault="007E41C1" w:rsidP="007E41C1">
      <w:pPr>
        <w:tabs>
          <w:tab w:val="left" w:pos="2127"/>
        </w:tabs>
        <w:jc w:val="center"/>
        <w:rPr>
          <w:rFonts w:ascii="Times New Roman" w:hAnsi="Times New Roman" w:cs="Times New Roman"/>
          <w:b/>
          <w:sz w:val="96"/>
          <w:szCs w:val="96"/>
          <w:u w:val="single"/>
        </w:rPr>
      </w:pPr>
      <w:r w:rsidRPr="00DE4B43">
        <w:rPr>
          <w:rFonts w:ascii="Times New Roman" w:hAnsi="Times New Roman" w:cs="Times New Roman"/>
          <w:b/>
          <w:sz w:val="96"/>
          <w:szCs w:val="96"/>
          <w:u w:val="single"/>
        </w:rPr>
        <w:t>SYBMS</w:t>
      </w:r>
    </w:p>
    <w:p w14:paraId="69C880AD" w14:textId="77777777" w:rsidR="007E41C1" w:rsidRPr="00DE4B43" w:rsidRDefault="007E41C1" w:rsidP="007E41C1">
      <w:pPr>
        <w:tabs>
          <w:tab w:val="left" w:pos="2127"/>
        </w:tabs>
        <w:jc w:val="center"/>
        <w:rPr>
          <w:rFonts w:ascii="Times New Roman" w:hAnsi="Times New Roman" w:cs="Times New Roman"/>
          <w:b/>
          <w:sz w:val="96"/>
          <w:szCs w:val="96"/>
          <w:u w:val="single"/>
        </w:rPr>
      </w:pPr>
      <w:r w:rsidRPr="00DE4B43">
        <w:rPr>
          <w:rFonts w:ascii="Times New Roman" w:hAnsi="Times New Roman" w:cs="Times New Roman"/>
          <w:b/>
          <w:sz w:val="96"/>
          <w:szCs w:val="96"/>
          <w:u w:val="single"/>
        </w:rPr>
        <w:t>NEP SYLLABUS</w:t>
      </w:r>
    </w:p>
    <w:p w14:paraId="4BFD6A21" w14:textId="355EDFE2" w:rsidR="007E41C1" w:rsidRPr="00DE4B43" w:rsidRDefault="007E41C1" w:rsidP="007E41C1">
      <w:pPr>
        <w:tabs>
          <w:tab w:val="left" w:pos="2127"/>
        </w:tabs>
        <w:jc w:val="center"/>
        <w:rPr>
          <w:rFonts w:ascii="Times New Roman" w:hAnsi="Times New Roman" w:cs="Times New Roman"/>
          <w:b/>
          <w:sz w:val="96"/>
          <w:szCs w:val="96"/>
          <w:u w:val="single"/>
        </w:rPr>
      </w:pPr>
      <w:r w:rsidRPr="00DE4B43">
        <w:rPr>
          <w:rFonts w:ascii="Times New Roman" w:hAnsi="Times New Roman" w:cs="Times New Roman"/>
          <w:b/>
          <w:sz w:val="96"/>
          <w:szCs w:val="96"/>
          <w:u w:val="single"/>
        </w:rPr>
        <w:t>SEMESTER I</w:t>
      </w:r>
      <w:r w:rsidR="007C2237" w:rsidRPr="00DE4B43">
        <w:rPr>
          <w:rFonts w:ascii="Times New Roman" w:hAnsi="Times New Roman" w:cs="Times New Roman"/>
          <w:b/>
          <w:sz w:val="96"/>
          <w:szCs w:val="96"/>
          <w:u w:val="single"/>
        </w:rPr>
        <w:t>II</w:t>
      </w:r>
    </w:p>
    <w:p w14:paraId="20D03E52" w14:textId="77777777" w:rsidR="00B55751" w:rsidRPr="00DE4B43" w:rsidRDefault="00B55751" w:rsidP="00F87175">
      <w:pPr>
        <w:spacing w:after="0" w:line="240" w:lineRule="auto"/>
        <w:rPr>
          <w:rFonts w:ascii="Times New Roman" w:hAnsi="Times New Roman" w:cs="Times New Roman"/>
          <w:b/>
          <w:bCs/>
          <w:lang w:val="en-US"/>
        </w:rPr>
      </w:pPr>
    </w:p>
    <w:p w14:paraId="3B24CAE3" w14:textId="77777777" w:rsidR="00B55751" w:rsidRPr="00DE4B43" w:rsidRDefault="00B55751" w:rsidP="00F87175">
      <w:pPr>
        <w:spacing w:after="0" w:line="240" w:lineRule="auto"/>
        <w:rPr>
          <w:rFonts w:ascii="Times New Roman" w:hAnsi="Times New Roman" w:cs="Times New Roman"/>
          <w:b/>
          <w:bCs/>
          <w:lang w:val="en-US"/>
        </w:rPr>
      </w:pPr>
    </w:p>
    <w:p w14:paraId="3B4C2DB8" w14:textId="77777777" w:rsidR="00B55751" w:rsidRPr="00DE4B43" w:rsidRDefault="00B55751" w:rsidP="00F87175">
      <w:pPr>
        <w:spacing w:after="0" w:line="240" w:lineRule="auto"/>
        <w:rPr>
          <w:rFonts w:ascii="Times New Roman" w:hAnsi="Times New Roman" w:cs="Times New Roman"/>
          <w:b/>
          <w:bCs/>
          <w:lang w:val="en-US"/>
        </w:rPr>
      </w:pPr>
    </w:p>
    <w:p w14:paraId="599B8896" w14:textId="77777777" w:rsidR="00B55751" w:rsidRPr="00DE4B43" w:rsidRDefault="00B55751" w:rsidP="00F87175">
      <w:pPr>
        <w:spacing w:after="0" w:line="240" w:lineRule="auto"/>
        <w:rPr>
          <w:rFonts w:ascii="Times New Roman" w:hAnsi="Times New Roman" w:cs="Times New Roman"/>
          <w:b/>
          <w:bCs/>
          <w:lang w:val="en-US"/>
        </w:rPr>
      </w:pPr>
    </w:p>
    <w:p w14:paraId="5FBE2E94" w14:textId="77777777" w:rsidR="00B55751" w:rsidRPr="00DE4B43" w:rsidRDefault="00B55751" w:rsidP="00F87175">
      <w:pPr>
        <w:spacing w:after="0" w:line="240" w:lineRule="auto"/>
        <w:rPr>
          <w:rFonts w:ascii="Times New Roman" w:hAnsi="Times New Roman" w:cs="Times New Roman"/>
          <w:b/>
          <w:bCs/>
          <w:lang w:val="en-US"/>
        </w:rPr>
      </w:pPr>
    </w:p>
    <w:p w14:paraId="12DBD634" w14:textId="77777777" w:rsidR="00B55751" w:rsidRPr="00DE4B43" w:rsidRDefault="00B55751" w:rsidP="00F87175">
      <w:pPr>
        <w:spacing w:after="0" w:line="240" w:lineRule="auto"/>
        <w:rPr>
          <w:rFonts w:ascii="Times New Roman" w:hAnsi="Times New Roman" w:cs="Times New Roman"/>
          <w:b/>
          <w:bCs/>
          <w:lang w:val="en-US"/>
        </w:rPr>
      </w:pPr>
    </w:p>
    <w:p w14:paraId="5809E29C" w14:textId="77777777" w:rsidR="00466B94" w:rsidRPr="00DE4B43" w:rsidRDefault="00466B94" w:rsidP="00F87175">
      <w:pPr>
        <w:spacing w:after="0" w:line="240" w:lineRule="auto"/>
        <w:rPr>
          <w:rFonts w:ascii="Times New Roman" w:hAnsi="Times New Roman" w:cs="Times New Roman"/>
          <w:b/>
          <w:bCs/>
          <w:lang w:val="en-US"/>
        </w:rPr>
      </w:pPr>
    </w:p>
    <w:p w14:paraId="658CC8B4" w14:textId="77777777" w:rsidR="00466B94" w:rsidRPr="00DE4B43" w:rsidRDefault="00466B94" w:rsidP="00F87175">
      <w:pPr>
        <w:spacing w:after="0" w:line="240" w:lineRule="auto"/>
        <w:rPr>
          <w:rFonts w:ascii="Times New Roman" w:hAnsi="Times New Roman" w:cs="Times New Roman"/>
          <w:b/>
          <w:bCs/>
          <w:lang w:val="en-US"/>
        </w:rPr>
      </w:pPr>
    </w:p>
    <w:p w14:paraId="46E20328" w14:textId="77777777" w:rsidR="00466B94" w:rsidRPr="00DE4B43" w:rsidRDefault="00466B94" w:rsidP="00F87175">
      <w:pPr>
        <w:spacing w:after="0" w:line="240" w:lineRule="auto"/>
        <w:rPr>
          <w:rFonts w:ascii="Times New Roman" w:hAnsi="Times New Roman" w:cs="Times New Roman"/>
          <w:b/>
          <w:bCs/>
          <w:lang w:val="en-US"/>
        </w:rPr>
      </w:pPr>
    </w:p>
    <w:p w14:paraId="7B4D7C99" w14:textId="77777777" w:rsidR="00466B94" w:rsidRPr="00DE4B43" w:rsidRDefault="00466B94" w:rsidP="00F87175">
      <w:pPr>
        <w:spacing w:after="0" w:line="240" w:lineRule="auto"/>
        <w:rPr>
          <w:rFonts w:ascii="Times New Roman" w:hAnsi="Times New Roman" w:cs="Times New Roman"/>
          <w:b/>
          <w:bCs/>
          <w:lang w:val="en-US"/>
        </w:rPr>
      </w:pPr>
    </w:p>
    <w:p w14:paraId="5369B58B" w14:textId="77777777" w:rsidR="00466B94" w:rsidRPr="00DE4B43" w:rsidRDefault="00466B94" w:rsidP="00F87175">
      <w:pPr>
        <w:spacing w:after="0" w:line="240" w:lineRule="auto"/>
        <w:rPr>
          <w:rFonts w:ascii="Times New Roman" w:hAnsi="Times New Roman" w:cs="Times New Roman"/>
          <w:b/>
          <w:bCs/>
          <w:lang w:val="en-US"/>
        </w:rPr>
      </w:pPr>
    </w:p>
    <w:p w14:paraId="38A0DD44" w14:textId="77777777" w:rsidR="0003062B" w:rsidRPr="00DE4B43" w:rsidRDefault="0003062B" w:rsidP="00F87175">
      <w:pPr>
        <w:spacing w:after="0" w:line="240" w:lineRule="auto"/>
        <w:rPr>
          <w:rFonts w:ascii="Times New Roman" w:hAnsi="Times New Roman" w:cs="Times New Roman"/>
          <w:b/>
          <w:bCs/>
          <w:lang w:val="en-US"/>
        </w:rPr>
      </w:pPr>
    </w:p>
    <w:p w14:paraId="7A30B024" w14:textId="77777777" w:rsidR="0003062B" w:rsidRPr="00DE4B43" w:rsidRDefault="0003062B" w:rsidP="00F87175">
      <w:pPr>
        <w:spacing w:after="0" w:line="240" w:lineRule="auto"/>
        <w:rPr>
          <w:rFonts w:ascii="Times New Roman" w:hAnsi="Times New Roman" w:cs="Times New Roman"/>
          <w:b/>
          <w:bCs/>
          <w:lang w:val="en-US"/>
        </w:rPr>
      </w:pPr>
    </w:p>
    <w:p w14:paraId="5AD240CD" w14:textId="77777777" w:rsidR="0003062B" w:rsidRPr="00DE4B43" w:rsidRDefault="0003062B" w:rsidP="00F87175">
      <w:pPr>
        <w:spacing w:after="0" w:line="240" w:lineRule="auto"/>
        <w:rPr>
          <w:rFonts w:ascii="Times New Roman" w:hAnsi="Times New Roman" w:cs="Times New Roman"/>
          <w:b/>
          <w:bCs/>
          <w:lang w:val="en-US"/>
        </w:rPr>
      </w:pPr>
    </w:p>
    <w:p w14:paraId="59DDDA77" w14:textId="77777777" w:rsidR="0003062B" w:rsidRPr="00DE4B43" w:rsidRDefault="0003062B" w:rsidP="00F87175">
      <w:pPr>
        <w:spacing w:after="0" w:line="240" w:lineRule="auto"/>
        <w:rPr>
          <w:rFonts w:ascii="Times New Roman" w:hAnsi="Times New Roman" w:cs="Times New Roman"/>
          <w:b/>
          <w:bCs/>
          <w:lang w:val="en-US"/>
        </w:rPr>
      </w:pPr>
    </w:p>
    <w:p w14:paraId="43BAC751" w14:textId="77777777" w:rsidR="00F85856" w:rsidRPr="00DE4B43" w:rsidRDefault="00F85856" w:rsidP="00F87175">
      <w:pPr>
        <w:spacing w:after="0" w:line="240" w:lineRule="auto"/>
        <w:rPr>
          <w:rFonts w:ascii="Times New Roman" w:hAnsi="Times New Roman" w:cs="Times New Roman"/>
          <w:b/>
          <w:bCs/>
          <w:lang w:val="en-US"/>
        </w:rPr>
      </w:pPr>
    </w:p>
    <w:p w14:paraId="444697E3" w14:textId="77777777" w:rsidR="00B55751" w:rsidRPr="00DE4B43" w:rsidRDefault="00B55751" w:rsidP="00F87175">
      <w:pPr>
        <w:spacing w:after="0" w:line="240" w:lineRule="auto"/>
        <w:rPr>
          <w:rFonts w:ascii="Times New Roman" w:hAnsi="Times New Roman" w:cs="Times New Roman"/>
          <w:b/>
          <w:bCs/>
          <w:lang w:val="en-US"/>
        </w:rPr>
      </w:pPr>
    </w:p>
    <w:p w14:paraId="50BE853C" w14:textId="77777777" w:rsidR="00B55751" w:rsidRPr="00DE4B43" w:rsidRDefault="00B55751" w:rsidP="00F87175">
      <w:pPr>
        <w:spacing w:after="0" w:line="240" w:lineRule="auto"/>
        <w:rPr>
          <w:rFonts w:ascii="Times New Roman" w:hAnsi="Times New Roman" w:cs="Times New Roman"/>
          <w:b/>
          <w:bCs/>
          <w:lang w:val="en-US"/>
        </w:rPr>
      </w:pPr>
    </w:p>
    <w:p w14:paraId="76FC4122" w14:textId="77777777" w:rsidR="00334B38" w:rsidRPr="00334B38" w:rsidRDefault="00334B38" w:rsidP="00334B38">
      <w:pPr>
        <w:spacing w:after="0" w:line="240" w:lineRule="auto"/>
        <w:rPr>
          <w:rFonts w:ascii="Times New Roman" w:hAnsi="Times New Roman" w:cs="Times New Roman"/>
          <w:bCs/>
          <w:sz w:val="32"/>
          <w:szCs w:val="32"/>
        </w:rPr>
      </w:pPr>
      <w:r w:rsidRPr="00334B38">
        <w:rPr>
          <w:rFonts w:ascii="Times New Roman" w:hAnsi="Times New Roman" w:cs="Times New Roman"/>
          <w:bCs/>
          <w:sz w:val="32"/>
          <w:szCs w:val="32"/>
        </w:rPr>
        <w:t xml:space="preserve">Prepared &amp; </w:t>
      </w:r>
      <w:proofErr w:type="gramStart"/>
      <w:r w:rsidRPr="00334B38">
        <w:rPr>
          <w:rFonts w:ascii="Times New Roman" w:hAnsi="Times New Roman" w:cs="Times New Roman"/>
          <w:bCs/>
          <w:sz w:val="32"/>
          <w:szCs w:val="32"/>
        </w:rPr>
        <w:t>Compiled</w:t>
      </w:r>
      <w:proofErr w:type="gramEnd"/>
      <w:r w:rsidRPr="00334B38">
        <w:rPr>
          <w:rFonts w:ascii="Times New Roman" w:hAnsi="Times New Roman" w:cs="Times New Roman"/>
          <w:bCs/>
          <w:sz w:val="32"/>
          <w:szCs w:val="32"/>
        </w:rPr>
        <w:t xml:space="preserve"> by:</w:t>
      </w:r>
    </w:p>
    <w:p w14:paraId="465BA90A" w14:textId="77777777" w:rsidR="00334B38" w:rsidRPr="00334B38" w:rsidRDefault="00334B38" w:rsidP="00334B38">
      <w:pPr>
        <w:spacing w:after="0" w:line="240" w:lineRule="auto"/>
        <w:rPr>
          <w:rFonts w:ascii="Times New Roman" w:hAnsi="Times New Roman" w:cs="Times New Roman"/>
          <w:bCs/>
          <w:sz w:val="32"/>
          <w:szCs w:val="32"/>
        </w:rPr>
      </w:pPr>
      <w:r w:rsidRPr="00334B38">
        <w:rPr>
          <w:rFonts w:ascii="Times New Roman" w:hAnsi="Times New Roman" w:cs="Times New Roman"/>
          <w:bCs/>
          <w:sz w:val="32"/>
          <w:szCs w:val="32"/>
        </w:rPr>
        <w:t>Dr. Vimalkumar Mistry</w:t>
      </w:r>
    </w:p>
    <w:p w14:paraId="4570CFDB" w14:textId="77777777" w:rsidR="00334B38" w:rsidRPr="00334B38" w:rsidRDefault="00334B38" w:rsidP="00334B38">
      <w:pPr>
        <w:spacing w:after="0" w:line="240" w:lineRule="auto"/>
        <w:rPr>
          <w:rFonts w:ascii="Times New Roman" w:hAnsi="Times New Roman" w:cs="Times New Roman"/>
          <w:bCs/>
          <w:sz w:val="32"/>
          <w:szCs w:val="32"/>
        </w:rPr>
      </w:pPr>
      <w:r w:rsidRPr="00334B38">
        <w:rPr>
          <w:rFonts w:ascii="Times New Roman" w:hAnsi="Times New Roman" w:cs="Times New Roman"/>
          <w:bCs/>
          <w:sz w:val="32"/>
          <w:szCs w:val="32"/>
        </w:rPr>
        <w:t xml:space="preserve">B. Com, M. Com, DBM, ADM, MBA (Finance), </w:t>
      </w:r>
    </w:p>
    <w:p w14:paraId="13E2DBA1" w14:textId="77777777" w:rsidR="00334B38" w:rsidRPr="00334B38" w:rsidRDefault="00334B38" w:rsidP="00334B38">
      <w:pPr>
        <w:spacing w:after="0" w:line="240" w:lineRule="auto"/>
        <w:rPr>
          <w:rFonts w:ascii="Times New Roman" w:hAnsi="Times New Roman" w:cs="Times New Roman"/>
          <w:bCs/>
          <w:sz w:val="32"/>
          <w:szCs w:val="32"/>
        </w:rPr>
      </w:pPr>
      <w:r w:rsidRPr="00334B38">
        <w:rPr>
          <w:rFonts w:ascii="Times New Roman" w:hAnsi="Times New Roman" w:cs="Times New Roman"/>
          <w:bCs/>
          <w:sz w:val="32"/>
          <w:szCs w:val="32"/>
        </w:rPr>
        <w:t xml:space="preserve">UGC-NET(Commerce), </w:t>
      </w:r>
      <w:proofErr w:type="spellStart"/>
      <w:proofErr w:type="gramStart"/>
      <w:r w:rsidRPr="00334B38">
        <w:rPr>
          <w:rFonts w:ascii="Times New Roman" w:hAnsi="Times New Roman" w:cs="Times New Roman"/>
          <w:bCs/>
          <w:sz w:val="32"/>
          <w:szCs w:val="32"/>
        </w:rPr>
        <w:t>Ph.D</w:t>
      </w:r>
      <w:proofErr w:type="spellEnd"/>
      <w:proofErr w:type="gramEnd"/>
      <w:r w:rsidRPr="00334B38">
        <w:rPr>
          <w:rFonts w:ascii="Times New Roman" w:hAnsi="Times New Roman" w:cs="Times New Roman"/>
          <w:bCs/>
          <w:sz w:val="32"/>
          <w:szCs w:val="32"/>
        </w:rPr>
        <w:t xml:space="preserve"> (Management – Finance)</w:t>
      </w:r>
    </w:p>
    <w:p w14:paraId="01106584" w14:textId="77777777" w:rsidR="00334B38" w:rsidRPr="00334B38" w:rsidRDefault="00334B38" w:rsidP="00334B38">
      <w:pPr>
        <w:spacing w:after="0" w:line="240" w:lineRule="auto"/>
        <w:rPr>
          <w:rFonts w:ascii="Times New Roman" w:hAnsi="Times New Roman" w:cs="Times New Roman"/>
          <w:bCs/>
          <w:sz w:val="32"/>
          <w:szCs w:val="32"/>
        </w:rPr>
      </w:pPr>
      <w:r w:rsidRPr="00334B38">
        <w:rPr>
          <w:rFonts w:ascii="Times New Roman" w:hAnsi="Times New Roman" w:cs="Times New Roman"/>
          <w:bCs/>
          <w:sz w:val="32"/>
          <w:szCs w:val="32"/>
        </w:rPr>
        <w:t>Asst. Prof. in Management Studies</w:t>
      </w:r>
    </w:p>
    <w:p w14:paraId="6D132B01" w14:textId="77777777" w:rsidR="00334B38" w:rsidRPr="00334B38" w:rsidRDefault="00334B38" w:rsidP="00334B38">
      <w:pPr>
        <w:spacing w:after="0" w:line="240" w:lineRule="auto"/>
        <w:rPr>
          <w:rFonts w:ascii="Times New Roman" w:hAnsi="Times New Roman" w:cs="Times New Roman"/>
          <w:bCs/>
          <w:sz w:val="32"/>
          <w:szCs w:val="32"/>
        </w:rPr>
      </w:pPr>
      <w:r w:rsidRPr="00334B38">
        <w:rPr>
          <w:rFonts w:ascii="Times New Roman" w:hAnsi="Times New Roman" w:cs="Times New Roman"/>
          <w:bCs/>
          <w:sz w:val="32"/>
          <w:szCs w:val="32"/>
        </w:rPr>
        <w:t>Coordinator – B. Com (Digital Business)</w:t>
      </w:r>
    </w:p>
    <w:p w14:paraId="1365AC18" w14:textId="77777777" w:rsidR="00334B38" w:rsidRPr="00334B38" w:rsidRDefault="00334B38" w:rsidP="00334B38">
      <w:pPr>
        <w:spacing w:after="0" w:line="240" w:lineRule="auto"/>
        <w:rPr>
          <w:rFonts w:ascii="Times New Roman" w:hAnsi="Times New Roman" w:cs="Times New Roman"/>
          <w:bCs/>
          <w:sz w:val="32"/>
          <w:szCs w:val="32"/>
        </w:rPr>
      </w:pPr>
      <w:r w:rsidRPr="00334B38">
        <w:rPr>
          <w:rFonts w:ascii="Times New Roman" w:hAnsi="Times New Roman" w:cs="Times New Roman"/>
          <w:bCs/>
          <w:sz w:val="32"/>
          <w:szCs w:val="32"/>
        </w:rPr>
        <w:t>Thakur College of Science &amp; Commerce</w:t>
      </w:r>
    </w:p>
    <w:p w14:paraId="5882FC2C" w14:textId="365D4D17" w:rsidR="004D337C" w:rsidRPr="00DE4B43" w:rsidRDefault="000A3F5B" w:rsidP="00F87175">
      <w:pPr>
        <w:spacing w:after="0" w:line="240" w:lineRule="auto"/>
        <w:jc w:val="center"/>
        <w:rPr>
          <w:rFonts w:ascii="Times New Roman" w:hAnsi="Times New Roman" w:cs="Times New Roman"/>
          <w:b/>
          <w:bCs/>
          <w:sz w:val="32"/>
          <w:szCs w:val="32"/>
          <w:lang w:val="en-US"/>
        </w:rPr>
      </w:pPr>
      <w:r w:rsidRPr="00DE4B43">
        <w:rPr>
          <w:rFonts w:ascii="Times New Roman" w:hAnsi="Times New Roman" w:cs="Times New Roman"/>
          <w:b/>
          <w:bCs/>
          <w:sz w:val="32"/>
          <w:szCs w:val="32"/>
          <w:lang w:val="en-US"/>
        </w:rPr>
        <w:lastRenderedPageBreak/>
        <w:t xml:space="preserve">UNIT </w:t>
      </w:r>
      <w:r w:rsidR="002A1BC1" w:rsidRPr="00DE4B43">
        <w:rPr>
          <w:rFonts w:ascii="Times New Roman" w:hAnsi="Times New Roman" w:cs="Times New Roman"/>
          <w:b/>
          <w:bCs/>
          <w:sz w:val="32"/>
          <w:szCs w:val="32"/>
          <w:lang w:val="en-US"/>
        </w:rPr>
        <w:t>2</w:t>
      </w:r>
    </w:p>
    <w:p w14:paraId="4D557031" w14:textId="77777777" w:rsidR="002F0359" w:rsidRPr="00DE4B43" w:rsidRDefault="002F0359" w:rsidP="00F87175">
      <w:pPr>
        <w:widowControl w:val="0"/>
        <w:autoSpaceDE w:val="0"/>
        <w:autoSpaceDN w:val="0"/>
        <w:spacing w:after="0" w:line="240" w:lineRule="auto"/>
        <w:jc w:val="both"/>
        <w:rPr>
          <w:rFonts w:ascii="Times New Roman" w:hAnsi="Times New Roman" w:cs="Times New Roman"/>
          <w:sz w:val="24"/>
          <w:szCs w:val="24"/>
        </w:rPr>
      </w:pPr>
    </w:p>
    <w:p w14:paraId="4B584FD4" w14:textId="7AC352F1" w:rsidR="00011E25" w:rsidRPr="00DE4B43" w:rsidRDefault="00A87CEF" w:rsidP="006816D5">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Primary Market:</w:t>
      </w:r>
    </w:p>
    <w:p w14:paraId="08719438" w14:textId="51CEFC5E" w:rsidR="00A87CEF" w:rsidRPr="00DE4B43" w:rsidRDefault="00384F98" w:rsidP="006816D5">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A primary market is a platform where securities are created for sale to investors for the first time. Here, the investors are the direct buyers of the assets and securities, which means the stocks or equities are sold to them as soon as they are introduced in the market. </w:t>
      </w:r>
    </w:p>
    <w:p w14:paraId="1A9821EC" w14:textId="26A54A21" w:rsidR="00080ABC" w:rsidRPr="00DE4B43" w:rsidRDefault="00080ABC" w:rsidP="006816D5">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noProof/>
          <w:color w:val="000000" w:themeColor="text1"/>
          <w:sz w:val="24"/>
          <w:szCs w:val="24"/>
        </w:rPr>
        <w:drawing>
          <wp:inline distT="0" distB="0" distL="0" distR="0" wp14:anchorId="5E801B9C" wp14:editId="51D53DC0">
            <wp:extent cx="3700047" cy="2080260"/>
            <wp:effectExtent l="0" t="0" r="0" b="0"/>
            <wp:docPr id="1381478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27466" cy="2095676"/>
                    </a:xfrm>
                    <a:prstGeom prst="rect">
                      <a:avLst/>
                    </a:prstGeom>
                    <a:noFill/>
                  </pic:spPr>
                </pic:pic>
              </a:graphicData>
            </a:graphic>
          </wp:inline>
        </w:drawing>
      </w:r>
    </w:p>
    <w:p w14:paraId="6DFA09A2" w14:textId="77777777" w:rsidR="00080ABC" w:rsidRPr="00DE4B43" w:rsidRDefault="00080ABC" w:rsidP="006816D5">
      <w:pPr>
        <w:widowControl w:val="0"/>
        <w:autoSpaceDE w:val="0"/>
        <w:autoSpaceDN w:val="0"/>
        <w:spacing w:after="0" w:line="240" w:lineRule="auto"/>
        <w:jc w:val="both"/>
        <w:rPr>
          <w:rFonts w:ascii="Times New Roman" w:hAnsi="Times New Roman" w:cs="Times New Roman"/>
          <w:color w:val="000000" w:themeColor="text1"/>
          <w:sz w:val="24"/>
          <w:szCs w:val="24"/>
        </w:rPr>
      </w:pPr>
    </w:p>
    <w:p w14:paraId="13A7AB0F" w14:textId="77777777" w:rsidR="00FE284C" w:rsidRPr="00FE284C" w:rsidRDefault="00FE284C">
      <w:pPr>
        <w:numPr>
          <w:ilvl w:val="0"/>
          <w:numId w:val="1"/>
        </w:numPr>
        <w:shd w:val="clear" w:color="auto" w:fill="F3F9F9"/>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en-IN"/>
          <w14:ligatures w14:val="none"/>
        </w:rPr>
      </w:pPr>
      <w:r w:rsidRPr="00FE284C">
        <w:rPr>
          <w:rFonts w:ascii="Times New Roman" w:eastAsia="Times New Roman" w:hAnsi="Times New Roman" w:cs="Times New Roman"/>
          <w:color w:val="000000" w:themeColor="text1"/>
          <w:kern w:val="0"/>
          <w:sz w:val="24"/>
          <w:szCs w:val="24"/>
          <w:lang w:eastAsia="en-IN"/>
          <w14:ligatures w14:val="none"/>
        </w:rPr>
        <w:t>The primary market is a capital market where new debt-based, equity-based, or other asset-based securities are created and directly purchased by the investors from the issuer.</w:t>
      </w:r>
    </w:p>
    <w:p w14:paraId="225A2C9A" w14:textId="77777777" w:rsidR="00FE284C" w:rsidRPr="00FE284C" w:rsidRDefault="00FE284C">
      <w:pPr>
        <w:numPr>
          <w:ilvl w:val="0"/>
          <w:numId w:val="1"/>
        </w:numPr>
        <w:shd w:val="clear" w:color="auto" w:fill="F3F9F9"/>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en-IN"/>
          <w14:ligatures w14:val="none"/>
        </w:rPr>
      </w:pPr>
      <w:r w:rsidRPr="00FE284C">
        <w:rPr>
          <w:rFonts w:ascii="Times New Roman" w:eastAsia="Times New Roman" w:hAnsi="Times New Roman" w:cs="Times New Roman"/>
          <w:color w:val="000000" w:themeColor="text1"/>
          <w:kern w:val="0"/>
          <w:sz w:val="24"/>
          <w:szCs w:val="24"/>
          <w:lang w:eastAsia="en-IN"/>
          <w14:ligatures w14:val="none"/>
        </w:rPr>
        <w:t>Once the securities are sold for the first time, they are ready to enter the secondary market for further sale and purchase.</w:t>
      </w:r>
    </w:p>
    <w:p w14:paraId="786DD4BA" w14:textId="77777777" w:rsidR="00FE284C" w:rsidRPr="00FE284C" w:rsidRDefault="00FE284C">
      <w:pPr>
        <w:numPr>
          <w:ilvl w:val="0"/>
          <w:numId w:val="1"/>
        </w:numPr>
        <w:shd w:val="clear" w:color="auto" w:fill="F3F9F9"/>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en-IN"/>
          <w14:ligatures w14:val="none"/>
        </w:rPr>
      </w:pPr>
      <w:r w:rsidRPr="00FE284C">
        <w:rPr>
          <w:rFonts w:ascii="Times New Roman" w:eastAsia="Times New Roman" w:hAnsi="Times New Roman" w:cs="Times New Roman"/>
          <w:color w:val="000000" w:themeColor="text1"/>
          <w:kern w:val="0"/>
          <w:sz w:val="24"/>
          <w:szCs w:val="24"/>
          <w:lang w:eastAsia="en-IN"/>
          <w14:ligatures w14:val="none"/>
        </w:rPr>
        <w:t>Public issues, rights issues, preferential issues, and private placement are issues that classify a primary market.</w:t>
      </w:r>
    </w:p>
    <w:p w14:paraId="2886DA09" w14:textId="77777777" w:rsidR="00FE284C" w:rsidRPr="00DE4B43" w:rsidRDefault="00FE284C">
      <w:pPr>
        <w:numPr>
          <w:ilvl w:val="0"/>
          <w:numId w:val="1"/>
        </w:numPr>
        <w:shd w:val="clear" w:color="auto" w:fill="F3F9F9"/>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en-IN"/>
          <w14:ligatures w14:val="none"/>
        </w:rPr>
      </w:pPr>
      <w:r w:rsidRPr="00FE284C">
        <w:rPr>
          <w:rFonts w:ascii="Times New Roman" w:eastAsia="Times New Roman" w:hAnsi="Times New Roman" w:cs="Times New Roman"/>
          <w:color w:val="000000" w:themeColor="text1"/>
          <w:kern w:val="0"/>
          <w:sz w:val="24"/>
          <w:szCs w:val="24"/>
          <w:lang w:eastAsia="en-IN"/>
          <w14:ligatures w14:val="none"/>
        </w:rPr>
        <w:t>New issue offering, underwriting, and distribution are the three primary functions of these markets.</w:t>
      </w:r>
    </w:p>
    <w:p w14:paraId="1140CE70" w14:textId="42127255" w:rsidR="00E175D8" w:rsidRPr="00DE4B43" w:rsidRDefault="00E175D8" w:rsidP="006816D5">
      <w:pPr>
        <w:shd w:val="clear" w:color="auto" w:fill="F3F9F9"/>
        <w:spacing w:after="0" w:line="240" w:lineRule="auto"/>
        <w:jc w:val="both"/>
        <w:rPr>
          <w:rFonts w:ascii="Times New Roman" w:eastAsia="Times New Roman" w:hAnsi="Times New Roman" w:cs="Times New Roman"/>
          <w:b/>
          <w:bCs/>
          <w:color w:val="000000" w:themeColor="text1"/>
          <w:kern w:val="0"/>
          <w:sz w:val="24"/>
          <w:szCs w:val="24"/>
          <w:lang w:eastAsia="en-IN"/>
          <w14:ligatures w14:val="none"/>
        </w:rPr>
      </w:pPr>
      <w:r w:rsidRPr="00DE4B43">
        <w:rPr>
          <w:rFonts w:ascii="Times New Roman" w:eastAsia="Times New Roman" w:hAnsi="Times New Roman" w:cs="Times New Roman"/>
          <w:b/>
          <w:bCs/>
          <w:color w:val="000000" w:themeColor="text1"/>
          <w:kern w:val="0"/>
          <w:sz w:val="24"/>
          <w:szCs w:val="24"/>
          <w:lang w:eastAsia="en-IN"/>
          <w14:ligatures w14:val="none"/>
        </w:rPr>
        <w:t>Functions of Primary Markets:</w:t>
      </w:r>
    </w:p>
    <w:p w14:paraId="03379089" w14:textId="3EF402AB" w:rsidR="003D381E" w:rsidRPr="00DE4B43" w:rsidRDefault="003D381E">
      <w:pPr>
        <w:pStyle w:val="ListParagraph"/>
        <w:numPr>
          <w:ilvl w:val="0"/>
          <w:numId w:val="9"/>
        </w:numPr>
        <w:shd w:val="clear" w:color="auto" w:fill="F3F9F9"/>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DE4B43">
        <w:rPr>
          <w:rFonts w:ascii="Times New Roman" w:eastAsia="Times New Roman" w:hAnsi="Times New Roman" w:cs="Times New Roman"/>
          <w:color w:val="000000" w:themeColor="text1"/>
          <w:kern w:val="0"/>
          <w:sz w:val="24"/>
          <w:szCs w:val="24"/>
          <w:lang w:eastAsia="en-IN"/>
          <w14:ligatures w14:val="none"/>
        </w:rPr>
        <w:t>Organization</w:t>
      </w:r>
    </w:p>
    <w:p w14:paraId="3EB87B79" w14:textId="0CE60DEA" w:rsidR="003D381E" w:rsidRPr="00DE4B43" w:rsidRDefault="003D381E">
      <w:pPr>
        <w:pStyle w:val="ListParagraph"/>
        <w:numPr>
          <w:ilvl w:val="0"/>
          <w:numId w:val="9"/>
        </w:numPr>
        <w:shd w:val="clear" w:color="auto" w:fill="F3F9F9"/>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DE4B43">
        <w:rPr>
          <w:rFonts w:ascii="Times New Roman" w:eastAsia="Times New Roman" w:hAnsi="Times New Roman" w:cs="Times New Roman"/>
          <w:color w:val="000000" w:themeColor="text1"/>
          <w:kern w:val="0"/>
          <w:sz w:val="24"/>
          <w:szCs w:val="24"/>
          <w:lang w:eastAsia="en-IN"/>
          <w14:ligatures w14:val="none"/>
        </w:rPr>
        <w:t>Underwriting</w:t>
      </w:r>
    </w:p>
    <w:p w14:paraId="3F7CDC31" w14:textId="75370CB0" w:rsidR="003D381E" w:rsidRPr="00DE4B43" w:rsidRDefault="003D381E">
      <w:pPr>
        <w:pStyle w:val="ListParagraph"/>
        <w:numPr>
          <w:ilvl w:val="0"/>
          <w:numId w:val="9"/>
        </w:numPr>
        <w:shd w:val="clear" w:color="auto" w:fill="F3F9F9"/>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DE4B43">
        <w:rPr>
          <w:rFonts w:ascii="Times New Roman" w:eastAsia="Times New Roman" w:hAnsi="Times New Roman" w:cs="Times New Roman"/>
          <w:color w:val="000000" w:themeColor="text1"/>
          <w:kern w:val="0"/>
          <w:sz w:val="24"/>
          <w:szCs w:val="24"/>
          <w:lang w:eastAsia="en-IN"/>
          <w14:ligatures w14:val="none"/>
        </w:rPr>
        <w:t>Distribution</w:t>
      </w:r>
    </w:p>
    <w:p w14:paraId="57052157" w14:textId="77777777" w:rsidR="004C6814" w:rsidRPr="00DE4B43" w:rsidRDefault="004C6814" w:rsidP="006816D5">
      <w:pPr>
        <w:shd w:val="clear" w:color="auto" w:fill="F3F9F9"/>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p>
    <w:p w14:paraId="55CE4074" w14:textId="3E747850" w:rsidR="00062EDD" w:rsidRPr="00DE4B43" w:rsidRDefault="00A4303F" w:rsidP="006816D5">
      <w:pPr>
        <w:shd w:val="clear" w:color="auto" w:fill="F3F9F9"/>
        <w:spacing w:after="0" w:line="240" w:lineRule="auto"/>
        <w:jc w:val="both"/>
        <w:rPr>
          <w:rFonts w:ascii="Times New Roman" w:eastAsia="Times New Roman" w:hAnsi="Times New Roman" w:cs="Times New Roman"/>
          <w:b/>
          <w:bCs/>
          <w:color w:val="000000" w:themeColor="text1"/>
          <w:kern w:val="0"/>
          <w:sz w:val="24"/>
          <w:szCs w:val="24"/>
          <w:lang w:eastAsia="en-IN"/>
          <w14:ligatures w14:val="none"/>
        </w:rPr>
      </w:pPr>
      <w:r w:rsidRPr="00DE4B43">
        <w:rPr>
          <w:rFonts w:ascii="Times New Roman" w:eastAsia="Times New Roman" w:hAnsi="Times New Roman" w:cs="Times New Roman"/>
          <w:b/>
          <w:bCs/>
          <w:color w:val="000000" w:themeColor="text1"/>
          <w:kern w:val="0"/>
          <w:sz w:val="24"/>
          <w:szCs w:val="24"/>
          <w:lang w:eastAsia="en-IN"/>
          <w14:ligatures w14:val="none"/>
        </w:rPr>
        <w:t>Features of Primary Markets:</w:t>
      </w:r>
    </w:p>
    <w:p w14:paraId="3091B62B" w14:textId="77777777" w:rsidR="001C631F" w:rsidRPr="00DE4B43" w:rsidRDefault="001C631F">
      <w:pPr>
        <w:pStyle w:val="ListParagraph"/>
        <w:numPr>
          <w:ilvl w:val="0"/>
          <w:numId w:val="10"/>
        </w:numPr>
        <w:shd w:val="clear" w:color="auto" w:fill="F3F9F9"/>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DE4B43">
        <w:rPr>
          <w:rFonts w:ascii="Times New Roman" w:eastAsia="Times New Roman" w:hAnsi="Times New Roman" w:cs="Times New Roman"/>
          <w:color w:val="000000" w:themeColor="text1"/>
          <w:kern w:val="0"/>
          <w:sz w:val="24"/>
          <w:szCs w:val="24"/>
          <w:lang w:eastAsia="en-IN"/>
          <w14:ligatures w14:val="none"/>
        </w:rPr>
        <w:t>The primary market deals with the new issue of securities. Any share, bonds, ETF or any marketable security, is first introduced in the primary market.</w:t>
      </w:r>
    </w:p>
    <w:p w14:paraId="610662A4" w14:textId="77777777" w:rsidR="001C631F" w:rsidRPr="00DE4B43" w:rsidRDefault="001C631F">
      <w:pPr>
        <w:pStyle w:val="ListParagraph"/>
        <w:numPr>
          <w:ilvl w:val="0"/>
          <w:numId w:val="10"/>
        </w:numPr>
        <w:shd w:val="clear" w:color="auto" w:fill="F3F9F9"/>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DE4B43">
        <w:rPr>
          <w:rFonts w:ascii="Times New Roman" w:eastAsia="Times New Roman" w:hAnsi="Times New Roman" w:cs="Times New Roman"/>
          <w:color w:val="000000" w:themeColor="text1"/>
          <w:kern w:val="0"/>
          <w:sz w:val="24"/>
          <w:szCs w:val="24"/>
          <w:lang w:eastAsia="en-IN"/>
          <w14:ligatures w14:val="none"/>
        </w:rPr>
        <w:t>Unlike the secondary market, the primary market has no physical existence, which exists in the form of stock exchanges.</w:t>
      </w:r>
    </w:p>
    <w:p w14:paraId="4D03114F" w14:textId="77777777" w:rsidR="001C631F" w:rsidRPr="00DE4B43" w:rsidRDefault="001C631F">
      <w:pPr>
        <w:pStyle w:val="ListParagraph"/>
        <w:numPr>
          <w:ilvl w:val="0"/>
          <w:numId w:val="10"/>
        </w:numPr>
        <w:shd w:val="clear" w:color="auto" w:fill="F3F9F9"/>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DE4B43">
        <w:rPr>
          <w:rFonts w:ascii="Times New Roman" w:eastAsia="Times New Roman" w:hAnsi="Times New Roman" w:cs="Times New Roman"/>
          <w:color w:val="000000" w:themeColor="text1"/>
          <w:kern w:val="0"/>
          <w:sz w:val="24"/>
          <w:szCs w:val="24"/>
          <w:lang w:eastAsia="en-IN"/>
          <w14:ligatures w14:val="none"/>
        </w:rPr>
        <w:t>Security is floated on the primary market before going to the secondary market. Hence it precedes the secondary market.</w:t>
      </w:r>
    </w:p>
    <w:p w14:paraId="07D22B1B" w14:textId="09BBD47A" w:rsidR="001C631F" w:rsidRPr="00DE4B43" w:rsidRDefault="001C631F">
      <w:pPr>
        <w:pStyle w:val="ListParagraph"/>
        <w:numPr>
          <w:ilvl w:val="0"/>
          <w:numId w:val="10"/>
        </w:numPr>
        <w:shd w:val="clear" w:color="auto" w:fill="F3F9F9"/>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DE4B43">
        <w:rPr>
          <w:rFonts w:ascii="Times New Roman" w:eastAsia="Times New Roman" w:hAnsi="Times New Roman" w:cs="Times New Roman"/>
          <w:color w:val="000000" w:themeColor="text1"/>
          <w:kern w:val="0"/>
          <w:sz w:val="24"/>
          <w:szCs w:val="24"/>
          <w:lang w:eastAsia="en-IN"/>
          <w14:ligatures w14:val="none"/>
        </w:rPr>
        <w:t>There are different methods of raising capital in the primary market; namely, IPO, offer for sale, private placement, rights issue, and E-IPO.</w:t>
      </w:r>
    </w:p>
    <w:p w14:paraId="4708570A" w14:textId="6AA1B3A7" w:rsidR="004A34A4" w:rsidRPr="00DE4B43" w:rsidRDefault="004A34A4" w:rsidP="006816D5">
      <w:pPr>
        <w:widowControl w:val="0"/>
        <w:autoSpaceDE w:val="0"/>
        <w:autoSpaceDN w:val="0"/>
        <w:spacing w:after="0" w:line="240" w:lineRule="auto"/>
        <w:jc w:val="both"/>
        <w:rPr>
          <w:rFonts w:ascii="Times New Roman" w:hAnsi="Times New Roman" w:cs="Times New Roman"/>
          <w:noProof/>
          <w:color w:val="000000" w:themeColor="text1"/>
          <w:sz w:val="24"/>
          <w:szCs w:val="24"/>
        </w:rPr>
      </w:pPr>
    </w:p>
    <w:p w14:paraId="40EE38FD" w14:textId="77777777" w:rsidR="00F9564F" w:rsidRPr="00DE4B43" w:rsidRDefault="00F9564F" w:rsidP="006816D5">
      <w:pPr>
        <w:widowControl w:val="0"/>
        <w:autoSpaceDE w:val="0"/>
        <w:autoSpaceDN w:val="0"/>
        <w:spacing w:after="0" w:line="240" w:lineRule="auto"/>
        <w:jc w:val="both"/>
        <w:rPr>
          <w:rFonts w:ascii="Times New Roman" w:hAnsi="Times New Roman" w:cs="Times New Roman"/>
          <w:noProof/>
          <w:color w:val="000000" w:themeColor="text1"/>
          <w:sz w:val="24"/>
          <w:szCs w:val="24"/>
        </w:rPr>
      </w:pPr>
    </w:p>
    <w:p w14:paraId="6259A8DB" w14:textId="77777777" w:rsidR="00F9564F" w:rsidRPr="00DE4B43" w:rsidRDefault="00F9564F" w:rsidP="006816D5">
      <w:pPr>
        <w:widowControl w:val="0"/>
        <w:autoSpaceDE w:val="0"/>
        <w:autoSpaceDN w:val="0"/>
        <w:spacing w:after="0" w:line="240" w:lineRule="auto"/>
        <w:jc w:val="both"/>
        <w:rPr>
          <w:rFonts w:ascii="Times New Roman" w:hAnsi="Times New Roman" w:cs="Times New Roman"/>
          <w:noProof/>
          <w:color w:val="000000" w:themeColor="text1"/>
          <w:sz w:val="24"/>
          <w:szCs w:val="24"/>
        </w:rPr>
      </w:pPr>
    </w:p>
    <w:p w14:paraId="047396DE" w14:textId="77777777" w:rsidR="00F9564F" w:rsidRPr="00DE4B43" w:rsidRDefault="00F9564F" w:rsidP="006816D5">
      <w:pPr>
        <w:widowControl w:val="0"/>
        <w:autoSpaceDE w:val="0"/>
        <w:autoSpaceDN w:val="0"/>
        <w:spacing w:after="0" w:line="240" w:lineRule="auto"/>
        <w:jc w:val="both"/>
        <w:rPr>
          <w:rFonts w:ascii="Times New Roman" w:hAnsi="Times New Roman" w:cs="Times New Roman"/>
          <w:noProof/>
          <w:color w:val="000000" w:themeColor="text1"/>
          <w:sz w:val="24"/>
          <w:szCs w:val="24"/>
        </w:rPr>
      </w:pPr>
    </w:p>
    <w:p w14:paraId="0BDFBDA1" w14:textId="77777777" w:rsidR="00F9564F" w:rsidRPr="00DE4B43" w:rsidRDefault="00F9564F" w:rsidP="006816D5">
      <w:pPr>
        <w:widowControl w:val="0"/>
        <w:autoSpaceDE w:val="0"/>
        <w:autoSpaceDN w:val="0"/>
        <w:spacing w:after="0" w:line="240" w:lineRule="auto"/>
        <w:jc w:val="both"/>
        <w:rPr>
          <w:rFonts w:ascii="Times New Roman" w:hAnsi="Times New Roman" w:cs="Times New Roman"/>
          <w:noProof/>
          <w:color w:val="000000" w:themeColor="text1"/>
          <w:sz w:val="24"/>
          <w:szCs w:val="24"/>
        </w:rPr>
      </w:pPr>
    </w:p>
    <w:p w14:paraId="72A5E693" w14:textId="77777777" w:rsidR="00F9564F" w:rsidRPr="00DE4B43" w:rsidRDefault="00F9564F" w:rsidP="006816D5">
      <w:pPr>
        <w:widowControl w:val="0"/>
        <w:autoSpaceDE w:val="0"/>
        <w:autoSpaceDN w:val="0"/>
        <w:spacing w:after="0" w:line="240" w:lineRule="auto"/>
        <w:jc w:val="both"/>
        <w:rPr>
          <w:rFonts w:ascii="Times New Roman" w:hAnsi="Times New Roman" w:cs="Times New Roman"/>
          <w:noProof/>
          <w:color w:val="000000" w:themeColor="text1"/>
          <w:sz w:val="24"/>
          <w:szCs w:val="24"/>
        </w:rPr>
      </w:pPr>
    </w:p>
    <w:p w14:paraId="3EDB1C64" w14:textId="77777777" w:rsidR="00F9564F" w:rsidRPr="00DE4B43" w:rsidRDefault="00F9564F" w:rsidP="006816D5">
      <w:pPr>
        <w:widowControl w:val="0"/>
        <w:autoSpaceDE w:val="0"/>
        <w:autoSpaceDN w:val="0"/>
        <w:spacing w:after="0" w:line="240" w:lineRule="auto"/>
        <w:jc w:val="both"/>
        <w:rPr>
          <w:rFonts w:ascii="Times New Roman" w:hAnsi="Times New Roman" w:cs="Times New Roman"/>
          <w:color w:val="000000" w:themeColor="text1"/>
          <w:sz w:val="24"/>
          <w:szCs w:val="24"/>
        </w:rPr>
      </w:pPr>
    </w:p>
    <w:p w14:paraId="6EB408E6" w14:textId="77777777" w:rsidR="009C59E0" w:rsidRPr="00DE4B43" w:rsidRDefault="009C59E0" w:rsidP="006816D5">
      <w:pPr>
        <w:pStyle w:val="Heading2"/>
        <w:shd w:val="clear" w:color="auto" w:fill="FFFFFF"/>
        <w:spacing w:before="225" w:beforeAutospacing="0" w:after="225" w:afterAutospacing="0"/>
        <w:jc w:val="both"/>
        <w:rPr>
          <w:color w:val="000000" w:themeColor="text1"/>
          <w:sz w:val="24"/>
          <w:szCs w:val="24"/>
        </w:rPr>
      </w:pPr>
      <w:r w:rsidRPr="00DE4B43">
        <w:rPr>
          <w:color w:val="000000" w:themeColor="text1"/>
          <w:sz w:val="24"/>
          <w:szCs w:val="24"/>
        </w:rPr>
        <w:lastRenderedPageBreak/>
        <w:t>Types of Primary Markets </w:t>
      </w:r>
    </w:p>
    <w:p w14:paraId="0BC651F9" w14:textId="77777777" w:rsidR="009C59E0" w:rsidRPr="00DE4B43" w:rsidRDefault="009C59E0">
      <w:pPr>
        <w:numPr>
          <w:ilvl w:val="0"/>
          <w:numId w:val="3"/>
        </w:numPr>
        <w:shd w:val="clear" w:color="auto" w:fill="FFFFFF"/>
        <w:spacing w:after="18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b/>
          <w:bCs/>
          <w:color w:val="000000" w:themeColor="text1"/>
          <w:sz w:val="24"/>
          <w:szCs w:val="24"/>
        </w:rPr>
        <w:t>Public Issue</w:t>
      </w:r>
    </w:p>
    <w:p w14:paraId="52437F05" w14:textId="77777777" w:rsidR="009C59E0" w:rsidRPr="00DE4B43" w:rsidRDefault="009C59E0" w:rsidP="006816D5">
      <w:pPr>
        <w:pStyle w:val="NormalWeb"/>
        <w:shd w:val="clear" w:color="auto" w:fill="FFFFFF"/>
        <w:spacing w:before="0" w:beforeAutospacing="0" w:after="225" w:afterAutospacing="0"/>
        <w:jc w:val="both"/>
        <w:rPr>
          <w:color w:val="000000" w:themeColor="text1"/>
        </w:rPr>
      </w:pPr>
      <w:r w:rsidRPr="00DE4B43">
        <w:rPr>
          <w:color w:val="000000" w:themeColor="text1"/>
        </w:rPr>
        <w:t>A public issue refers to the process of offering new securities, such as shares or bonds, to the general public for subscription and purchase. </w:t>
      </w:r>
    </w:p>
    <w:p w14:paraId="026CBA30" w14:textId="77777777" w:rsidR="009C59E0" w:rsidRPr="00DE4B43" w:rsidRDefault="009C59E0" w:rsidP="006816D5">
      <w:pPr>
        <w:pStyle w:val="NormalWeb"/>
        <w:shd w:val="clear" w:color="auto" w:fill="FFFFFF"/>
        <w:spacing w:before="0" w:beforeAutospacing="0" w:after="225" w:afterAutospacing="0"/>
        <w:jc w:val="both"/>
        <w:rPr>
          <w:color w:val="000000" w:themeColor="text1"/>
        </w:rPr>
      </w:pPr>
      <w:r w:rsidRPr="00DE4B43">
        <w:rPr>
          <w:color w:val="000000" w:themeColor="text1"/>
        </w:rPr>
        <w:t>Companies utilise public issues, like Initial Public Offerings (IPOs), to raise capital and list on stock exchanges. These offerings provide individuals with the opportunity to become shareholders or bondholders, contributing to a company’s growth while potentially reaping financial benefits. </w:t>
      </w:r>
    </w:p>
    <w:p w14:paraId="202F6EF9" w14:textId="77777777" w:rsidR="009C59E0" w:rsidRPr="00DE4B43" w:rsidRDefault="009C59E0" w:rsidP="006816D5">
      <w:pPr>
        <w:pStyle w:val="NormalWeb"/>
        <w:shd w:val="clear" w:color="auto" w:fill="FFFFFF"/>
        <w:spacing w:before="0" w:beforeAutospacing="0" w:after="225" w:afterAutospacing="0"/>
        <w:jc w:val="both"/>
        <w:rPr>
          <w:color w:val="000000" w:themeColor="text1"/>
        </w:rPr>
      </w:pPr>
      <w:r w:rsidRPr="00DE4B43">
        <w:rPr>
          <w:color w:val="000000" w:themeColor="text1"/>
        </w:rPr>
        <w:t>Public issues enable companies to access fresh funds for expansion, research, and operations, enhancing market visibility and investor participation in shaping a company’s future trajectory.</w:t>
      </w:r>
    </w:p>
    <w:p w14:paraId="56C10E64" w14:textId="77777777" w:rsidR="009C59E0" w:rsidRPr="00DE4B43" w:rsidRDefault="009C59E0">
      <w:pPr>
        <w:numPr>
          <w:ilvl w:val="0"/>
          <w:numId w:val="4"/>
        </w:numPr>
        <w:shd w:val="clear" w:color="auto" w:fill="FFFFFF"/>
        <w:spacing w:after="18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b/>
          <w:bCs/>
          <w:color w:val="000000" w:themeColor="text1"/>
          <w:sz w:val="24"/>
          <w:szCs w:val="24"/>
        </w:rPr>
        <w:t>Private Placement</w:t>
      </w:r>
    </w:p>
    <w:p w14:paraId="4751EB31" w14:textId="77777777" w:rsidR="009C59E0" w:rsidRPr="00DE4B43" w:rsidRDefault="009C59E0" w:rsidP="006816D5">
      <w:pPr>
        <w:pStyle w:val="NormalWeb"/>
        <w:shd w:val="clear" w:color="auto" w:fill="FFFFFF"/>
        <w:spacing w:before="0" w:beforeAutospacing="0" w:after="225" w:afterAutospacing="0"/>
        <w:jc w:val="both"/>
        <w:rPr>
          <w:color w:val="000000" w:themeColor="text1"/>
        </w:rPr>
      </w:pPr>
      <w:r w:rsidRPr="00DE4B43">
        <w:rPr>
          <w:color w:val="000000" w:themeColor="text1"/>
        </w:rPr>
        <w:t>Private placement involves the sale of securities, like shares or bonds, to a select group of investors, excluding the general public. This method allows companies to raise capital directly from institutional investors or high-net-worth individuals. </w:t>
      </w:r>
    </w:p>
    <w:p w14:paraId="2CB8A0FA" w14:textId="5A84097D" w:rsidR="009C59E0" w:rsidRPr="00DE4B43" w:rsidRDefault="009C59E0" w:rsidP="006816D5">
      <w:pPr>
        <w:pStyle w:val="NormalWeb"/>
        <w:shd w:val="clear" w:color="auto" w:fill="FFFFFF"/>
        <w:spacing w:before="0" w:beforeAutospacing="0" w:after="225" w:afterAutospacing="0"/>
        <w:jc w:val="both"/>
        <w:rPr>
          <w:color w:val="000000" w:themeColor="text1"/>
        </w:rPr>
      </w:pPr>
      <w:r w:rsidRPr="00DE4B43">
        <w:rPr>
          <w:color w:val="000000" w:themeColor="text1"/>
        </w:rPr>
        <w:t xml:space="preserve">Unlike public offerings, private placements have fewer regulatory requirements and offer flexibility in structuring deals. Companies often choose private placement for efficiency and </w:t>
      </w:r>
      <w:r w:rsidR="00483C56">
        <w:rPr>
          <w:color w:val="000000" w:themeColor="text1"/>
        </w:rPr>
        <w:t>0</w:t>
      </w:r>
      <w:r w:rsidRPr="00DE4B43">
        <w:rPr>
          <w:color w:val="000000" w:themeColor="text1"/>
        </w:rPr>
        <w:t>confidentiality. However, it limits market liquidity and may lack the transparency associated with public markets. Private placements are commonly used by companies in the early stages.</w:t>
      </w:r>
    </w:p>
    <w:p w14:paraId="4204590F" w14:textId="77777777" w:rsidR="009C59E0" w:rsidRPr="00DE4B43" w:rsidRDefault="009C59E0">
      <w:pPr>
        <w:numPr>
          <w:ilvl w:val="0"/>
          <w:numId w:val="5"/>
        </w:numPr>
        <w:shd w:val="clear" w:color="auto" w:fill="FFFFFF"/>
        <w:spacing w:after="18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b/>
          <w:bCs/>
          <w:color w:val="000000" w:themeColor="text1"/>
          <w:sz w:val="24"/>
          <w:szCs w:val="24"/>
        </w:rPr>
        <w:t>Qualified Institutional Placement</w:t>
      </w:r>
    </w:p>
    <w:p w14:paraId="3BD95DCE" w14:textId="77777777" w:rsidR="009C59E0" w:rsidRPr="00DE4B43" w:rsidRDefault="009C59E0" w:rsidP="006816D5">
      <w:pPr>
        <w:pStyle w:val="NormalWeb"/>
        <w:shd w:val="clear" w:color="auto" w:fill="FFFFFF"/>
        <w:spacing w:before="0" w:beforeAutospacing="0" w:after="225" w:afterAutospacing="0"/>
        <w:jc w:val="both"/>
        <w:rPr>
          <w:color w:val="000000" w:themeColor="text1"/>
        </w:rPr>
      </w:pPr>
      <w:r w:rsidRPr="00DE4B43">
        <w:rPr>
          <w:color w:val="000000" w:themeColor="text1"/>
        </w:rPr>
        <w:t>Qualified Institutional Placement (QIP) is a capital-raising tool enabling listed companies to issue shares to Qualified Institutional Buyers (QIB), such as mutual funds, public financial institutions, insurers, foreign venture capital investors, etc. QIPs offer an expedited route to raise funds while maintaining regulatory compliance.</w:t>
      </w:r>
    </w:p>
    <w:p w14:paraId="1CF07B02" w14:textId="77777777" w:rsidR="009C59E0" w:rsidRPr="00DE4B43" w:rsidRDefault="009C59E0">
      <w:pPr>
        <w:numPr>
          <w:ilvl w:val="0"/>
          <w:numId w:val="6"/>
        </w:numPr>
        <w:shd w:val="clear" w:color="auto" w:fill="FFFFFF"/>
        <w:spacing w:after="18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b/>
          <w:bCs/>
          <w:color w:val="000000" w:themeColor="text1"/>
          <w:sz w:val="24"/>
          <w:szCs w:val="24"/>
        </w:rPr>
        <w:t>Preferential Issue</w:t>
      </w:r>
    </w:p>
    <w:p w14:paraId="50ABC707" w14:textId="77777777" w:rsidR="009C59E0" w:rsidRPr="00DE4B43" w:rsidRDefault="009C59E0" w:rsidP="006816D5">
      <w:pPr>
        <w:pStyle w:val="NormalWeb"/>
        <w:shd w:val="clear" w:color="auto" w:fill="FFFFFF"/>
        <w:spacing w:before="0" w:beforeAutospacing="0" w:after="225" w:afterAutospacing="0"/>
        <w:jc w:val="both"/>
        <w:rPr>
          <w:color w:val="000000" w:themeColor="text1"/>
        </w:rPr>
      </w:pPr>
      <w:r w:rsidRPr="00DE4B43">
        <w:rPr>
          <w:color w:val="000000" w:themeColor="text1"/>
        </w:rPr>
        <w:t>A preferential issue is a capital-raising mechanism where a company offers new shares to a select group of investors, typically existing shareholders or strategic investors. This method enables companies to swiftly raise funds while providing preference to specific stakeholders. Preferential issues often align with expansion plans, debt reduction, or strategic partnerships. While efficient in securing capital, it can lead to dilution of equity.</w:t>
      </w:r>
    </w:p>
    <w:p w14:paraId="68FF466F" w14:textId="77777777" w:rsidR="009C59E0" w:rsidRPr="00DE4B43" w:rsidRDefault="009C59E0">
      <w:pPr>
        <w:numPr>
          <w:ilvl w:val="0"/>
          <w:numId w:val="7"/>
        </w:numPr>
        <w:shd w:val="clear" w:color="auto" w:fill="FFFFFF"/>
        <w:spacing w:after="18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b/>
          <w:bCs/>
          <w:color w:val="000000" w:themeColor="text1"/>
          <w:sz w:val="24"/>
          <w:szCs w:val="24"/>
        </w:rPr>
        <w:t>Rights Issue</w:t>
      </w:r>
    </w:p>
    <w:p w14:paraId="243E09EF" w14:textId="77777777" w:rsidR="009C59E0" w:rsidRPr="00DE4B43" w:rsidRDefault="009C59E0" w:rsidP="006816D5">
      <w:pPr>
        <w:pStyle w:val="NormalWeb"/>
        <w:shd w:val="clear" w:color="auto" w:fill="FFFFFF"/>
        <w:spacing w:before="0" w:beforeAutospacing="0" w:after="225" w:afterAutospacing="0"/>
        <w:jc w:val="both"/>
        <w:rPr>
          <w:color w:val="000000" w:themeColor="text1"/>
        </w:rPr>
      </w:pPr>
      <w:r w:rsidRPr="00DE4B43">
        <w:rPr>
          <w:color w:val="000000" w:themeColor="text1"/>
        </w:rPr>
        <w:t>A rights issue is when a company offers its existing shareholders the opportunity to buy additional shares at a discounted price, proportionate to their current holdings. This helps raise capital from within the shareholder base, often for expansion or debt reduction.</w:t>
      </w:r>
    </w:p>
    <w:p w14:paraId="7B0FE818" w14:textId="77777777" w:rsidR="009C59E0" w:rsidRPr="00DE4B43" w:rsidRDefault="009C59E0">
      <w:pPr>
        <w:numPr>
          <w:ilvl w:val="0"/>
          <w:numId w:val="8"/>
        </w:numPr>
        <w:shd w:val="clear" w:color="auto" w:fill="FFFFFF"/>
        <w:spacing w:after="18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b/>
          <w:bCs/>
          <w:color w:val="000000" w:themeColor="text1"/>
          <w:sz w:val="24"/>
          <w:szCs w:val="24"/>
        </w:rPr>
        <w:t>Bonus Issue </w:t>
      </w:r>
    </w:p>
    <w:p w14:paraId="2C47CB7E" w14:textId="77777777" w:rsidR="009C59E0" w:rsidRPr="00DE4B43" w:rsidRDefault="009C59E0" w:rsidP="006816D5">
      <w:pPr>
        <w:pStyle w:val="NormalWeb"/>
        <w:shd w:val="clear" w:color="auto" w:fill="FFFFFF"/>
        <w:spacing w:before="0" w:beforeAutospacing="0" w:after="225" w:afterAutospacing="0"/>
        <w:jc w:val="both"/>
        <w:rPr>
          <w:color w:val="000000" w:themeColor="text1"/>
        </w:rPr>
      </w:pPr>
      <w:r w:rsidRPr="00DE4B43">
        <w:rPr>
          <w:color w:val="000000" w:themeColor="text1"/>
        </w:rPr>
        <w:t>A bonus issue involves issuing free additional shares to existing shareholders, based on their current holdings. It enhances shareholder value without affecting ownership proportions. Companies often opt for bonus issues to reward shareholders and increase market liquidity.</w:t>
      </w:r>
    </w:p>
    <w:p w14:paraId="473FA63F" w14:textId="77777777" w:rsidR="00AF370B" w:rsidRPr="00DE4B43" w:rsidRDefault="00AF370B" w:rsidP="006816D5">
      <w:pPr>
        <w:pStyle w:val="Heading2"/>
        <w:shd w:val="clear" w:color="auto" w:fill="FFFFFF"/>
        <w:spacing w:before="225" w:beforeAutospacing="0" w:after="225" w:afterAutospacing="0"/>
        <w:jc w:val="both"/>
        <w:rPr>
          <w:rStyle w:val="Strong"/>
          <w:b/>
          <w:bCs/>
          <w:color w:val="000000" w:themeColor="text1"/>
          <w:sz w:val="24"/>
          <w:szCs w:val="24"/>
        </w:rPr>
      </w:pPr>
    </w:p>
    <w:p w14:paraId="076F0425" w14:textId="77777777" w:rsidR="00AF370B" w:rsidRPr="00DE4B43" w:rsidRDefault="00AF370B" w:rsidP="006816D5">
      <w:pPr>
        <w:pStyle w:val="Heading2"/>
        <w:shd w:val="clear" w:color="auto" w:fill="FFFFFF"/>
        <w:spacing w:before="225" w:beforeAutospacing="0" w:after="225" w:afterAutospacing="0"/>
        <w:jc w:val="both"/>
        <w:rPr>
          <w:rStyle w:val="Strong"/>
          <w:b/>
          <w:bCs/>
          <w:color w:val="000000" w:themeColor="text1"/>
          <w:sz w:val="24"/>
          <w:szCs w:val="24"/>
        </w:rPr>
      </w:pPr>
    </w:p>
    <w:p w14:paraId="59567478" w14:textId="6FD98923" w:rsidR="009C59E0" w:rsidRPr="00DE4B43" w:rsidRDefault="009C59E0" w:rsidP="006816D5">
      <w:pPr>
        <w:pStyle w:val="Heading2"/>
        <w:shd w:val="clear" w:color="auto" w:fill="FFFFFF"/>
        <w:spacing w:before="225" w:beforeAutospacing="0" w:after="225" w:afterAutospacing="0"/>
        <w:jc w:val="both"/>
        <w:rPr>
          <w:color w:val="000000" w:themeColor="text1"/>
          <w:sz w:val="24"/>
          <w:szCs w:val="24"/>
        </w:rPr>
      </w:pPr>
      <w:r w:rsidRPr="00DE4B43">
        <w:rPr>
          <w:rStyle w:val="Strong"/>
          <w:b/>
          <w:bCs/>
          <w:color w:val="000000" w:themeColor="text1"/>
          <w:sz w:val="24"/>
          <w:szCs w:val="24"/>
        </w:rPr>
        <w:lastRenderedPageBreak/>
        <w:t>Functions of Primary Market</w:t>
      </w:r>
    </w:p>
    <w:p w14:paraId="64BEF54F" w14:textId="77777777" w:rsidR="009C59E0" w:rsidRPr="00DE4B43" w:rsidRDefault="009C59E0" w:rsidP="006816D5">
      <w:pPr>
        <w:pStyle w:val="Heading3"/>
        <w:pBdr>
          <w:bottom w:val="single" w:sz="6" w:space="8" w:color="D3D3D3"/>
        </w:pBdr>
        <w:shd w:val="clear" w:color="auto" w:fill="FFFFFF"/>
        <w:spacing w:line="240" w:lineRule="auto"/>
        <w:jc w:val="both"/>
        <w:rPr>
          <w:rFonts w:ascii="Times New Roman" w:hAnsi="Times New Roman" w:cs="Times New Roman"/>
          <w:color w:val="000000" w:themeColor="text1"/>
        </w:rPr>
      </w:pPr>
      <w:r w:rsidRPr="00DE4B43">
        <w:rPr>
          <w:rStyle w:val="Strong"/>
          <w:rFonts w:ascii="Times New Roman" w:hAnsi="Times New Roman" w:cs="Times New Roman"/>
          <w:b w:val="0"/>
          <w:bCs w:val="0"/>
          <w:color w:val="000000" w:themeColor="text1"/>
        </w:rPr>
        <w:t>New issue offer</w:t>
      </w:r>
    </w:p>
    <w:p w14:paraId="0CD5D01D" w14:textId="77777777" w:rsidR="009C59E0" w:rsidRPr="00DE4B43" w:rsidRDefault="009C59E0" w:rsidP="006816D5">
      <w:pPr>
        <w:pStyle w:val="NormalWeb"/>
        <w:shd w:val="clear" w:color="auto" w:fill="FFFFFF"/>
        <w:spacing w:before="0" w:beforeAutospacing="0" w:after="225" w:afterAutospacing="0"/>
        <w:jc w:val="both"/>
        <w:rPr>
          <w:color w:val="000000" w:themeColor="text1"/>
        </w:rPr>
      </w:pPr>
      <w:r w:rsidRPr="00DE4B43">
        <w:rPr>
          <w:color w:val="000000" w:themeColor="text1"/>
        </w:rPr>
        <w:t>A primary market allows for the offering of new issues that have not previously been traded on other exchanges. Organising a fresh issue market involves, among other things, a thorough evaluation of the project’s feasibility. As a result, a fresh issue market is also called a “new issue market.” Financial arrangements are made specifically for the purpose and take into account promoters’ equity, liquidity ratio, </w:t>
      </w:r>
      <w:hyperlink r:id="rId8" w:history="1">
        <w:r w:rsidRPr="00DE4B43">
          <w:rPr>
            <w:rStyle w:val="Hyperlink"/>
            <w:color w:val="000000" w:themeColor="text1"/>
          </w:rPr>
          <w:t>debt-equity ratio</w:t>
        </w:r>
      </w:hyperlink>
      <w:r w:rsidRPr="00DE4B43">
        <w:rPr>
          <w:color w:val="000000" w:themeColor="text1"/>
        </w:rPr>
        <w:t>, and foreign exchange demand.</w:t>
      </w:r>
    </w:p>
    <w:p w14:paraId="019D980B" w14:textId="77777777" w:rsidR="009C59E0" w:rsidRPr="00DE4B43" w:rsidRDefault="009C59E0" w:rsidP="006816D5">
      <w:pPr>
        <w:pStyle w:val="Heading3"/>
        <w:pBdr>
          <w:bottom w:val="single" w:sz="6" w:space="8" w:color="D3D3D3"/>
        </w:pBdr>
        <w:shd w:val="clear" w:color="auto" w:fill="FFFFFF"/>
        <w:spacing w:line="240" w:lineRule="auto"/>
        <w:jc w:val="both"/>
        <w:rPr>
          <w:rFonts w:ascii="Times New Roman" w:hAnsi="Times New Roman" w:cs="Times New Roman"/>
          <w:color w:val="000000" w:themeColor="text1"/>
        </w:rPr>
      </w:pPr>
      <w:r w:rsidRPr="00DE4B43">
        <w:rPr>
          <w:rStyle w:val="Strong"/>
          <w:rFonts w:ascii="Times New Roman" w:hAnsi="Times New Roman" w:cs="Times New Roman"/>
          <w:b w:val="0"/>
          <w:bCs w:val="0"/>
          <w:color w:val="000000" w:themeColor="text1"/>
        </w:rPr>
        <w:t>Services for underwriting</w:t>
      </w:r>
    </w:p>
    <w:p w14:paraId="15DE979E" w14:textId="77777777" w:rsidR="009C59E0" w:rsidRPr="00DE4B43" w:rsidRDefault="009C59E0" w:rsidP="006816D5">
      <w:pPr>
        <w:pStyle w:val="NormalWeb"/>
        <w:shd w:val="clear" w:color="auto" w:fill="FFFFFF"/>
        <w:spacing w:before="0" w:beforeAutospacing="0" w:after="225" w:afterAutospacing="0"/>
        <w:jc w:val="both"/>
        <w:rPr>
          <w:color w:val="000000" w:themeColor="text1"/>
        </w:rPr>
      </w:pPr>
      <w:r w:rsidRPr="00DE4B43">
        <w:rPr>
          <w:color w:val="000000" w:themeColor="text1"/>
        </w:rPr>
        <w:t>Underwriting is crucial when launching a new issue. Underwriters are responsible for acquiring unsold shares in a primary market if the company cannot sell the required number of shares. Financial institutions can earn underwriting commissions by acting as underwriters. In order to determine whether taking the risk and reaping the rewards is worth it, investors rely on underwriters. IPOs can be purchased by underwriters who sell them to investors.</w:t>
      </w:r>
    </w:p>
    <w:p w14:paraId="176B5607" w14:textId="77777777" w:rsidR="009C59E0" w:rsidRPr="00DE4B43" w:rsidRDefault="009C59E0" w:rsidP="006816D5">
      <w:pPr>
        <w:pStyle w:val="Heading3"/>
        <w:pBdr>
          <w:bottom w:val="single" w:sz="6" w:space="8" w:color="D3D3D3"/>
        </w:pBdr>
        <w:shd w:val="clear" w:color="auto" w:fill="FFFFFF"/>
        <w:spacing w:line="240" w:lineRule="auto"/>
        <w:jc w:val="both"/>
        <w:rPr>
          <w:rFonts w:ascii="Times New Roman" w:hAnsi="Times New Roman" w:cs="Times New Roman"/>
          <w:color w:val="000000" w:themeColor="text1"/>
        </w:rPr>
      </w:pPr>
      <w:r w:rsidRPr="00DE4B43">
        <w:rPr>
          <w:rStyle w:val="Strong"/>
          <w:rFonts w:ascii="Times New Roman" w:hAnsi="Times New Roman" w:cs="Times New Roman"/>
          <w:b w:val="0"/>
          <w:bCs w:val="0"/>
          <w:color w:val="000000" w:themeColor="text1"/>
        </w:rPr>
        <w:t>New issue distribution</w:t>
      </w:r>
    </w:p>
    <w:p w14:paraId="0BD0106B" w14:textId="77777777" w:rsidR="009C59E0" w:rsidRPr="00DE4B43" w:rsidRDefault="009C59E0" w:rsidP="006816D5">
      <w:pPr>
        <w:pStyle w:val="NormalWeb"/>
        <w:shd w:val="clear" w:color="auto" w:fill="FFFFFF"/>
        <w:spacing w:before="0" w:beforeAutospacing="0" w:after="225" w:afterAutospacing="0"/>
        <w:jc w:val="both"/>
        <w:rPr>
          <w:color w:val="000000" w:themeColor="text1"/>
        </w:rPr>
      </w:pPr>
      <w:r w:rsidRPr="00DE4B43">
        <w:rPr>
          <w:color w:val="000000" w:themeColor="text1"/>
        </w:rPr>
        <w:t>New issues are also distributed in a key marketing arena. These distributions begin with the issuance of a new prospectus. In it, the general public is invited to purchase a new issue, and detailed information about the issue, underwriters, and the firm is provided.</w:t>
      </w:r>
    </w:p>
    <w:tbl>
      <w:tblPr>
        <w:tblW w:w="8781" w:type="dxa"/>
        <w:tblCellMar>
          <w:top w:w="15" w:type="dxa"/>
          <w:left w:w="15" w:type="dxa"/>
          <w:bottom w:w="15" w:type="dxa"/>
          <w:right w:w="15" w:type="dxa"/>
        </w:tblCellMar>
        <w:tblLook w:val="04A0" w:firstRow="1" w:lastRow="0" w:firstColumn="1" w:lastColumn="0" w:noHBand="0" w:noVBand="1"/>
      </w:tblPr>
      <w:tblGrid>
        <w:gridCol w:w="4387"/>
        <w:gridCol w:w="4394"/>
      </w:tblGrid>
      <w:tr w:rsidR="006816D5" w:rsidRPr="00DE4B43" w14:paraId="3DF30BA0" w14:textId="77777777" w:rsidTr="009122FF">
        <w:trPr>
          <w:trHeight w:val="158"/>
          <w:tblHeader/>
        </w:trPr>
        <w:tc>
          <w:tcPr>
            <w:tcW w:w="4387" w:type="dxa"/>
            <w:tcBorders>
              <w:top w:val="single" w:sz="6" w:space="0" w:color="EEEEEE"/>
              <w:left w:val="single" w:sz="6" w:space="0" w:color="EEEEEE"/>
              <w:bottom w:val="single" w:sz="6" w:space="0" w:color="EEEEEE"/>
              <w:right w:val="single" w:sz="6" w:space="0" w:color="EEEEEE"/>
            </w:tcBorders>
            <w:shd w:val="clear" w:color="auto" w:fill="4472C4" w:themeFill="accent1"/>
            <w:tcMar>
              <w:top w:w="120" w:type="dxa"/>
              <w:left w:w="120" w:type="dxa"/>
              <w:bottom w:w="120" w:type="dxa"/>
              <w:right w:w="120" w:type="dxa"/>
            </w:tcMar>
            <w:vAlign w:val="center"/>
            <w:hideMark/>
          </w:tcPr>
          <w:p w14:paraId="432608B8" w14:textId="77777777" w:rsidR="0065729A" w:rsidRPr="0065729A" w:rsidRDefault="0065729A" w:rsidP="006816D5">
            <w:pPr>
              <w:spacing w:after="0" w:line="240" w:lineRule="auto"/>
              <w:jc w:val="center"/>
              <w:rPr>
                <w:rFonts w:ascii="Times New Roman" w:eastAsia="Times New Roman" w:hAnsi="Times New Roman" w:cs="Times New Roman"/>
                <w:b/>
                <w:bCs/>
                <w:color w:val="000000" w:themeColor="text1"/>
                <w:kern w:val="0"/>
                <w:sz w:val="24"/>
                <w:szCs w:val="24"/>
                <w:lang w:eastAsia="en-IN"/>
                <w14:ligatures w14:val="none"/>
              </w:rPr>
            </w:pPr>
            <w:r w:rsidRPr="0065729A">
              <w:rPr>
                <w:rFonts w:ascii="Times New Roman" w:eastAsia="Times New Roman" w:hAnsi="Times New Roman" w:cs="Times New Roman"/>
                <w:b/>
                <w:bCs/>
                <w:color w:val="000000" w:themeColor="text1"/>
                <w:kern w:val="0"/>
                <w:sz w:val="24"/>
                <w:szCs w:val="24"/>
                <w:lang w:eastAsia="en-IN"/>
                <w14:ligatures w14:val="none"/>
              </w:rPr>
              <w:t>Pros</w:t>
            </w:r>
          </w:p>
        </w:tc>
        <w:tc>
          <w:tcPr>
            <w:tcW w:w="4394" w:type="dxa"/>
            <w:tcBorders>
              <w:top w:val="single" w:sz="6" w:space="0" w:color="EEEEEE"/>
              <w:left w:val="single" w:sz="6" w:space="0" w:color="EEEEEE"/>
              <w:bottom w:val="single" w:sz="6" w:space="0" w:color="EEEEEE"/>
              <w:right w:val="single" w:sz="6" w:space="0" w:color="EEEEEE"/>
            </w:tcBorders>
            <w:shd w:val="clear" w:color="auto" w:fill="4472C4" w:themeFill="accent1"/>
            <w:tcMar>
              <w:top w:w="120" w:type="dxa"/>
              <w:left w:w="120" w:type="dxa"/>
              <w:bottom w:w="120" w:type="dxa"/>
              <w:right w:w="120" w:type="dxa"/>
            </w:tcMar>
            <w:vAlign w:val="center"/>
            <w:hideMark/>
          </w:tcPr>
          <w:p w14:paraId="252956C8" w14:textId="77777777" w:rsidR="0065729A" w:rsidRPr="0065729A" w:rsidRDefault="0065729A" w:rsidP="006816D5">
            <w:pPr>
              <w:spacing w:after="0" w:line="240" w:lineRule="auto"/>
              <w:jc w:val="center"/>
              <w:rPr>
                <w:rFonts w:ascii="Times New Roman" w:eastAsia="Times New Roman" w:hAnsi="Times New Roman" w:cs="Times New Roman"/>
                <w:b/>
                <w:bCs/>
                <w:color w:val="000000" w:themeColor="text1"/>
                <w:kern w:val="0"/>
                <w:sz w:val="24"/>
                <w:szCs w:val="24"/>
                <w:lang w:eastAsia="en-IN"/>
                <w14:ligatures w14:val="none"/>
              </w:rPr>
            </w:pPr>
            <w:r w:rsidRPr="0065729A">
              <w:rPr>
                <w:rFonts w:ascii="Times New Roman" w:eastAsia="Times New Roman" w:hAnsi="Times New Roman" w:cs="Times New Roman"/>
                <w:b/>
                <w:bCs/>
                <w:color w:val="000000" w:themeColor="text1"/>
                <w:kern w:val="0"/>
                <w:sz w:val="24"/>
                <w:szCs w:val="24"/>
                <w:lang w:eastAsia="en-IN"/>
                <w14:ligatures w14:val="none"/>
              </w:rPr>
              <w:t>Cons</w:t>
            </w:r>
          </w:p>
        </w:tc>
      </w:tr>
      <w:tr w:rsidR="006816D5" w:rsidRPr="00DE4B43" w14:paraId="271C68E7" w14:textId="77777777" w:rsidTr="009122FF">
        <w:trPr>
          <w:trHeight w:val="468"/>
        </w:trPr>
        <w:tc>
          <w:tcPr>
            <w:tcW w:w="4387" w:type="dxa"/>
            <w:tcBorders>
              <w:top w:val="single" w:sz="6" w:space="0" w:color="EEEEEE"/>
              <w:left w:val="single" w:sz="6" w:space="0" w:color="EEEEEE"/>
              <w:bottom w:val="single" w:sz="6" w:space="0" w:color="EEEEEE"/>
              <w:right w:val="single" w:sz="6" w:space="0" w:color="EEEEEE"/>
            </w:tcBorders>
            <w:shd w:val="clear" w:color="auto" w:fill="F3F9F9"/>
            <w:tcMar>
              <w:top w:w="120" w:type="dxa"/>
              <w:left w:w="120" w:type="dxa"/>
              <w:bottom w:w="120" w:type="dxa"/>
              <w:right w:w="120" w:type="dxa"/>
            </w:tcMar>
            <w:vAlign w:val="center"/>
            <w:hideMark/>
          </w:tcPr>
          <w:p w14:paraId="3011D237" w14:textId="77777777" w:rsidR="0065729A" w:rsidRPr="0065729A" w:rsidRDefault="0065729A" w:rsidP="006816D5">
            <w:pPr>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65729A">
              <w:rPr>
                <w:rFonts w:ascii="Times New Roman" w:eastAsia="Times New Roman" w:hAnsi="Times New Roman" w:cs="Times New Roman"/>
                <w:color w:val="000000" w:themeColor="text1"/>
                <w:kern w:val="0"/>
                <w:sz w:val="24"/>
                <w:szCs w:val="24"/>
                <w:lang w:eastAsia="en-IN"/>
                <w14:ligatures w14:val="none"/>
              </w:rPr>
              <w:t>Lower cost of raising capital</w:t>
            </w:r>
          </w:p>
        </w:tc>
        <w:tc>
          <w:tcPr>
            <w:tcW w:w="4394" w:type="dxa"/>
            <w:tcBorders>
              <w:top w:val="single" w:sz="6" w:space="0" w:color="EEEEEE"/>
              <w:left w:val="single" w:sz="6" w:space="0" w:color="EEEEEE"/>
              <w:bottom w:val="single" w:sz="6" w:space="0" w:color="EEEEEE"/>
              <w:right w:val="single" w:sz="6" w:space="0" w:color="EEEEEE"/>
            </w:tcBorders>
            <w:tcMar>
              <w:top w:w="120" w:type="dxa"/>
              <w:left w:w="120" w:type="dxa"/>
              <w:bottom w:w="120" w:type="dxa"/>
              <w:right w:w="120" w:type="dxa"/>
            </w:tcMar>
            <w:vAlign w:val="center"/>
            <w:hideMark/>
          </w:tcPr>
          <w:p w14:paraId="36BA60B2" w14:textId="77777777" w:rsidR="0065729A" w:rsidRPr="0065729A" w:rsidRDefault="0065729A" w:rsidP="006816D5">
            <w:pPr>
              <w:spacing w:after="0" w:line="240" w:lineRule="auto"/>
              <w:jc w:val="center"/>
              <w:rPr>
                <w:rFonts w:ascii="Times New Roman" w:eastAsia="Times New Roman" w:hAnsi="Times New Roman" w:cs="Times New Roman"/>
                <w:color w:val="000000" w:themeColor="text1"/>
                <w:kern w:val="0"/>
                <w:sz w:val="24"/>
                <w:szCs w:val="24"/>
                <w:lang w:eastAsia="en-IN"/>
                <w14:ligatures w14:val="none"/>
              </w:rPr>
            </w:pPr>
            <w:r w:rsidRPr="0065729A">
              <w:rPr>
                <w:rFonts w:ascii="Times New Roman" w:eastAsia="Times New Roman" w:hAnsi="Times New Roman" w:cs="Times New Roman"/>
                <w:color w:val="000000" w:themeColor="text1"/>
                <w:kern w:val="0"/>
                <w:sz w:val="24"/>
                <w:szCs w:val="24"/>
                <w:lang w:eastAsia="en-IN"/>
                <w14:ligatures w14:val="none"/>
              </w:rPr>
              <w:t>Investors might not get all details related to investment until they invest in the IPOs.</w:t>
            </w:r>
          </w:p>
        </w:tc>
      </w:tr>
      <w:tr w:rsidR="006816D5" w:rsidRPr="00DE4B43" w14:paraId="3BAD0A9C" w14:textId="77777777" w:rsidTr="009122FF">
        <w:trPr>
          <w:trHeight w:val="507"/>
        </w:trPr>
        <w:tc>
          <w:tcPr>
            <w:tcW w:w="4387" w:type="dxa"/>
            <w:tcBorders>
              <w:top w:val="single" w:sz="6" w:space="0" w:color="EEEEEE"/>
              <w:left w:val="single" w:sz="6" w:space="0" w:color="EEEEEE"/>
              <w:bottom w:val="single" w:sz="6" w:space="0" w:color="EEEEEE"/>
              <w:right w:val="single" w:sz="6" w:space="0" w:color="EEEEEE"/>
            </w:tcBorders>
            <w:tcMar>
              <w:top w:w="120" w:type="dxa"/>
              <w:left w:w="120" w:type="dxa"/>
              <w:bottom w:w="120" w:type="dxa"/>
              <w:right w:w="120" w:type="dxa"/>
            </w:tcMar>
            <w:vAlign w:val="center"/>
            <w:hideMark/>
          </w:tcPr>
          <w:p w14:paraId="07F13067" w14:textId="77777777" w:rsidR="0065729A" w:rsidRPr="0065729A" w:rsidRDefault="0065729A" w:rsidP="006816D5">
            <w:pPr>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65729A">
              <w:rPr>
                <w:rFonts w:ascii="Times New Roman" w:eastAsia="Times New Roman" w:hAnsi="Times New Roman" w:cs="Times New Roman"/>
                <w:color w:val="000000" w:themeColor="text1"/>
                <w:kern w:val="0"/>
                <w:sz w:val="24"/>
                <w:szCs w:val="24"/>
                <w:lang w:eastAsia="en-IN"/>
                <w14:ligatures w14:val="none"/>
              </w:rPr>
              <w:t>Securities are highly liquid.</w:t>
            </w:r>
          </w:p>
        </w:tc>
        <w:tc>
          <w:tcPr>
            <w:tcW w:w="4394" w:type="dxa"/>
            <w:tcBorders>
              <w:top w:val="single" w:sz="6" w:space="0" w:color="EEEEEE"/>
              <w:left w:val="single" w:sz="6" w:space="0" w:color="EEEEEE"/>
              <w:bottom w:val="single" w:sz="6" w:space="0" w:color="EEEEEE"/>
              <w:right w:val="single" w:sz="6" w:space="0" w:color="EEEEEE"/>
            </w:tcBorders>
            <w:tcMar>
              <w:top w:w="120" w:type="dxa"/>
              <w:left w:w="120" w:type="dxa"/>
              <w:bottom w:w="120" w:type="dxa"/>
              <w:right w:w="120" w:type="dxa"/>
            </w:tcMar>
            <w:vAlign w:val="center"/>
            <w:hideMark/>
          </w:tcPr>
          <w:p w14:paraId="4ADA81A9" w14:textId="77777777" w:rsidR="0065729A" w:rsidRPr="0065729A" w:rsidRDefault="0065729A" w:rsidP="006816D5">
            <w:pPr>
              <w:spacing w:after="0" w:line="240" w:lineRule="auto"/>
              <w:ind w:left="-1351" w:firstLine="1351"/>
              <w:jc w:val="center"/>
              <w:rPr>
                <w:rFonts w:ascii="Times New Roman" w:eastAsia="Times New Roman" w:hAnsi="Times New Roman" w:cs="Times New Roman"/>
                <w:color w:val="000000" w:themeColor="text1"/>
                <w:kern w:val="0"/>
                <w:sz w:val="24"/>
                <w:szCs w:val="24"/>
                <w:lang w:eastAsia="en-IN"/>
                <w14:ligatures w14:val="none"/>
              </w:rPr>
            </w:pPr>
            <w:r w:rsidRPr="0065729A">
              <w:rPr>
                <w:rFonts w:ascii="Times New Roman" w:eastAsia="Times New Roman" w:hAnsi="Times New Roman" w:cs="Times New Roman"/>
                <w:color w:val="000000" w:themeColor="text1"/>
                <w:kern w:val="0"/>
                <w:sz w:val="24"/>
                <w:szCs w:val="24"/>
                <w:lang w:eastAsia="en-IN"/>
                <w14:ligatures w14:val="none"/>
              </w:rPr>
              <w:t>The degree of risks differs from one security to another</w:t>
            </w:r>
          </w:p>
        </w:tc>
      </w:tr>
      <w:tr w:rsidR="006816D5" w:rsidRPr="00DE4B43" w14:paraId="007EDFF1" w14:textId="77777777" w:rsidTr="009122FF">
        <w:trPr>
          <w:trHeight w:val="665"/>
        </w:trPr>
        <w:tc>
          <w:tcPr>
            <w:tcW w:w="4387" w:type="dxa"/>
            <w:tcBorders>
              <w:top w:val="single" w:sz="6" w:space="0" w:color="EEEEEE"/>
              <w:left w:val="single" w:sz="6" w:space="0" w:color="EEEEEE"/>
              <w:bottom w:val="single" w:sz="6" w:space="0" w:color="EEEEEE"/>
              <w:right w:val="single" w:sz="6" w:space="0" w:color="EEEEEE"/>
            </w:tcBorders>
            <w:shd w:val="clear" w:color="auto" w:fill="F3F9F9"/>
            <w:tcMar>
              <w:top w:w="120" w:type="dxa"/>
              <w:left w:w="120" w:type="dxa"/>
              <w:bottom w:w="120" w:type="dxa"/>
              <w:right w:w="120" w:type="dxa"/>
            </w:tcMar>
            <w:vAlign w:val="center"/>
            <w:hideMark/>
          </w:tcPr>
          <w:p w14:paraId="787CD0D2" w14:textId="77777777" w:rsidR="0065729A" w:rsidRPr="0065729A" w:rsidRDefault="0065729A" w:rsidP="006816D5">
            <w:pPr>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65729A">
              <w:rPr>
                <w:rFonts w:ascii="Times New Roman" w:eastAsia="Times New Roman" w:hAnsi="Times New Roman" w:cs="Times New Roman"/>
                <w:color w:val="000000" w:themeColor="text1"/>
                <w:kern w:val="0"/>
                <w:sz w:val="24"/>
                <w:szCs w:val="24"/>
                <w:lang w:eastAsia="en-IN"/>
                <w14:ligatures w14:val="none"/>
              </w:rPr>
              <w:t>There is least or no chance of price manipulation</w:t>
            </w:r>
          </w:p>
        </w:tc>
        <w:tc>
          <w:tcPr>
            <w:tcW w:w="4394" w:type="dxa"/>
            <w:tcBorders>
              <w:top w:val="single" w:sz="6" w:space="0" w:color="EEEEEE"/>
              <w:left w:val="single" w:sz="6" w:space="0" w:color="EEEEEE"/>
              <w:bottom w:val="single" w:sz="6" w:space="0" w:color="EEEEEE"/>
              <w:right w:val="single" w:sz="6" w:space="0" w:color="EEEEEE"/>
            </w:tcBorders>
            <w:tcMar>
              <w:top w:w="120" w:type="dxa"/>
              <w:left w:w="120" w:type="dxa"/>
              <w:bottom w:w="120" w:type="dxa"/>
              <w:right w:w="120" w:type="dxa"/>
            </w:tcMar>
            <w:vAlign w:val="center"/>
            <w:hideMark/>
          </w:tcPr>
          <w:p w14:paraId="6763F36F" w14:textId="77777777" w:rsidR="0065729A" w:rsidRPr="0065729A" w:rsidRDefault="0065729A" w:rsidP="006816D5">
            <w:pPr>
              <w:spacing w:after="0" w:line="240" w:lineRule="auto"/>
              <w:jc w:val="center"/>
              <w:rPr>
                <w:rFonts w:ascii="Times New Roman" w:eastAsia="Times New Roman" w:hAnsi="Times New Roman" w:cs="Times New Roman"/>
                <w:color w:val="000000" w:themeColor="text1"/>
                <w:kern w:val="0"/>
                <w:sz w:val="24"/>
                <w:szCs w:val="24"/>
                <w:lang w:eastAsia="en-IN"/>
                <w14:ligatures w14:val="none"/>
              </w:rPr>
            </w:pPr>
            <w:r w:rsidRPr="0065729A">
              <w:rPr>
                <w:rFonts w:ascii="Times New Roman" w:eastAsia="Times New Roman" w:hAnsi="Times New Roman" w:cs="Times New Roman"/>
                <w:color w:val="000000" w:themeColor="text1"/>
                <w:kern w:val="0"/>
                <w:sz w:val="24"/>
                <w:szCs w:val="24"/>
                <w:lang w:eastAsia="en-IN"/>
                <w14:ligatures w14:val="none"/>
              </w:rPr>
              <w:t>It might not be a good alternative for small investors</w:t>
            </w:r>
          </w:p>
        </w:tc>
      </w:tr>
      <w:tr w:rsidR="006816D5" w:rsidRPr="00DE4B43" w14:paraId="273634C9" w14:textId="77777777" w:rsidTr="0065729A">
        <w:trPr>
          <w:trHeight w:val="374"/>
        </w:trPr>
        <w:tc>
          <w:tcPr>
            <w:tcW w:w="4387" w:type="dxa"/>
            <w:tcBorders>
              <w:top w:val="single" w:sz="6" w:space="0" w:color="EEEEEE"/>
              <w:left w:val="single" w:sz="6" w:space="0" w:color="EEEEEE"/>
              <w:bottom w:val="single" w:sz="6" w:space="0" w:color="EEEEEE"/>
              <w:right w:val="single" w:sz="6" w:space="0" w:color="EEEEEE"/>
            </w:tcBorders>
            <w:tcMar>
              <w:top w:w="120" w:type="dxa"/>
              <w:left w:w="120" w:type="dxa"/>
              <w:bottom w:w="120" w:type="dxa"/>
              <w:right w:w="120" w:type="dxa"/>
            </w:tcMar>
            <w:vAlign w:val="center"/>
            <w:hideMark/>
          </w:tcPr>
          <w:p w14:paraId="1E61C245" w14:textId="77777777" w:rsidR="0065729A" w:rsidRPr="0065729A" w:rsidRDefault="0065729A" w:rsidP="006816D5">
            <w:pPr>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65729A">
              <w:rPr>
                <w:rFonts w:ascii="Times New Roman" w:eastAsia="Times New Roman" w:hAnsi="Times New Roman" w:cs="Times New Roman"/>
                <w:color w:val="000000" w:themeColor="text1"/>
                <w:kern w:val="0"/>
                <w:sz w:val="24"/>
                <w:szCs w:val="24"/>
                <w:lang w:eastAsia="en-IN"/>
                <w14:ligatures w14:val="none"/>
              </w:rPr>
              <w:t>Saves amount, which could be used to finance further investment options</w:t>
            </w:r>
          </w:p>
        </w:tc>
        <w:tc>
          <w:tcPr>
            <w:tcW w:w="4394" w:type="dxa"/>
            <w:tcBorders>
              <w:top w:val="single" w:sz="6" w:space="0" w:color="EEEEEE"/>
              <w:left w:val="single" w:sz="6" w:space="0" w:color="EEEEEE"/>
              <w:bottom w:val="single" w:sz="6" w:space="0" w:color="EEEEEE"/>
              <w:right w:val="single" w:sz="6" w:space="0" w:color="EEEEEE"/>
            </w:tcBorders>
            <w:tcMar>
              <w:top w:w="120" w:type="dxa"/>
              <w:left w:w="120" w:type="dxa"/>
              <w:bottom w:w="120" w:type="dxa"/>
              <w:right w:w="120" w:type="dxa"/>
            </w:tcMar>
            <w:vAlign w:val="center"/>
            <w:hideMark/>
          </w:tcPr>
          <w:p w14:paraId="2766A0DE" w14:textId="5D1BB102" w:rsidR="0065729A" w:rsidRPr="0065729A" w:rsidRDefault="0065729A" w:rsidP="006816D5">
            <w:pPr>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p>
        </w:tc>
      </w:tr>
      <w:tr w:rsidR="006816D5" w:rsidRPr="00DE4B43" w14:paraId="6CFA89BE" w14:textId="77777777" w:rsidTr="009122FF">
        <w:trPr>
          <w:trHeight w:val="158"/>
        </w:trPr>
        <w:tc>
          <w:tcPr>
            <w:tcW w:w="4387" w:type="dxa"/>
            <w:tcBorders>
              <w:top w:val="single" w:sz="6" w:space="0" w:color="EEEEEE"/>
              <w:left w:val="single" w:sz="6" w:space="0" w:color="EEEEEE"/>
              <w:bottom w:val="single" w:sz="6" w:space="0" w:color="EEEEEE"/>
              <w:right w:val="single" w:sz="6" w:space="0" w:color="EEEEEE"/>
            </w:tcBorders>
            <w:shd w:val="clear" w:color="auto" w:fill="F3F9F9"/>
            <w:tcMar>
              <w:top w:w="120" w:type="dxa"/>
              <w:left w:w="120" w:type="dxa"/>
              <w:bottom w:w="120" w:type="dxa"/>
              <w:right w:w="120" w:type="dxa"/>
            </w:tcMar>
            <w:vAlign w:val="center"/>
            <w:hideMark/>
          </w:tcPr>
          <w:p w14:paraId="6593D3D4" w14:textId="77777777" w:rsidR="0065729A" w:rsidRPr="0065729A" w:rsidRDefault="0065729A" w:rsidP="006816D5">
            <w:pPr>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65729A">
              <w:rPr>
                <w:rFonts w:ascii="Times New Roman" w:eastAsia="Times New Roman" w:hAnsi="Times New Roman" w:cs="Times New Roman"/>
                <w:color w:val="000000" w:themeColor="text1"/>
                <w:kern w:val="0"/>
                <w:sz w:val="24"/>
                <w:szCs w:val="24"/>
                <w:lang w:eastAsia="en-IN"/>
                <w14:ligatures w14:val="none"/>
              </w:rPr>
              <w:t>Not subject to market fluctuations</w:t>
            </w:r>
          </w:p>
        </w:tc>
        <w:tc>
          <w:tcPr>
            <w:tcW w:w="4394" w:type="dxa"/>
            <w:tcBorders>
              <w:top w:val="single" w:sz="6" w:space="0" w:color="EEEEEE"/>
              <w:left w:val="single" w:sz="6" w:space="0" w:color="EEEEEE"/>
              <w:bottom w:val="single" w:sz="6" w:space="0" w:color="EEEEEE"/>
              <w:right w:val="single" w:sz="6" w:space="0" w:color="EEEEEE"/>
            </w:tcBorders>
            <w:tcMar>
              <w:top w:w="120" w:type="dxa"/>
              <w:left w:w="120" w:type="dxa"/>
              <w:bottom w:w="120" w:type="dxa"/>
              <w:right w:w="120" w:type="dxa"/>
            </w:tcMar>
            <w:vAlign w:val="center"/>
            <w:hideMark/>
          </w:tcPr>
          <w:p w14:paraId="7332552D" w14:textId="0A627AD6" w:rsidR="0065729A" w:rsidRPr="0065729A" w:rsidRDefault="0065729A" w:rsidP="006816D5">
            <w:pPr>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p>
        </w:tc>
      </w:tr>
    </w:tbl>
    <w:p w14:paraId="6AE6E9AE" w14:textId="77777777" w:rsidR="002E7BB0" w:rsidRPr="00DE4B43" w:rsidRDefault="002E7BB0" w:rsidP="006816D5">
      <w:pPr>
        <w:widowControl w:val="0"/>
        <w:autoSpaceDE w:val="0"/>
        <w:autoSpaceDN w:val="0"/>
        <w:spacing w:after="0" w:line="240" w:lineRule="auto"/>
        <w:jc w:val="both"/>
        <w:rPr>
          <w:rFonts w:ascii="Times New Roman" w:hAnsi="Times New Roman" w:cs="Times New Roman"/>
          <w:color w:val="000000" w:themeColor="text1"/>
          <w:sz w:val="24"/>
          <w:szCs w:val="24"/>
        </w:rPr>
      </w:pPr>
    </w:p>
    <w:p w14:paraId="5DFBD5E9" w14:textId="11C77C7B" w:rsidR="00091E4B" w:rsidRPr="00DE4B43" w:rsidRDefault="00091E4B" w:rsidP="006816D5">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Merits:</w:t>
      </w:r>
    </w:p>
    <w:p w14:paraId="62A8497F" w14:textId="77777777" w:rsidR="009A6228" w:rsidRPr="00DE4B43" w:rsidRDefault="009A6228">
      <w:pPr>
        <w:pStyle w:val="ListParagraph"/>
        <w:widowControl w:val="0"/>
        <w:numPr>
          <w:ilvl w:val="0"/>
          <w:numId w:val="11"/>
        </w:numPr>
        <w:autoSpaceDE w:val="0"/>
        <w:autoSpaceDN w:val="0"/>
        <w:spacing w:after="0" w:line="240" w:lineRule="auto"/>
        <w:jc w:val="both"/>
        <w:rPr>
          <w:rFonts w:ascii="Times New Roman" w:hAnsi="Times New Roman" w:cs="Times New Roman"/>
          <w:color w:val="000000" w:themeColor="text1"/>
          <w:sz w:val="24"/>
          <w:szCs w:val="24"/>
        </w:rPr>
        <w:sectPr w:rsidR="009A6228" w:rsidRPr="00DE4B43" w:rsidSect="00661400">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538C78B9" w14:textId="649EB4E8" w:rsidR="00091E4B" w:rsidRPr="00DE4B43" w:rsidRDefault="00091E4B">
      <w:pPr>
        <w:pStyle w:val="ListParagraph"/>
        <w:widowControl w:val="0"/>
        <w:numPr>
          <w:ilvl w:val="0"/>
          <w:numId w:val="11"/>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Enlarging &amp; Diversifying Equity Base</w:t>
      </w:r>
    </w:p>
    <w:p w14:paraId="050368EB" w14:textId="3354CD33" w:rsidR="00091E4B" w:rsidRPr="00DE4B43" w:rsidRDefault="00091E4B">
      <w:pPr>
        <w:pStyle w:val="ListParagraph"/>
        <w:widowControl w:val="0"/>
        <w:numPr>
          <w:ilvl w:val="0"/>
          <w:numId w:val="11"/>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Cheaper Source of Finance</w:t>
      </w:r>
    </w:p>
    <w:p w14:paraId="58739FB7" w14:textId="1AD4EA76" w:rsidR="00091E4B" w:rsidRPr="00DE4B43" w:rsidRDefault="00091E4B">
      <w:pPr>
        <w:pStyle w:val="ListParagraph"/>
        <w:widowControl w:val="0"/>
        <w:numPr>
          <w:ilvl w:val="0"/>
          <w:numId w:val="11"/>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Increasing Exposure &amp; Enhance Public Image</w:t>
      </w:r>
    </w:p>
    <w:p w14:paraId="308F3810" w14:textId="52A292DA" w:rsidR="00091E4B" w:rsidRPr="00DE4B43" w:rsidRDefault="00091E4B">
      <w:pPr>
        <w:pStyle w:val="ListParagraph"/>
        <w:widowControl w:val="0"/>
        <w:numPr>
          <w:ilvl w:val="0"/>
          <w:numId w:val="11"/>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Improves Disclosure Standards</w:t>
      </w:r>
    </w:p>
    <w:p w14:paraId="58F15AB1" w14:textId="77777777" w:rsidR="00091E4B" w:rsidRPr="00DE4B43" w:rsidRDefault="00091E4B">
      <w:pPr>
        <w:pStyle w:val="ListParagraph"/>
        <w:widowControl w:val="0"/>
        <w:numPr>
          <w:ilvl w:val="0"/>
          <w:numId w:val="11"/>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Facilitating Acquisition</w:t>
      </w:r>
    </w:p>
    <w:p w14:paraId="60F4327D" w14:textId="1BD61B86" w:rsidR="00091E4B" w:rsidRPr="00DE4B43" w:rsidRDefault="00091E4B">
      <w:pPr>
        <w:pStyle w:val="ListParagraph"/>
        <w:widowControl w:val="0"/>
        <w:numPr>
          <w:ilvl w:val="0"/>
          <w:numId w:val="11"/>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Creating Multiple Financing Opportunities</w:t>
      </w:r>
    </w:p>
    <w:p w14:paraId="7AD86FFE" w14:textId="5D7A2071" w:rsidR="00091E4B" w:rsidRPr="00DE4B43" w:rsidRDefault="00091E4B">
      <w:pPr>
        <w:pStyle w:val="ListParagraph"/>
        <w:widowControl w:val="0"/>
        <w:numPr>
          <w:ilvl w:val="0"/>
          <w:numId w:val="11"/>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Attracting &amp; Retaining Talents</w:t>
      </w:r>
    </w:p>
    <w:p w14:paraId="49F80FE7" w14:textId="14941E46" w:rsidR="00091E4B" w:rsidRPr="00DE4B43" w:rsidRDefault="00091E4B">
      <w:pPr>
        <w:pStyle w:val="ListParagraph"/>
        <w:widowControl w:val="0"/>
        <w:numPr>
          <w:ilvl w:val="0"/>
          <w:numId w:val="11"/>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Unlocking the value of Investors</w:t>
      </w:r>
    </w:p>
    <w:p w14:paraId="497B04F3" w14:textId="5044D837" w:rsidR="00091E4B" w:rsidRPr="00DE4B43" w:rsidRDefault="00091E4B">
      <w:pPr>
        <w:pStyle w:val="ListParagraph"/>
        <w:widowControl w:val="0"/>
        <w:numPr>
          <w:ilvl w:val="0"/>
          <w:numId w:val="11"/>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Access to Capital and Maintain Target Debt to Equity Ratio</w:t>
      </w:r>
    </w:p>
    <w:p w14:paraId="6D1885D8" w14:textId="77777777" w:rsidR="009A6228" w:rsidRPr="00DE4B43" w:rsidRDefault="009A6228" w:rsidP="006816D5">
      <w:pPr>
        <w:widowControl w:val="0"/>
        <w:autoSpaceDE w:val="0"/>
        <w:autoSpaceDN w:val="0"/>
        <w:spacing w:after="0" w:line="240" w:lineRule="auto"/>
        <w:jc w:val="both"/>
        <w:rPr>
          <w:rFonts w:ascii="Times New Roman" w:hAnsi="Times New Roman" w:cs="Times New Roman"/>
          <w:b/>
          <w:bCs/>
          <w:color w:val="000000" w:themeColor="text1"/>
          <w:sz w:val="24"/>
          <w:szCs w:val="24"/>
        </w:rPr>
        <w:sectPr w:rsidR="009A6228" w:rsidRPr="00DE4B43" w:rsidSect="009A6228">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p>
    <w:p w14:paraId="238EC244" w14:textId="77777777" w:rsidR="00CF49C6" w:rsidRPr="00DE4B43" w:rsidRDefault="00CF49C6" w:rsidP="006816D5">
      <w:pPr>
        <w:widowControl w:val="0"/>
        <w:autoSpaceDE w:val="0"/>
        <w:autoSpaceDN w:val="0"/>
        <w:spacing w:after="0" w:line="240" w:lineRule="auto"/>
        <w:jc w:val="both"/>
        <w:rPr>
          <w:rFonts w:ascii="Times New Roman" w:hAnsi="Times New Roman" w:cs="Times New Roman"/>
          <w:b/>
          <w:bCs/>
          <w:color w:val="000000" w:themeColor="text1"/>
          <w:sz w:val="24"/>
          <w:szCs w:val="24"/>
        </w:rPr>
      </w:pPr>
    </w:p>
    <w:p w14:paraId="2F9D0F8E" w14:textId="77777777" w:rsidR="00526EDC" w:rsidRPr="00DE4B43" w:rsidRDefault="00526EDC" w:rsidP="006816D5">
      <w:pPr>
        <w:widowControl w:val="0"/>
        <w:autoSpaceDE w:val="0"/>
        <w:autoSpaceDN w:val="0"/>
        <w:spacing w:after="0" w:line="240" w:lineRule="auto"/>
        <w:jc w:val="both"/>
        <w:rPr>
          <w:rFonts w:ascii="Times New Roman" w:hAnsi="Times New Roman" w:cs="Times New Roman"/>
          <w:b/>
          <w:bCs/>
          <w:color w:val="000000" w:themeColor="text1"/>
          <w:sz w:val="24"/>
          <w:szCs w:val="24"/>
        </w:rPr>
      </w:pPr>
    </w:p>
    <w:p w14:paraId="0BBC2E94" w14:textId="77777777" w:rsidR="00526EDC" w:rsidRPr="00DE4B43" w:rsidRDefault="00526EDC" w:rsidP="006816D5">
      <w:pPr>
        <w:widowControl w:val="0"/>
        <w:autoSpaceDE w:val="0"/>
        <w:autoSpaceDN w:val="0"/>
        <w:spacing w:after="0" w:line="240" w:lineRule="auto"/>
        <w:jc w:val="both"/>
        <w:rPr>
          <w:rFonts w:ascii="Times New Roman" w:hAnsi="Times New Roman" w:cs="Times New Roman"/>
          <w:b/>
          <w:bCs/>
          <w:color w:val="000000" w:themeColor="text1"/>
          <w:sz w:val="24"/>
          <w:szCs w:val="24"/>
        </w:rPr>
      </w:pPr>
    </w:p>
    <w:p w14:paraId="1CACC260" w14:textId="77777777" w:rsidR="00526EDC" w:rsidRPr="00DE4B43" w:rsidRDefault="00526EDC" w:rsidP="006816D5">
      <w:pPr>
        <w:widowControl w:val="0"/>
        <w:autoSpaceDE w:val="0"/>
        <w:autoSpaceDN w:val="0"/>
        <w:spacing w:after="0" w:line="240" w:lineRule="auto"/>
        <w:jc w:val="both"/>
        <w:rPr>
          <w:rFonts w:ascii="Times New Roman" w:hAnsi="Times New Roman" w:cs="Times New Roman"/>
          <w:b/>
          <w:bCs/>
          <w:color w:val="000000" w:themeColor="text1"/>
          <w:sz w:val="24"/>
          <w:szCs w:val="24"/>
        </w:rPr>
      </w:pPr>
    </w:p>
    <w:p w14:paraId="260B886C" w14:textId="2AA9AAF4" w:rsidR="00C03044" w:rsidRPr="00DE4B43" w:rsidRDefault="00C03044" w:rsidP="006816D5">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lastRenderedPageBreak/>
        <w:t>Demerits:</w:t>
      </w:r>
    </w:p>
    <w:p w14:paraId="3634E419" w14:textId="77777777" w:rsidR="00E557BA" w:rsidRPr="00DE4B43" w:rsidRDefault="00E557BA">
      <w:pPr>
        <w:pStyle w:val="ListParagraph"/>
        <w:widowControl w:val="0"/>
        <w:numPr>
          <w:ilvl w:val="0"/>
          <w:numId w:val="12"/>
        </w:numPr>
        <w:autoSpaceDE w:val="0"/>
        <w:autoSpaceDN w:val="0"/>
        <w:spacing w:after="0" w:line="240" w:lineRule="auto"/>
        <w:jc w:val="both"/>
        <w:rPr>
          <w:rFonts w:ascii="Times New Roman" w:hAnsi="Times New Roman" w:cs="Times New Roman"/>
          <w:color w:val="000000" w:themeColor="text1"/>
          <w:sz w:val="24"/>
          <w:szCs w:val="24"/>
        </w:rPr>
        <w:sectPr w:rsidR="00E557BA" w:rsidRPr="00DE4B43" w:rsidSect="00661400">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7D28BCC8" w14:textId="40531D8C" w:rsidR="00C03044" w:rsidRPr="00DE4B43" w:rsidRDefault="00C03044">
      <w:pPr>
        <w:pStyle w:val="ListParagraph"/>
        <w:widowControl w:val="0"/>
        <w:numPr>
          <w:ilvl w:val="0"/>
          <w:numId w:val="12"/>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Costly Process</w:t>
      </w:r>
    </w:p>
    <w:p w14:paraId="794D1376" w14:textId="2907FFA5" w:rsidR="00C03044" w:rsidRPr="00DE4B43" w:rsidRDefault="00C03044">
      <w:pPr>
        <w:pStyle w:val="ListParagraph"/>
        <w:widowControl w:val="0"/>
        <w:numPr>
          <w:ilvl w:val="0"/>
          <w:numId w:val="12"/>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Required to Disclose Information Publicly</w:t>
      </w:r>
    </w:p>
    <w:p w14:paraId="66DABA1E" w14:textId="5C037A92" w:rsidR="00C03044" w:rsidRPr="00DE4B43" w:rsidRDefault="00C03044">
      <w:pPr>
        <w:pStyle w:val="ListParagraph"/>
        <w:widowControl w:val="0"/>
        <w:numPr>
          <w:ilvl w:val="0"/>
          <w:numId w:val="12"/>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 xml:space="preserve">Time Consuming </w:t>
      </w:r>
    </w:p>
    <w:p w14:paraId="753D5982" w14:textId="281098BD" w:rsidR="00C03044" w:rsidRPr="00DE4B43" w:rsidRDefault="00C03044">
      <w:pPr>
        <w:pStyle w:val="ListParagraph"/>
        <w:widowControl w:val="0"/>
        <w:numPr>
          <w:ilvl w:val="0"/>
          <w:numId w:val="12"/>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Restrictions on Usage of IPO Funds</w:t>
      </w:r>
    </w:p>
    <w:p w14:paraId="308C2ED0" w14:textId="74C92527" w:rsidR="00C03044" w:rsidRPr="00DE4B43" w:rsidRDefault="00C03044">
      <w:pPr>
        <w:pStyle w:val="ListParagraph"/>
        <w:widowControl w:val="0"/>
        <w:numPr>
          <w:ilvl w:val="0"/>
          <w:numId w:val="12"/>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Loss of Control</w:t>
      </w:r>
    </w:p>
    <w:p w14:paraId="196AD36A" w14:textId="72FD1FA5" w:rsidR="00C03044" w:rsidRPr="00DE4B43" w:rsidRDefault="00C03044">
      <w:pPr>
        <w:pStyle w:val="ListParagraph"/>
        <w:widowControl w:val="0"/>
        <w:numPr>
          <w:ilvl w:val="0"/>
          <w:numId w:val="12"/>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Report Quarterly Results</w:t>
      </w:r>
    </w:p>
    <w:p w14:paraId="261F6C53" w14:textId="77777777" w:rsidR="00E557BA" w:rsidRPr="00DE4B43" w:rsidRDefault="00E557BA" w:rsidP="006816D5">
      <w:pPr>
        <w:widowControl w:val="0"/>
        <w:autoSpaceDE w:val="0"/>
        <w:autoSpaceDN w:val="0"/>
        <w:spacing w:after="0" w:line="240" w:lineRule="auto"/>
        <w:jc w:val="both"/>
        <w:rPr>
          <w:rFonts w:ascii="Times New Roman" w:hAnsi="Times New Roman" w:cs="Times New Roman"/>
          <w:color w:val="000000" w:themeColor="text1"/>
          <w:sz w:val="24"/>
          <w:szCs w:val="24"/>
        </w:rPr>
        <w:sectPr w:rsidR="00E557BA" w:rsidRPr="00DE4B43" w:rsidSect="00E557BA">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p>
    <w:p w14:paraId="5E782988" w14:textId="77777777" w:rsidR="00C03044" w:rsidRPr="00DE4B43" w:rsidRDefault="00C03044" w:rsidP="006816D5">
      <w:pPr>
        <w:widowControl w:val="0"/>
        <w:autoSpaceDE w:val="0"/>
        <w:autoSpaceDN w:val="0"/>
        <w:spacing w:after="0" w:line="240" w:lineRule="auto"/>
        <w:jc w:val="both"/>
        <w:rPr>
          <w:rFonts w:ascii="Times New Roman" w:hAnsi="Times New Roman" w:cs="Times New Roman"/>
          <w:color w:val="000000" w:themeColor="text1"/>
          <w:sz w:val="24"/>
          <w:szCs w:val="24"/>
        </w:rPr>
      </w:pPr>
    </w:p>
    <w:p w14:paraId="1C3C37C6" w14:textId="77777777" w:rsidR="00E727F3" w:rsidRPr="00E727F3" w:rsidRDefault="00E727F3" w:rsidP="006816D5">
      <w:pPr>
        <w:shd w:val="clear" w:color="auto" w:fill="FFFFFF"/>
        <w:spacing w:before="225" w:after="225" w:line="240" w:lineRule="auto"/>
        <w:jc w:val="both"/>
        <w:outlineLvl w:val="1"/>
        <w:rPr>
          <w:rFonts w:ascii="Times New Roman" w:eastAsia="Times New Roman" w:hAnsi="Times New Roman" w:cs="Times New Roman"/>
          <w:b/>
          <w:bCs/>
          <w:color w:val="000000" w:themeColor="text1"/>
          <w:kern w:val="0"/>
          <w:sz w:val="24"/>
          <w:szCs w:val="24"/>
          <w:lang w:eastAsia="en-IN"/>
          <w14:ligatures w14:val="none"/>
        </w:rPr>
      </w:pPr>
      <w:r w:rsidRPr="00E727F3">
        <w:rPr>
          <w:rFonts w:ascii="Times New Roman" w:eastAsia="Times New Roman" w:hAnsi="Times New Roman" w:cs="Times New Roman"/>
          <w:b/>
          <w:bCs/>
          <w:color w:val="000000" w:themeColor="text1"/>
          <w:kern w:val="0"/>
          <w:sz w:val="24"/>
          <w:szCs w:val="24"/>
          <w:lang w:eastAsia="en-IN"/>
          <w14:ligatures w14:val="none"/>
        </w:rPr>
        <w:t>Key Players of Primary Market</w:t>
      </w:r>
    </w:p>
    <w:p w14:paraId="4D3478E7" w14:textId="77777777" w:rsidR="00E727F3" w:rsidRPr="00E727F3" w:rsidRDefault="00E727F3" w:rsidP="006816D5">
      <w:pPr>
        <w:shd w:val="clear" w:color="auto" w:fill="FFFFFF"/>
        <w:spacing w:after="225" w:line="240" w:lineRule="auto"/>
        <w:jc w:val="both"/>
        <w:rPr>
          <w:rFonts w:ascii="Times New Roman" w:eastAsia="Times New Roman" w:hAnsi="Times New Roman" w:cs="Times New Roman"/>
          <w:color w:val="000000" w:themeColor="text1"/>
          <w:kern w:val="0"/>
          <w:sz w:val="24"/>
          <w:szCs w:val="24"/>
          <w:lang w:eastAsia="en-IN"/>
          <w14:ligatures w14:val="none"/>
        </w:rPr>
      </w:pPr>
      <w:r w:rsidRPr="00E727F3">
        <w:rPr>
          <w:rFonts w:ascii="Times New Roman" w:eastAsia="Times New Roman" w:hAnsi="Times New Roman" w:cs="Times New Roman"/>
          <w:color w:val="000000" w:themeColor="text1"/>
          <w:kern w:val="0"/>
          <w:sz w:val="24"/>
          <w:szCs w:val="24"/>
          <w:lang w:eastAsia="en-IN"/>
          <w14:ligatures w14:val="none"/>
        </w:rPr>
        <w:t>In this market, three main players are involved: the company, investors, and underwriters. </w:t>
      </w:r>
    </w:p>
    <w:p w14:paraId="710F04D1" w14:textId="77777777" w:rsidR="00E727F3" w:rsidRPr="00E727F3" w:rsidRDefault="00E727F3">
      <w:pPr>
        <w:numPr>
          <w:ilvl w:val="0"/>
          <w:numId w:val="2"/>
        </w:numPr>
        <w:shd w:val="clear" w:color="auto" w:fill="FFFFFF"/>
        <w:spacing w:after="180" w:line="240" w:lineRule="auto"/>
        <w:jc w:val="both"/>
        <w:rPr>
          <w:rFonts w:ascii="Times New Roman" w:eastAsia="Times New Roman" w:hAnsi="Times New Roman" w:cs="Times New Roman"/>
          <w:color w:val="000000" w:themeColor="text1"/>
          <w:kern w:val="0"/>
          <w:sz w:val="24"/>
          <w:szCs w:val="24"/>
          <w:lang w:eastAsia="en-IN"/>
          <w14:ligatures w14:val="none"/>
        </w:rPr>
      </w:pPr>
      <w:r w:rsidRPr="00E727F3">
        <w:rPr>
          <w:rFonts w:ascii="Times New Roman" w:eastAsia="Times New Roman" w:hAnsi="Times New Roman" w:cs="Times New Roman"/>
          <w:b/>
          <w:bCs/>
          <w:color w:val="000000" w:themeColor="text1"/>
          <w:kern w:val="0"/>
          <w:sz w:val="24"/>
          <w:szCs w:val="24"/>
          <w:lang w:eastAsia="en-IN"/>
          <w14:ligatures w14:val="none"/>
        </w:rPr>
        <w:t>Companies Issuing Securities: </w:t>
      </w:r>
      <w:r w:rsidRPr="00E727F3">
        <w:rPr>
          <w:rFonts w:ascii="Times New Roman" w:eastAsia="Times New Roman" w:hAnsi="Times New Roman" w:cs="Times New Roman"/>
          <w:color w:val="000000" w:themeColor="text1"/>
          <w:kern w:val="0"/>
          <w:sz w:val="24"/>
          <w:szCs w:val="24"/>
          <w:lang w:eastAsia="en-IN"/>
          <w14:ligatures w14:val="none"/>
        </w:rPr>
        <w:t>Entities raising capital by issuing new stocks, bonds, or financial instruments.</w:t>
      </w:r>
    </w:p>
    <w:p w14:paraId="6838AA07" w14:textId="77777777" w:rsidR="00E727F3" w:rsidRPr="00E727F3" w:rsidRDefault="00E727F3">
      <w:pPr>
        <w:numPr>
          <w:ilvl w:val="0"/>
          <w:numId w:val="2"/>
        </w:numPr>
        <w:shd w:val="clear" w:color="auto" w:fill="FFFFFF"/>
        <w:spacing w:after="180" w:line="240" w:lineRule="auto"/>
        <w:jc w:val="both"/>
        <w:rPr>
          <w:rFonts w:ascii="Times New Roman" w:eastAsia="Times New Roman" w:hAnsi="Times New Roman" w:cs="Times New Roman"/>
          <w:color w:val="000000" w:themeColor="text1"/>
          <w:kern w:val="0"/>
          <w:sz w:val="24"/>
          <w:szCs w:val="24"/>
          <w:lang w:eastAsia="en-IN"/>
          <w14:ligatures w14:val="none"/>
        </w:rPr>
      </w:pPr>
      <w:r w:rsidRPr="00E727F3">
        <w:rPr>
          <w:rFonts w:ascii="Times New Roman" w:eastAsia="Times New Roman" w:hAnsi="Times New Roman" w:cs="Times New Roman"/>
          <w:b/>
          <w:bCs/>
          <w:color w:val="000000" w:themeColor="text1"/>
          <w:kern w:val="0"/>
          <w:sz w:val="24"/>
          <w:szCs w:val="24"/>
          <w:lang w:eastAsia="en-IN"/>
          <w14:ligatures w14:val="none"/>
        </w:rPr>
        <w:t>Investors: </w:t>
      </w:r>
      <w:r w:rsidRPr="00E727F3">
        <w:rPr>
          <w:rFonts w:ascii="Times New Roman" w:eastAsia="Times New Roman" w:hAnsi="Times New Roman" w:cs="Times New Roman"/>
          <w:color w:val="000000" w:themeColor="text1"/>
          <w:kern w:val="0"/>
          <w:sz w:val="24"/>
          <w:szCs w:val="24"/>
          <w:lang w:eastAsia="en-IN"/>
          <w14:ligatures w14:val="none"/>
        </w:rPr>
        <w:t>Investors in the primary market buy new securities. They include institutions like funds and individual investors.</w:t>
      </w:r>
    </w:p>
    <w:p w14:paraId="60DFC228" w14:textId="77777777" w:rsidR="00E727F3" w:rsidRPr="00DE4B43" w:rsidRDefault="00E727F3">
      <w:pPr>
        <w:numPr>
          <w:ilvl w:val="0"/>
          <w:numId w:val="2"/>
        </w:numPr>
        <w:shd w:val="clear" w:color="auto" w:fill="FFFFFF"/>
        <w:spacing w:after="180" w:line="240" w:lineRule="auto"/>
        <w:jc w:val="both"/>
        <w:rPr>
          <w:rFonts w:ascii="Times New Roman" w:eastAsia="Times New Roman" w:hAnsi="Times New Roman" w:cs="Times New Roman"/>
          <w:color w:val="000000" w:themeColor="text1"/>
          <w:kern w:val="0"/>
          <w:sz w:val="24"/>
          <w:szCs w:val="24"/>
          <w:lang w:eastAsia="en-IN"/>
          <w14:ligatures w14:val="none"/>
        </w:rPr>
      </w:pPr>
      <w:r w:rsidRPr="00E727F3">
        <w:rPr>
          <w:rFonts w:ascii="Times New Roman" w:eastAsia="Times New Roman" w:hAnsi="Times New Roman" w:cs="Times New Roman"/>
          <w:b/>
          <w:bCs/>
          <w:color w:val="000000" w:themeColor="text1"/>
          <w:kern w:val="0"/>
          <w:sz w:val="24"/>
          <w:szCs w:val="24"/>
          <w:lang w:eastAsia="en-IN"/>
          <w14:ligatures w14:val="none"/>
        </w:rPr>
        <w:t>Investment Banks and Underwriters:</w:t>
      </w:r>
      <w:r w:rsidRPr="00E727F3">
        <w:rPr>
          <w:rFonts w:ascii="Times New Roman" w:eastAsia="Times New Roman" w:hAnsi="Times New Roman" w:cs="Times New Roman"/>
          <w:color w:val="000000" w:themeColor="text1"/>
          <w:kern w:val="0"/>
          <w:sz w:val="24"/>
          <w:szCs w:val="24"/>
          <w:lang w:eastAsia="en-IN"/>
          <w14:ligatures w14:val="none"/>
        </w:rPr>
        <w:t> Facilitators assisting companies in the issuance process by providing advisory services, underwriting, and marketing of securities.</w:t>
      </w:r>
    </w:p>
    <w:p w14:paraId="4E61C9D8" w14:textId="1902C978" w:rsidR="006673FB" w:rsidRPr="00DE4B43" w:rsidRDefault="00A477B1" w:rsidP="006816D5">
      <w:pPr>
        <w:shd w:val="clear" w:color="auto" w:fill="FFFFFF"/>
        <w:spacing w:after="180" w:line="240" w:lineRule="auto"/>
        <w:jc w:val="both"/>
        <w:rPr>
          <w:rFonts w:ascii="Times New Roman" w:eastAsia="Times New Roman" w:hAnsi="Times New Roman" w:cs="Times New Roman"/>
          <w:b/>
          <w:bCs/>
          <w:color w:val="000000" w:themeColor="text1"/>
          <w:kern w:val="0"/>
          <w:sz w:val="24"/>
          <w:szCs w:val="24"/>
          <w:lang w:eastAsia="en-IN"/>
          <w14:ligatures w14:val="none"/>
        </w:rPr>
      </w:pPr>
      <w:r w:rsidRPr="00DE4B43">
        <w:rPr>
          <w:rFonts w:ascii="Times New Roman" w:eastAsia="Times New Roman" w:hAnsi="Times New Roman" w:cs="Times New Roman"/>
          <w:b/>
          <w:bCs/>
          <w:color w:val="000000" w:themeColor="text1"/>
          <w:kern w:val="0"/>
          <w:sz w:val="24"/>
          <w:szCs w:val="24"/>
          <w:lang w:eastAsia="en-IN"/>
          <w14:ligatures w14:val="none"/>
        </w:rPr>
        <w:t>IPO:</w:t>
      </w:r>
    </w:p>
    <w:p w14:paraId="6415F077" w14:textId="1545A723" w:rsidR="006673FB" w:rsidRPr="00DE4B43" w:rsidRDefault="006B5D6E" w:rsidP="006816D5">
      <w:pPr>
        <w:shd w:val="clear" w:color="auto" w:fill="FFFFFF"/>
        <w:spacing w:after="180" w:line="240" w:lineRule="auto"/>
        <w:jc w:val="both"/>
        <w:rPr>
          <w:rFonts w:ascii="Times New Roman" w:hAnsi="Times New Roman" w:cs="Times New Roman"/>
          <w:color w:val="000000" w:themeColor="text1"/>
          <w:sz w:val="24"/>
          <w:szCs w:val="24"/>
          <w:shd w:val="clear" w:color="auto" w:fill="FFFFFF"/>
        </w:rPr>
      </w:pPr>
      <w:r w:rsidRPr="00DE4B43">
        <w:rPr>
          <w:rFonts w:ascii="Times New Roman" w:hAnsi="Times New Roman" w:cs="Times New Roman"/>
          <w:color w:val="000000" w:themeColor="text1"/>
          <w:sz w:val="24"/>
          <w:szCs w:val="24"/>
          <w:shd w:val="clear" w:color="auto" w:fill="FFFFFF"/>
        </w:rPr>
        <w:t>Initial Public Offering (IPO) refers to the process where private companies sell their shares to the public to raise equity capital from the public investors. The process of IPO transforms a privately-held company into a public company. This process also creates an opportunity for smart investors to earn a handsome return on their investments.</w:t>
      </w:r>
    </w:p>
    <w:p w14:paraId="0A875516" w14:textId="77777777" w:rsidR="00E572DB" w:rsidRPr="00DE4B43" w:rsidRDefault="00E572DB" w:rsidP="006816D5">
      <w:pPr>
        <w:pStyle w:val="NormalWeb"/>
        <w:shd w:val="clear" w:color="auto" w:fill="FFFFFF"/>
        <w:spacing w:after="390" w:afterAutospacing="0"/>
        <w:jc w:val="both"/>
        <w:rPr>
          <w:color w:val="000000" w:themeColor="text1"/>
        </w:rPr>
      </w:pPr>
      <w:r w:rsidRPr="00DE4B43">
        <w:rPr>
          <w:color w:val="000000" w:themeColor="text1"/>
        </w:rPr>
        <w:t>IPO stands for Initial Public Offering. Initial Public Offering (IPO) can be defined as the process in which a private company or corporation can become public by selling a portion of its stake to the investors.</w:t>
      </w:r>
    </w:p>
    <w:p w14:paraId="04D7D5FB" w14:textId="77777777" w:rsidR="00E572DB" w:rsidRPr="00DE4B43" w:rsidRDefault="00E572DB" w:rsidP="006816D5">
      <w:pPr>
        <w:pStyle w:val="NormalWeb"/>
        <w:shd w:val="clear" w:color="auto" w:fill="FFFFFF"/>
        <w:spacing w:after="390" w:afterAutospacing="0"/>
        <w:jc w:val="both"/>
        <w:rPr>
          <w:color w:val="000000" w:themeColor="text1"/>
        </w:rPr>
      </w:pPr>
      <w:r w:rsidRPr="00DE4B43">
        <w:rPr>
          <w:color w:val="000000" w:themeColor="text1"/>
        </w:rPr>
        <w:t>An IPO is generally initiated to infuse the new equity capital to the firm, to facilitate easy trading of the existing assets, to raise capital for the future or to monetize the investments made by existing stakeholders. </w:t>
      </w:r>
    </w:p>
    <w:p w14:paraId="6738BF5F" w14:textId="77777777" w:rsidR="00E572DB" w:rsidRPr="00DE4B43" w:rsidRDefault="00E572DB" w:rsidP="006816D5">
      <w:pPr>
        <w:pStyle w:val="NormalWeb"/>
        <w:shd w:val="clear" w:color="auto" w:fill="FFFFFF"/>
        <w:spacing w:after="390" w:afterAutospacing="0"/>
        <w:jc w:val="both"/>
        <w:rPr>
          <w:color w:val="000000" w:themeColor="text1"/>
        </w:rPr>
      </w:pPr>
      <w:r w:rsidRPr="00DE4B43">
        <w:rPr>
          <w:color w:val="000000" w:themeColor="text1"/>
        </w:rPr>
        <w:t>The institutional investors, high net worth individuals (HNIs) and the public can access the details of the first sale of shares in the prospectus. The prospectus is a lengthy document that lists the details of the proposed offerings.</w:t>
      </w:r>
    </w:p>
    <w:p w14:paraId="07127A67" w14:textId="314EFABD" w:rsidR="00E572DB" w:rsidRPr="00DE4B43" w:rsidRDefault="00E572DB" w:rsidP="006816D5">
      <w:pPr>
        <w:pStyle w:val="NormalWeb"/>
        <w:shd w:val="clear" w:color="auto" w:fill="FFFFFF"/>
        <w:spacing w:after="390" w:afterAutospacing="0"/>
        <w:jc w:val="both"/>
        <w:rPr>
          <w:color w:val="000000" w:themeColor="text1"/>
        </w:rPr>
      </w:pPr>
      <w:r w:rsidRPr="00DE4B43">
        <w:rPr>
          <w:color w:val="000000" w:themeColor="text1"/>
        </w:rPr>
        <w:t>Once the IPO is done, the shares of the firm are listed and can be traded freely in the open market. The </w:t>
      </w:r>
      <w:hyperlink r:id="rId15" w:history="1">
        <w:r w:rsidRPr="00DE4B43">
          <w:rPr>
            <w:rStyle w:val="Hyperlink"/>
            <w:color w:val="000000" w:themeColor="text1"/>
          </w:rPr>
          <w:t>stock exchange</w:t>
        </w:r>
      </w:hyperlink>
      <w:r w:rsidRPr="00DE4B43">
        <w:rPr>
          <w:color w:val="000000" w:themeColor="text1"/>
        </w:rPr>
        <w:t> imposes a minimum free float on the shares both in absolute terms and as a ratio of the total share capital</w:t>
      </w:r>
      <w:r w:rsidR="007B2D65" w:rsidRPr="00DE4B43">
        <w:rPr>
          <w:color w:val="000000" w:themeColor="text1"/>
        </w:rPr>
        <w:t>.</w:t>
      </w:r>
    </w:p>
    <w:p w14:paraId="42B9D170" w14:textId="517F1A64" w:rsidR="007B2D65" w:rsidRPr="00DE4B43" w:rsidRDefault="007B2D65" w:rsidP="006816D5">
      <w:pPr>
        <w:pStyle w:val="NormalWeb"/>
        <w:shd w:val="clear" w:color="auto" w:fill="FFFFFF"/>
        <w:spacing w:before="0" w:beforeAutospacing="0" w:after="0" w:afterAutospacing="0"/>
        <w:jc w:val="both"/>
        <w:rPr>
          <w:b/>
          <w:bCs/>
          <w:color w:val="000000" w:themeColor="text1"/>
        </w:rPr>
      </w:pPr>
      <w:r w:rsidRPr="00DE4B43">
        <w:rPr>
          <w:b/>
          <w:bCs/>
          <w:color w:val="000000" w:themeColor="text1"/>
        </w:rPr>
        <w:t>IPO Process:</w:t>
      </w:r>
    </w:p>
    <w:p w14:paraId="5587168A" w14:textId="77777777" w:rsidR="007B2D65" w:rsidRPr="007B2D65" w:rsidRDefault="007B2D65">
      <w:pPr>
        <w:pStyle w:val="NormalWeb"/>
        <w:numPr>
          <w:ilvl w:val="0"/>
          <w:numId w:val="15"/>
        </w:numPr>
        <w:shd w:val="clear" w:color="auto" w:fill="FFFFFF"/>
        <w:spacing w:before="0" w:beforeAutospacing="0" w:after="0" w:afterAutospacing="0"/>
        <w:jc w:val="both"/>
        <w:rPr>
          <w:color w:val="000000" w:themeColor="text1"/>
        </w:rPr>
      </w:pPr>
      <w:r w:rsidRPr="007B2D65">
        <w:rPr>
          <w:color w:val="000000" w:themeColor="text1"/>
        </w:rPr>
        <w:t>Company Decision on IPO</w:t>
      </w:r>
    </w:p>
    <w:p w14:paraId="3A789076" w14:textId="77777777" w:rsidR="007B2D65" w:rsidRPr="007B2D65" w:rsidRDefault="007B2D65">
      <w:pPr>
        <w:pStyle w:val="NormalWeb"/>
        <w:numPr>
          <w:ilvl w:val="0"/>
          <w:numId w:val="15"/>
        </w:numPr>
        <w:shd w:val="clear" w:color="auto" w:fill="FFFFFF"/>
        <w:spacing w:before="0" w:beforeAutospacing="0" w:after="0" w:afterAutospacing="0"/>
        <w:jc w:val="both"/>
        <w:rPr>
          <w:color w:val="000000" w:themeColor="text1"/>
        </w:rPr>
      </w:pPr>
      <w:r w:rsidRPr="007B2D65">
        <w:rPr>
          <w:color w:val="000000" w:themeColor="text1"/>
        </w:rPr>
        <w:t>Choosing Investment banker &amp; Underwriter</w:t>
      </w:r>
    </w:p>
    <w:p w14:paraId="3E4AE106" w14:textId="77777777" w:rsidR="007B2D65" w:rsidRPr="007B2D65" w:rsidRDefault="007B2D65">
      <w:pPr>
        <w:pStyle w:val="NormalWeb"/>
        <w:numPr>
          <w:ilvl w:val="0"/>
          <w:numId w:val="15"/>
        </w:numPr>
        <w:shd w:val="clear" w:color="auto" w:fill="FFFFFF"/>
        <w:spacing w:before="0" w:beforeAutospacing="0" w:after="0" w:afterAutospacing="0"/>
        <w:jc w:val="both"/>
        <w:rPr>
          <w:color w:val="000000" w:themeColor="text1"/>
        </w:rPr>
      </w:pPr>
      <w:r w:rsidRPr="007B2D65">
        <w:rPr>
          <w:color w:val="000000" w:themeColor="text1"/>
        </w:rPr>
        <w:t>Registration with SEBI</w:t>
      </w:r>
    </w:p>
    <w:p w14:paraId="59A77B12" w14:textId="77777777" w:rsidR="007B2D65" w:rsidRPr="007B2D65" w:rsidRDefault="007B2D65">
      <w:pPr>
        <w:pStyle w:val="NormalWeb"/>
        <w:numPr>
          <w:ilvl w:val="0"/>
          <w:numId w:val="15"/>
        </w:numPr>
        <w:shd w:val="clear" w:color="auto" w:fill="FFFFFF"/>
        <w:spacing w:before="0" w:beforeAutospacing="0" w:after="0" w:afterAutospacing="0"/>
        <w:jc w:val="both"/>
        <w:rPr>
          <w:color w:val="000000" w:themeColor="text1"/>
        </w:rPr>
      </w:pPr>
      <w:r w:rsidRPr="007B2D65">
        <w:rPr>
          <w:color w:val="000000" w:themeColor="text1"/>
        </w:rPr>
        <w:t>Drafting &amp; Filing Prospectus</w:t>
      </w:r>
    </w:p>
    <w:p w14:paraId="09293DDB" w14:textId="77777777" w:rsidR="007B2D65" w:rsidRPr="007B2D65" w:rsidRDefault="007B2D65">
      <w:pPr>
        <w:pStyle w:val="NormalWeb"/>
        <w:numPr>
          <w:ilvl w:val="0"/>
          <w:numId w:val="15"/>
        </w:numPr>
        <w:shd w:val="clear" w:color="auto" w:fill="FFFFFF"/>
        <w:spacing w:before="0" w:beforeAutospacing="0" w:after="0" w:afterAutospacing="0"/>
        <w:jc w:val="both"/>
        <w:rPr>
          <w:color w:val="000000" w:themeColor="text1"/>
        </w:rPr>
      </w:pPr>
      <w:r w:rsidRPr="007B2D65">
        <w:rPr>
          <w:color w:val="000000" w:themeColor="text1"/>
        </w:rPr>
        <w:t>Decision on Issue Price &amp; No. of Shares</w:t>
      </w:r>
    </w:p>
    <w:p w14:paraId="0E36A5A5" w14:textId="77777777" w:rsidR="007B2D65" w:rsidRPr="007B2D65" w:rsidRDefault="007B2D65">
      <w:pPr>
        <w:pStyle w:val="NormalWeb"/>
        <w:numPr>
          <w:ilvl w:val="0"/>
          <w:numId w:val="15"/>
        </w:numPr>
        <w:shd w:val="clear" w:color="auto" w:fill="FFFFFF"/>
        <w:spacing w:before="0" w:beforeAutospacing="0" w:after="0" w:afterAutospacing="0"/>
        <w:jc w:val="both"/>
        <w:rPr>
          <w:color w:val="000000" w:themeColor="text1"/>
        </w:rPr>
      </w:pPr>
      <w:r w:rsidRPr="007B2D65">
        <w:rPr>
          <w:color w:val="000000" w:themeColor="text1"/>
        </w:rPr>
        <w:t>Issue of Prospectus &amp; its Publicity</w:t>
      </w:r>
    </w:p>
    <w:p w14:paraId="617D6F6D" w14:textId="77777777" w:rsidR="007B2D65" w:rsidRPr="007B2D65" w:rsidRDefault="007B2D65">
      <w:pPr>
        <w:pStyle w:val="NormalWeb"/>
        <w:numPr>
          <w:ilvl w:val="0"/>
          <w:numId w:val="15"/>
        </w:numPr>
        <w:shd w:val="clear" w:color="auto" w:fill="FFFFFF"/>
        <w:spacing w:before="0" w:beforeAutospacing="0" w:after="0" w:afterAutospacing="0"/>
        <w:jc w:val="both"/>
        <w:rPr>
          <w:color w:val="000000" w:themeColor="text1"/>
        </w:rPr>
      </w:pPr>
      <w:r w:rsidRPr="007B2D65">
        <w:rPr>
          <w:color w:val="000000" w:themeColor="text1"/>
        </w:rPr>
        <w:t>Share Allotment</w:t>
      </w:r>
    </w:p>
    <w:p w14:paraId="24288330" w14:textId="77777777" w:rsidR="007B2D65" w:rsidRPr="007B2D65" w:rsidRDefault="007B2D65">
      <w:pPr>
        <w:pStyle w:val="NormalWeb"/>
        <w:numPr>
          <w:ilvl w:val="0"/>
          <w:numId w:val="15"/>
        </w:numPr>
        <w:shd w:val="clear" w:color="auto" w:fill="FFFFFF"/>
        <w:spacing w:before="0" w:beforeAutospacing="0" w:after="0" w:afterAutospacing="0"/>
        <w:jc w:val="both"/>
        <w:rPr>
          <w:color w:val="000000" w:themeColor="text1"/>
        </w:rPr>
      </w:pPr>
      <w:r w:rsidRPr="007B2D65">
        <w:rPr>
          <w:color w:val="000000" w:themeColor="text1"/>
        </w:rPr>
        <w:t>Listing of Shares</w:t>
      </w:r>
    </w:p>
    <w:p w14:paraId="0DB1F7C6" w14:textId="13050E22" w:rsidR="006B5D6E" w:rsidRPr="00DE4B43" w:rsidRDefault="009D5430" w:rsidP="006816D5">
      <w:pPr>
        <w:shd w:val="clear" w:color="auto" w:fill="FFFFFF"/>
        <w:spacing w:after="180" w:line="240" w:lineRule="auto"/>
        <w:jc w:val="both"/>
        <w:rPr>
          <w:rFonts w:ascii="Times New Roman" w:eastAsia="Times New Roman" w:hAnsi="Times New Roman" w:cs="Times New Roman"/>
          <w:b/>
          <w:bCs/>
          <w:color w:val="000000" w:themeColor="text1"/>
          <w:kern w:val="0"/>
          <w:sz w:val="24"/>
          <w:szCs w:val="24"/>
          <w:lang w:eastAsia="en-IN"/>
          <w14:ligatures w14:val="none"/>
        </w:rPr>
      </w:pPr>
      <w:r w:rsidRPr="00DE4B43">
        <w:rPr>
          <w:rFonts w:ascii="Times New Roman" w:eastAsia="Times New Roman" w:hAnsi="Times New Roman" w:cs="Times New Roman"/>
          <w:b/>
          <w:bCs/>
          <w:color w:val="000000" w:themeColor="text1"/>
          <w:kern w:val="0"/>
          <w:sz w:val="24"/>
          <w:szCs w:val="24"/>
          <w:lang w:eastAsia="en-IN"/>
          <w14:ligatures w14:val="none"/>
        </w:rPr>
        <w:lastRenderedPageBreak/>
        <w:t>Types:</w:t>
      </w:r>
    </w:p>
    <w:p w14:paraId="19202FF3" w14:textId="19388724" w:rsidR="009D5430" w:rsidRPr="00DE4B43" w:rsidRDefault="009D5430">
      <w:pPr>
        <w:pStyle w:val="ListParagraph"/>
        <w:numPr>
          <w:ilvl w:val="0"/>
          <w:numId w:val="16"/>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DE4B43">
        <w:rPr>
          <w:rFonts w:ascii="Times New Roman" w:eastAsia="Times New Roman" w:hAnsi="Times New Roman" w:cs="Times New Roman"/>
          <w:color w:val="000000" w:themeColor="text1"/>
          <w:kern w:val="0"/>
          <w:sz w:val="24"/>
          <w:szCs w:val="24"/>
          <w:lang w:eastAsia="en-IN"/>
          <w14:ligatures w14:val="none"/>
        </w:rPr>
        <w:t>Fixed Price Offering</w:t>
      </w:r>
      <w:r w:rsidR="006758BC" w:rsidRPr="00DE4B43">
        <w:rPr>
          <w:rFonts w:ascii="Times New Roman" w:eastAsia="Times New Roman" w:hAnsi="Times New Roman" w:cs="Times New Roman"/>
          <w:color w:val="000000" w:themeColor="text1"/>
          <w:kern w:val="0"/>
          <w:sz w:val="24"/>
          <w:szCs w:val="24"/>
          <w:lang w:eastAsia="en-IN"/>
          <w14:ligatures w14:val="none"/>
        </w:rPr>
        <w:t>:</w:t>
      </w:r>
    </w:p>
    <w:p w14:paraId="36A24A77" w14:textId="77777777" w:rsidR="00C247DE" w:rsidRPr="00DE4B43" w:rsidRDefault="00C247DE" w:rsidP="00956ABE">
      <w:pPr>
        <w:pStyle w:val="NormalWeb"/>
        <w:shd w:val="clear" w:color="auto" w:fill="FFFFFF"/>
        <w:spacing w:before="0" w:beforeAutospacing="0" w:after="0" w:afterAutospacing="0"/>
        <w:ind w:left="720"/>
        <w:jc w:val="both"/>
        <w:rPr>
          <w:color w:val="000000" w:themeColor="text1"/>
        </w:rPr>
      </w:pPr>
      <w:r w:rsidRPr="00DE4B43">
        <w:rPr>
          <w:color w:val="000000" w:themeColor="text1"/>
        </w:rPr>
        <w:t>Fixed Price IPO can be referred to as the issue price that some companies set for the initial sale of their shares. The investors come to know about the price of the stocks that the company decides to make public. </w:t>
      </w:r>
    </w:p>
    <w:p w14:paraId="0B0F8250" w14:textId="77777777" w:rsidR="00C247DE" w:rsidRPr="00DE4B43" w:rsidRDefault="00C247DE" w:rsidP="00956ABE">
      <w:pPr>
        <w:pStyle w:val="NormalWeb"/>
        <w:shd w:val="clear" w:color="auto" w:fill="FFFFFF"/>
        <w:spacing w:before="0" w:beforeAutospacing="0" w:after="0" w:afterAutospacing="0"/>
        <w:ind w:left="720"/>
        <w:jc w:val="both"/>
        <w:rPr>
          <w:color w:val="000000" w:themeColor="text1"/>
        </w:rPr>
      </w:pPr>
      <w:r w:rsidRPr="00DE4B43">
        <w:rPr>
          <w:color w:val="000000" w:themeColor="text1"/>
        </w:rPr>
        <w:t>The demand for the stocks in the market can be known once the issue is closed. If the investors partake in this </w:t>
      </w:r>
      <w:hyperlink r:id="rId16" w:history="1">
        <w:r w:rsidRPr="00DE4B43">
          <w:rPr>
            <w:rStyle w:val="Hyperlink"/>
            <w:color w:val="000000" w:themeColor="text1"/>
          </w:rPr>
          <w:t>IPO</w:t>
        </w:r>
      </w:hyperlink>
      <w:r w:rsidRPr="00DE4B43">
        <w:rPr>
          <w:color w:val="000000" w:themeColor="text1"/>
        </w:rPr>
        <w:t>, they must ensure that they pay the full price of the shares when making the application.</w:t>
      </w:r>
    </w:p>
    <w:p w14:paraId="356C087B" w14:textId="77777777" w:rsidR="006758BC" w:rsidRPr="00DE4B43" w:rsidRDefault="006758BC" w:rsidP="00956ABE">
      <w:p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p>
    <w:p w14:paraId="78178F09" w14:textId="4565BDA3" w:rsidR="009D5430" w:rsidRPr="00DE4B43" w:rsidRDefault="009D5430">
      <w:pPr>
        <w:pStyle w:val="ListParagraph"/>
        <w:numPr>
          <w:ilvl w:val="0"/>
          <w:numId w:val="16"/>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DE4B43">
        <w:rPr>
          <w:rFonts w:ascii="Times New Roman" w:eastAsia="Times New Roman" w:hAnsi="Times New Roman" w:cs="Times New Roman"/>
          <w:color w:val="000000" w:themeColor="text1"/>
          <w:kern w:val="0"/>
          <w:sz w:val="24"/>
          <w:szCs w:val="24"/>
          <w:lang w:eastAsia="en-IN"/>
          <w14:ligatures w14:val="none"/>
        </w:rPr>
        <w:t>Book Building Offering</w:t>
      </w:r>
      <w:r w:rsidR="006758BC" w:rsidRPr="00DE4B43">
        <w:rPr>
          <w:rFonts w:ascii="Times New Roman" w:eastAsia="Times New Roman" w:hAnsi="Times New Roman" w:cs="Times New Roman"/>
          <w:color w:val="000000" w:themeColor="text1"/>
          <w:kern w:val="0"/>
          <w:sz w:val="24"/>
          <w:szCs w:val="24"/>
          <w:lang w:eastAsia="en-IN"/>
          <w14:ligatures w14:val="none"/>
        </w:rPr>
        <w:t>:</w:t>
      </w:r>
    </w:p>
    <w:p w14:paraId="3AB02F0C" w14:textId="77777777" w:rsidR="00630316" w:rsidRPr="00DE4B43" w:rsidRDefault="00630316" w:rsidP="00956ABE">
      <w:pPr>
        <w:pStyle w:val="NormalWeb"/>
        <w:shd w:val="clear" w:color="auto" w:fill="FFFFFF"/>
        <w:spacing w:before="0" w:beforeAutospacing="0" w:after="0" w:afterAutospacing="0"/>
        <w:ind w:left="720"/>
        <w:jc w:val="both"/>
        <w:rPr>
          <w:color w:val="000000" w:themeColor="text1"/>
        </w:rPr>
      </w:pPr>
      <w:r w:rsidRPr="00DE4B43">
        <w:rPr>
          <w:color w:val="000000" w:themeColor="text1"/>
        </w:rPr>
        <w:t xml:space="preserve">In the case of book </w:t>
      </w:r>
      <w:proofErr w:type="gramStart"/>
      <w:r w:rsidRPr="00DE4B43">
        <w:rPr>
          <w:color w:val="000000" w:themeColor="text1"/>
        </w:rPr>
        <w:t>building,  the</w:t>
      </w:r>
      <w:proofErr w:type="gramEnd"/>
      <w:r w:rsidRPr="00DE4B43">
        <w:rPr>
          <w:color w:val="000000" w:themeColor="text1"/>
        </w:rPr>
        <w:t xml:space="preserve"> company initiating an IPO offers a 20% price band on the stocks to the investors. Interested investors bid on the shares before the final price is decided. Here, the investors need to specify the number of shares they intend to buy and the amount they are willing to pay per share. </w:t>
      </w:r>
    </w:p>
    <w:p w14:paraId="1409AD70" w14:textId="77777777" w:rsidR="00630316" w:rsidRPr="00DE4B43" w:rsidRDefault="00630316" w:rsidP="00956ABE">
      <w:pPr>
        <w:pStyle w:val="NormalWeb"/>
        <w:shd w:val="clear" w:color="auto" w:fill="FFFFFF"/>
        <w:spacing w:before="0" w:beforeAutospacing="0" w:after="0" w:afterAutospacing="0"/>
        <w:ind w:left="720"/>
        <w:jc w:val="both"/>
        <w:rPr>
          <w:color w:val="000000" w:themeColor="text1"/>
        </w:rPr>
      </w:pPr>
      <w:r w:rsidRPr="00DE4B43">
        <w:rPr>
          <w:color w:val="000000" w:themeColor="text1"/>
        </w:rPr>
        <w:t>The lowest share price is referred to as the floor price, and the highest stock price is known as the cap price. The ultimate decision regarding the price of the shares is determined by investors’ bids.</w:t>
      </w:r>
    </w:p>
    <w:p w14:paraId="7E6A18AA" w14:textId="77777777" w:rsidR="006758BC" w:rsidRPr="00DE4B43" w:rsidRDefault="006758BC" w:rsidP="006816D5">
      <w:p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p>
    <w:p w14:paraId="4D2D3974" w14:textId="5C305BEA" w:rsidR="004E1994" w:rsidRPr="00DE4B43" w:rsidRDefault="004E1994" w:rsidP="006816D5">
      <w:pPr>
        <w:shd w:val="clear" w:color="auto" w:fill="FFFFFF"/>
        <w:spacing w:after="0" w:line="240" w:lineRule="auto"/>
        <w:jc w:val="both"/>
        <w:rPr>
          <w:rFonts w:ascii="Times New Roman" w:eastAsia="Times New Roman" w:hAnsi="Times New Roman" w:cs="Times New Roman"/>
          <w:b/>
          <w:bCs/>
          <w:color w:val="000000" w:themeColor="text1"/>
          <w:kern w:val="0"/>
          <w:sz w:val="24"/>
          <w:szCs w:val="24"/>
          <w:lang w:eastAsia="en-IN"/>
          <w14:ligatures w14:val="none"/>
        </w:rPr>
      </w:pPr>
      <w:r w:rsidRPr="00DE4B43">
        <w:rPr>
          <w:rFonts w:ascii="Times New Roman" w:eastAsia="Times New Roman" w:hAnsi="Times New Roman" w:cs="Times New Roman"/>
          <w:b/>
          <w:bCs/>
          <w:color w:val="000000" w:themeColor="text1"/>
          <w:kern w:val="0"/>
          <w:sz w:val="24"/>
          <w:szCs w:val="24"/>
          <w:lang w:eastAsia="en-IN"/>
          <w14:ligatures w14:val="none"/>
        </w:rPr>
        <w:t>Merits:</w:t>
      </w:r>
    </w:p>
    <w:p w14:paraId="00931FE1" w14:textId="77777777" w:rsidR="00870AFA" w:rsidRPr="00DE4B43" w:rsidRDefault="00870AFA">
      <w:pPr>
        <w:pStyle w:val="ListParagraph"/>
        <w:numPr>
          <w:ilvl w:val="0"/>
          <w:numId w:val="13"/>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en-IN"/>
          <w14:ligatures w14:val="none"/>
        </w:rPr>
        <w:sectPr w:rsidR="00870AFA" w:rsidRPr="00DE4B43" w:rsidSect="00661400">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14663543" w14:textId="47B96CFC" w:rsidR="004E1994" w:rsidRPr="00DE4B43" w:rsidRDefault="00542A97">
      <w:pPr>
        <w:pStyle w:val="ListParagraph"/>
        <w:numPr>
          <w:ilvl w:val="0"/>
          <w:numId w:val="13"/>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DE4B43">
        <w:rPr>
          <w:rFonts w:ascii="Times New Roman" w:eastAsia="Times New Roman" w:hAnsi="Times New Roman" w:cs="Times New Roman"/>
          <w:color w:val="000000" w:themeColor="text1"/>
          <w:kern w:val="0"/>
          <w:sz w:val="24"/>
          <w:szCs w:val="24"/>
          <w:lang w:eastAsia="en-IN"/>
          <w14:ligatures w14:val="none"/>
        </w:rPr>
        <w:t>Access to Capital</w:t>
      </w:r>
    </w:p>
    <w:p w14:paraId="62F40D91" w14:textId="4F836B5A" w:rsidR="00542A97" w:rsidRPr="00DE4B43" w:rsidRDefault="00542A97">
      <w:pPr>
        <w:pStyle w:val="ListParagraph"/>
        <w:numPr>
          <w:ilvl w:val="0"/>
          <w:numId w:val="13"/>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DE4B43">
        <w:rPr>
          <w:rFonts w:ascii="Times New Roman" w:eastAsia="Times New Roman" w:hAnsi="Times New Roman" w:cs="Times New Roman"/>
          <w:color w:val="000000" w:themeColor="text1"/>
          <w:kern w:val="0"/>
          <w:sz w:val="24"/>
          <w:szCs w:val="24"/>
          <w:lang w:eastAsia="en-IN"/>
          <w14:ligatures w14:val="none"/>
        </w:rPr>
        <w:t>Increased Recognition</w:t>
      </w:r>
    </w:p>
    <w:p w14:paraId="275986C9" w14:textId="7A871C8E" w:rsidR="00542A97" w:rsidRPr="00DE4B43" w:rsidRDefault="00542A97">
      <w:pPr>
        <w:pStyle w:val="ListParagraph"/>
        <w:numPr>
          <w:ilvl w:val="0"/>
          <w:numId w:val="13"/>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DE4B43">
        <w:rPr>
          <w:rFonts w:ascii="Times New Roman" w:eastAsia="Times New Roman" w:hAnsi="Times New Roman" w:cs="Times New Roman"/>
          <w:color w:val="000000" w:themeColor="text1"/>
          <w:kern w:val="0"/>
          <w:sz w:val="24"/>
          <w:szCs w:val="24"/>
          <w:lang w:eastAsia="en-IN"/>
          <w14:ligatures w14:val="none"/>
        </w:rPr>
        <w:t xml:space="preserve">Management </w:t>
      </w:r>
      <w:r w:rsidR="00870AFA" w:rsidRPr="00DE4B43">
        <w:rPr>
          <w:rFonts w:ascii="Times New Roman" w:eastAsia="Times New Roman" w:hAnsi="Times New Roman" w:cs="Times New Roman"/>
          <w:color w:val="000000" w:themeColor="text1"/>
          <w:kern w:val="0"/>
          <w:sz w:val="24"/>
          <w:szCs w:val="24"/>
          <w:lang w:eastAsia="en-IN"/>
          <w14:ligatures w14:val="none"/>
        </w:rPr>
        <w:t>Discipline</w:t>
      </w:r>
    </w:p>
    <w:p w14:paraId="1BCC204D" w14:textId="0C25D0EA" w:rsidR="00542A97" w:rsidRPr="00DE4B43" w:rsidRDefault="00542A97">
      <w:pPr>
        <w:pStyle w:val="ListParagraph"/>
        <w:numPr>
          <w:ilvl w:val="0"/>
          <w:numId w:val="13"/>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DE4B43">
        <w:rPr>
          <w:rFonts w:ascii="Times New Roman" w:eastAsia="Times New Roman" w:hAnsi="Times New Roman" w:cs="Times New Roman"/>
          <w:color w:val="000000" w:themeColor="text1"/>
          <w:kern w:val="0"/>
          <w:sz w:val="24"/>
          <w:szCs w:val="24"/>
          <w:lang w:eastAsia="en-IN"/>
          <w14:ligatures w14:val="none"/>
        </w:rPr>
        <w:t>Third Party Perspective</w:t>
      </w:r>
    </w:p>
    <w:p w14:paraId="273AA3E0" w14:textId="77777777" w:rsidR="00870AFA" w:rsidRPr="00DE4B43" w:rsidRDefault="00542A97">
      <w:pPr>
        <w:pStyle w:val="ListParagraph"/>
        <w:numPr>
          <w:ilvl w:val="0"/>
          <w:numId w:val="13"/>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en-IN"/>
          <w14:ligatures w14:val="none"/>
        </w:rPr>
        <w:sectPr w:rsidR="00870AFA" w:rsidRPr="00DE4B43" w:rsidSect="00870AFA">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r w:rsidRPr="00DE4B43">
        <w:rPr>
          <w:rFonts w:ascii="Times New Roman" w:eastAsia="Times New Roman" w:hAnsi="Times New Roman" w:cs="Times New Roman"/>
          <w:color w:val="000000" w:themeColor="text1"/>
          <w:kern w:val="0"/>
          <w:sz w:val="24"/>
          <w:szCs w:val="24"/>
          <w:lang w:eastAsia="en-IN"/>
          <w14:ligatures w14:val="none"/>
        </w:rPr>
        <w:t>Diversification Opportunities</w:t>
      </w:r>
    </w:p>
    <w:p w14:paraId="2FD61AD2" w14:textId="77777777" w:rsidR="00542A97" w:rsidRPr="00DE4B43" w:rsidRDefault="00542A97" w:rsidP="006816D5">
      <w:p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p>
    <w:p w14:paraId="59CE87B7" w14:textId="482E492B" w:rsidR="004E1994" w:rsidRPr="00DE4B43" w:rsidRDefault="004E1994" w:rsidP="006816D5">
      <w:pPr>
        <w:shd w:val="clear" w:color="auto" w:fill="FFFFFF"/>
        <w:spacing w:after="0" w:line="240" w:lineRule="auto"/>
        <w:jc w:val="both"/>
        <w:rPr>
          <w:rFonts w:ascii="Times New Roman" w:eastAsia="Times New Roman" w:hAnsi="Times New Roman" w:cs="Times New Roman"/>
          <w:b/>
          <w:bCs/>
          <w:color w:val="000000" w:themeColor="text1"/>
          <w:kern w:val="0"/>
          <w:sz w:val="24"/>
          <w:szCs w:val="24"/>
          <w:lang w:eastAsia="en-IN"/>
          <w14:ligatures w14:val="none"/>
        </w:rPr>
      </w:pPr>
      <w:r w:rsidRPr="00DE4B43">
        <w:rPr>
          <w:rFonts w:ascii="Times New Roman" w:eastAsia="Times New Roman" w:hAnsi="Times New Roman" w:cs="Times New Roman"/>
          <w:b/>
          <w:bCs/>
          <w:color w:val="000000" w:themeColor="text1"/>
          <w:kern w:val="0"/>
          <w:sz w:val="24"/>
          <w:szCs w:val="24"/>
          <w:lang w:eastAsia="en-IN"/>
          <w14:ligatures w14:val="none"/>
        </w:rPr>
        <w:t>Demerits:</w:t>
      </w:r>
    </w:p>
    <w:p w14:paraId="55A3CB92" w14:textId="77777777" w:rsidR="00870AFA" w:rsidRPr="00DE4B43" w:rsidRDefault="00870AFA" w:rsidP="006816D5">
      <w:p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en-IN"/>
          <w14:ligatures w14:val="none"/>
        </w:rPr>
        <w:sectPr w:rsidR="00870AFA" w:rsidRPr="00DE4B43" w:rsidSect="00661400">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1DFAAAFB" w14:textId="6CA720A8" w:rsidR="004E1994" w:rsidRPr="00DE4B43" w:rsidRDefault="00870AFA">
      <w:pPr>
        <w:pStyle w:val="ListParagraph"/>
        <w:numPr>
          <w:ilvl w:val="0"/>
          <w:numId w:val="14"/>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DE4B43">
        <w:rPr>
          <w:rFonts w:ascii="Times New Roman" w:eastAsia="Times New Roman" w:hAnsi="Times New Roman" w:cs="Times New Roman"/>
          <w:color w:val="000000" w:themeColor="text1"/>
          <w:kern w:val="0"/>
          <w:sz w:val="24"/>
          <w:szCs w:val="24"/>
          <w:lang w:eastAsia="en-IN"/>
          <w14:ligatures w14:val="none"/>
        </w:rPr>
        <w:t>More Cost</w:t>
      </w:r>
    </w:p>
    <w:p w14:paraId="6DF65C4C" w14:textId="7967F022" w:rsidR="00870AFA" w:rsidRPr="00DE4B43" w:rsidRDefault="00870AFA">
      <w:pPr>
        <w:pStyle w:val="ListParagraph"/>
        <w:numPr>
          <w:ilvl w:val="0"/>
          <w:numId w:val="14"/>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DE4B43">
        <w:rPr>
          <w:rFonts w:ascii="Times New Roman" w:eastAsia="Times New Roman" w:hAnsi="Times New Roman" w:cs="Times New Roman"/>
          <w:color w:val="000000" w:themeColor="text1"/>
          <w:kern w:val="0"/>
          <w:sz w:val="24"/>
          <w:szCs w:val="24"/>
          <w:lang w:eastAsia="en-IN"/>
          <w14:ligatures w14:val="none"/>
        </w:rPr>
        <w:t>Less Autonomy</w:t>
      </w:r>
    </w:p>
    <w:p w14:paraId="3E5289DE" w14:textId="06F082E1" w:rsidR="00870AFA" w:rsidRPr="00DE4B43" w:rsidRDefault="00870AFA">
      <w:pPr>
        <w:pStyle w:val="ListParagraph"/>
        <w:numPr>
          <w:ilvl w:val="0"/>
          <w:numId w:val="14"/>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DE4B43">
        <w:rPr>
          <w:rFonts w:ascii="Times New Roman" w:eastAsia="Times New Roman" w:hAnsi="Times New Roman" w:cs="Times New Roman"/>
          <w:color w:val="000000" w:themeColor="text1"/>
          <w:kern w:val="0"/>
          <w:sz w:val="24"/>
          <w:szCs w:val="24"/>
          <w:lang w:eastAsia="en-IN"/>
          <w14:ligatures w14:val="none"/>
        </w:rPr>
        <w:t xml:space="preserve">Extra Pressure </w:t>
      </w:r>
    </w:p>
    <w:p w14:paraId="07C589D5" w14:textId="77777777" w:rsidR="00870AFA" w:rsidRPr="00DE4B43" w:rsidRDefault="00870AFA" w:rsidP="006816D5">
      <w:pPr>
        <w:shd w:val="clear" w:color="auto" w:fill="FFFFFF"/>
        <w:spacing w:after="180" w:line="240" w:lineRule="auto"/>
        <w:jc w:val="both"/>
        <w:rPr>
          <w:rFonts w:ascii="Times New Roman" w:eastAsia="Times New Roman" w:hAnsi="Times New Roman" w:cs="Times New Roman"/>
          <w:color w:val="000000" w:themeColor="text1"/>
          <w:kern w:val="0"/>
          <w:sz w:val="24"/>
          <w:szCs w:val="24"/>
          <w:lang w:eastAsia="en-IN"/>
          <w14:ligatures w14:val="none"/>
        </w:rPr>
        <w:sectPr w:rsidR="00870AFA" w:rsidRPr="00DE4B43" w:rsidSect="00870AFA">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p>
    <w:p w14:paraId="49B79B5E" w14:textId="77777777" w:rsidR="00870AFA" w:rsidRPr="00DE4B43" w:rsidRDefault="00870AFA" w:rsidP="006816D5">
      <w:pPr>
        <w:shd w:val="clear" w:color="auto" w:fill="FFFFFF"/>
        <w:spacing w:after="180" w:line="240" w:lineRule="auto"/>
        <w:jc w:val="both"/>
        <w:rPr>
          <w:rFonts w:ascii="Times New Roman" w:eastAsia="Times New Roman" w:hAnsi="Times New Roman" w:cs="Times New Roman"/>
          <w:color w:val="000000" w:themeColor="text1"/>
          <w:kern w:val="0"/>
          <w:sz w:val="24"/>
          <w:szCs w:val="24"/>
          <w:lang w:eastAsia="en-IN"/>
          <w14:ligatures w14:val="none"/>
        </w:rPr>
      </w:pPr>
    </w:p>
    <w:p w14:paraId="140C407D" w14:textId="21A4CCB1" w:rsidR="0063223E" w:rsidRPr="00DE4B43" w:rsidRDefault="00ED340F" w:rsidP="006816D5">
      <w:pPr>
        <w:shd w:val="clear" w:color="auto" w:fill="FFFFFF"/>
        <w:spacing w:after="180" w:line="240" w:lineRule="auto"/>
        <w:jc w:val="both"/>
        <w:rPr>
          <w:rFonts w:ascii="Times New Roman" w:eastAsia="Times New Roman" w:hAnsi="Times New Roman" w:cs="Times New Roman"/>
          <w:b/>
          <w:bCs/>
          <w:color w:val="000000" w:themeColor="text1"/>
          <w:kern w:val="0"/>
          <w:sz w:val="24"/>
          <w:szCs w:val="24"/>
          <w:lang w:eastAsia="en-IN"/>
          <w14:ligatures w14:val="none"/>
        </w:rPr>
      </w:pPr>
      <w:r w:rsidRPr="00DE4B43">
        <w:rPr>
          <w:rFonts w:ascii="Times New Roman" w:eastAsia="Times New Roman" w:hAnsi="Times New Roman" w:cs="Times New Roman"/>
          <w:b/>
          <w:bCs/>
          <w:color w:val="000000" w:themeColor="text1"/>
          <w:kern w:val="0"/>
          <w:sz w:val="24"/>
          <w:szCs w:val="24"/>
          <w:lang w:eastAsia="en-IN"/>
          <w14:ligatures w14:val="none"/>
        </w:rPr>
        <w:t>Book Building:</w:t>
      </w:r>
    </w:p>
    <w:p w14:paraId="77EA7215" w14:textId="39F6978C" w:rsidR="00FE7769" w:rsidRPr="00DE4B43" w:rsidRDefault="00FE7769" w:rsidP="006816D5">
      <w:pPr>
        <w:shd w:val="clear" w:color="auto" w:fill="FFFFFF"/>
        <w:spacing w:after="180" w:line="240" w:lineRule="auto"/>
        <w:jc w:val="both"/>
        <w:rPr>
          <w:rFonts w:ascii="Times New Roman" w:eastAsia="Times New Roman" w:hAnsi="Times New Roman" w:cs="Times New Roman"/>
          <w:b/>
          <w:bCs/>
          <w:color w:val="000000" w:themeColor="text1"/>
          <w:kern w:val="0"/>
          <w:sz w:val="24"/>
          <w:szCs w:val="24"/>
          <w:lang w:eastAsia="en-IN"/>
          <w14:ligatures w14:val="none"/>
        </w:rPr>
      </w:pPr>
      <w:r w:rsidRPr="00DE4B43">
        <w:rPr>
          <w:rStyle w:val="Strong"/>
          <w:rFonts w:ascii="Times New Roman" w:hAnsi="Times New Roman" w:cs="Times New Roman"/>
          <w:color w:val="000000" w:themeColor="text1"/>
          <w:sz w:val="24"/>
          <w:szCs w:val="24"/>
          <w:bdr w:val="none" w:sz="0" w:space="0" w:color="auto" w:frame="1"/>
          <w:shd w:val="clear" w:color="auto" w:fill="FFFFFF"/>
        </w:rPr>
        <w:t>SEBI guidelines</w:t>
      </w:r>
      <w:r w:rsidRPr="00DE4B43">
        <w:rPr>
          <w:rFonts w:ascii="Times New Roman" w:hAnsi="Times New Roman" w:cs="Times New Roman"/>
          <w:color w:val="000000" w:themeColor="text1"/>
          <w:sz w:val="24"/>
          <w:szCs w:val="24"/>
          <w:shd w:val="clear" w:color="auto" w:fill="FFFFFF"/>
        </w:rPr>
        <w:t>, 1995 defines </w:t>
      </w:r>
      <w:r w:rsidRPr="00DE4B43">
        <w:rPr>
          <w:rStyle w:val="Strong"/>
          <w:rFonts w:ascii="Times New Roman" w:hAnsi="Times New Roman" w:cs="Times New Roman"/>
          <w:color w:val="000000" w:themeColor="text1"/>
          <w:sz w:val="24"/>
          <w:szCs w:val="24"/>
          <w:bdr w:val="none" w:sz="0" w:space="0" w:color="auto" w:frame="1"/>
          <w:shd w:val="clear" w:color="auto" w:fill="FFFFFF"/>
        </w:rPr>
        <w:t>book building</w:t>
      </w:r>
      <w:r w:rsidRPr="00DE4B43">
        <w:rPr>
          <w:rFonts w:ascii="Times New Roman" w:hAnsi="Times New Roman" w:cs="Times New Roman"/>
          <w:color w:val="000000" w:themeColor="text1"/>
          <w:sz w:val="24"/>
          <w:szCs w:val="24"/>
          <w:shd w:val="clear" w:color="auto" w:fill="FFFFFF"/>
        </w:rPr>
        <w:t> as “A process undertaken by which a demand for the securities proposed to be issued by a body corporate is elicited and built up and the price for such securities is assessed for the determination of the quantum of such securities to be issued by means of a notice, circular, advertisement, document or information memoranda or offer document.</w:t>
      </w:r>
    </w:p>
    <w:p w14:paraId="5C3B523B" w14:textId="77777777" w:rsidR="0069433E" w:rsidRPr="0069433E" w:rsidRDefault="0069433E">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pacing w:val="1"/>
          <w:kern w:val="0"/>
          <w:sz w:val="24"/>
          <w:szCs w:val="24"/>
          <w:lang w:eastAsia="en-IN"/>
          <w14:ligatures w14:val="none"/>
        </w:rPr>
      </w:pPr>
      <w:r w:rsidRPr="0069433E">
        <w:rPr>
          <w:rFonts w:ascii="Times New Roman" w:eastAsia="Times New Roman" w:hAnsi="Times New Roman" w:cs="Times New Roman"/>
          <w:color w:val="000000" w:themeColor="text1"/>
          <w:spacing w:val="1"/>
          <w:kern w:val="0"/>
          <w:sz w:val="24"/>
          <w:szCs w:val="24"/>
          <w:lang w:eastAsia="en-IN"/>
          <w14:ligatures w14:val="none"/>
        </w:rPr>
        <w:t>Book building is the process by which an underwriter attempts to determine the price at which an initial public offering (IPO) will be offered.</w:t>
      </w:r>
    </w:p>
    <w:p w14:paraId="6ACE97AB" w14:textId="77777777" w:rsidR="0069433E" w:rsidRPr="0069433E" w:rsidRDefault="0069433E">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pacing w:val="1"/>
          <w:kern w:val="0"/>
          <w:sz w:val="24"/>
          <w:szCs w:val="24"/>
          <w:lang w:eastAsia="en-IN"/>
          <w14:ligatures w14:val="none"/>
        </w:rPr>
      </w:pPr>
      <w:r w:rsidRPr="0069433E">
        <w:rPr>
          <w:rFonts w:ascii="Times New Roman" w:eastAsia="Times New Roman" w:hAnsi="Times New Roman" w:cs="Times New Roman"/>
          <w:color w:val="000000" w:themeColor="text1"/>
          <w:spacing w:val="1"/>
          <w:kern w:val="0"/>
          <w:sz w:val="24"/>
          <w:szCs w:val="24"/>
          <w:lang w:eastAsia="en-IN"/>
          <w14:ligatures w14:val="none"/>
        </w:rPr>
        <w:t>The process of price discovery involves generating and recording investor demand for shares before arriving at an issue price.</w:t>
      </w:r>
    </w:p>
    <w:p w14:paraId="129D6D17" w14:textId="77777777" w:rsidR="0069433E" w:rsidRPr="00DE4B43" w:rsidRDefault="0069433E">
      <w:pPr>
        <w:numPr>
          <w:ilvl w:val="0"/>
          <w:numId w:val="17"/>
        </w:numPr>
        <w:shd w:val="clear" w:color="auto" w:fill="FFFFFF"/>
        <w:spacing w:before="100" w:beforeAutospacing="1" w:after="0" w:line="240" w:lineRule="auto"/>
        <w:jc w:val="both"/>
        <w:rPr>
          <w:rFonts w:ascii="Times New Roman" w:eastAsia="Times New Roman" w:hAnsi="Times New Roman" w:cs="Times New Roman"/>
          <w:color w:val="000000" w:themeColor="text1"/>
          <w:spacing w:val="1"/>
          <w:kern w:val="0"/>
          <w:sz w:val="24"/>
          <w:szCs w:val="24"/>
          <w:lang w:eastAsia="en-IN"/>
          <w14:ligatures w14:val="none"/>
        </w:rPr>
      </w:pPr>
      <w:r w:rsidRPr="0069433E">
        <w:rPr>
          <w:rFonts w:ascii="Times New Roman" w:eastAsia="Times New Roman" w:hAnsi="Times New Roman" w:cs="Times New Roman"/>
          <w:color w:val="000000" w:themeColor="text1"/>
          <w:spacing w:val="1"/>
          <w:kern w:val="0"/>
          <w:sz w:val="24"/>
          <w:szCs w:val="24"/>
          <w:lang w:eastAsia="en-IN"/>
          <w14:ligatures w14:val="none"/>
        </w:rPr>
        <w:t>Book building is the de facto mechanism by which companies price their IPOs and is highly recommended by all the major stock exchanges as the most efficient way to price securities.</w:t>
      </w:r>
    </w:p>
    <w:p w14:paraId="08C9BC5D" w14:textId="77777777" w:rsidR="00454235" w:rsidRPr="00454235" w:rsidRDefault="00454235">
      <w:pPr>
        <w:numPr>
          <w:ilvl w:val="0"/>
          <w:numId w:val="17"/>
        </w:numPr>
        <w:shd w:val="clear" w:color="auto" w:fill="FCFFFD"/>
        <w:spacing w:before="100" w:beforeAutospacing="1" w:after="75" w:line="240" w:lineRule="auto"/>
        <w:jc w:val="both"/>
        <w:rPr>
          <w:rFonts w:ascii="Times New Roman" w:eastAsia="Times New Roman" w:hAnsi="Times New Roman" w:cs="Times New Roman"/>
          <w:color w:val="000000" w:themeColor="text1"/>
          <w:kern w:val="0"/>
          <w:sz w:val="24"/>
          <w:szCs w:val="24"/>
          <w:lang w:eastAsia="en-IN"/>
          <w14:ligatures w14:val="none"/>
        </w:rPr>
      </w:pPr>
      <w:r w:rsidRPr="00454235">
        <w:rPr>
          <w:rFonts w:ascii="Times New Roman" w:eastAsia="Times New Roman" w:hAnsi="Times New Roman" w:cs="Times New Roman"/>
          <w:color w:val="000000" w:themeColor="text1"/>
          <w:kern w:val="0"/>
          <w:sz w:val="24"/>
          <w:szCs w:val="24"/>
          <w:lang w:eastAsia="en-IN"/>
          <w14:ligatures w14:val="none"/>
        </w:rPr>
        <w:t>Accelerated book-building: This type is usually preferred when a company needs funds, but debt financing is not an ideal option at that certain point in time. It is usually conducted in the form of an auction rather than bidding. The process is usually completed in a very short period, usually within one or two days.</w:t>
      </w:r>
    </w:p>
    <w:p w14:paraId="3E4BF029" w14:textId="77777777" w:rsidR="00454235" w:rsidRPr="00454235" w:rsidRDefault="00454235">
      <w:pPr>
        <w:numPr>
          <w:ilvl w:val="0"/>
          <w:numId w:val="17"/>
        </w:numPr>
        <w:shd w:val="clear" w:color="auto" w:fill="FCFFFD"/>
        <w:spacing w:before="100" w:beforeAutospacing="1" w:after="75" w:line="240" w:lineRule="auto"/>
        <w:jc w:val="both"/>
        <w:rPr>
          <w:rFonts w:ascii="Times New Roman" w:eastAsia="Times New Roman" w:hAnsi="Times New Roman" w:cs="Times New Roman"/>
          <w:color w:val="000000" w:themeColor="text1"/>
          <w:kern w:val="0"/>
          <w:sz w:val="24"/>
          <w:szCs w:val="24"/>
          <w:lang w:eastAsia="en-IN"/>
          <w14:ligatures w14:val="none"/>
        </w:rPr>
      </w:pPr>
      <w:r w:rsidRPr="00454235">
        <w:rPr>
          <w:rFonts w:ascii="Times New Roman" w:eastAsia="Times New Roman" w:hAnsi="Times New Roman" w:cs="Times New Roman"/>
          <w:color w:val="000000" w:themeColor="text1"/>
          <w:kern w:val="0"/>
          <w:sz w:val="24"/>
          <w:szCs w:val="24"/>
          <w:lang w:eastAsia="en-IN"/>
          <w14:ligatures w14:val="none"/>
        </w:rPr>
        <w:t xml:space="preserve">Partial book-building process: It is also one of its variants. Here, bids from certain lending institutions are invited and accepted instead of inviting bids from the general public. Then, based on their bids, the cut-off prices are decided, which becomes the </w:t>
      </w:r>
      <w:r w:rsidRPr="00454235">
        <w:rPr>
          <w:rFonts w:ascii="Times New Roman" w:eastAsia="Times New Roman" w:hAnsi="Times New Roman" w:cs="Times New Roman"/>
          <w:color w:val="000000" w:themeColor="text1"/>
          <w:kern w:val="0"/>
          <w:sz w:val="24"/>
          <w:szCs w:val="24"/>
          <w:lang w:eastAsia="en-IN"/>
          <w14:ligatures w14:val="none"/>
        </w:rPr>
        <w:lastRenderedPageBreak/>
        <w:t>final price for retail investors. The costs of this process are low, and its efficiency is high.</w:t>
      </w:r>
    </w:p>
    <w:p w14:paraId="6A7FB82A" w14:textId="6933BAD9" w:rsidR="00D573B6" w:rsidRPr="00DE4B43" w:rsidRDefault="00454235" w:rsidP="00956ABE">
      <w:pPr>
        <w:shd w:val="clear" w:color="auto" w:fill="FFFFFF"/>
        <w:spacing w:after="0" w:line="240" w:lineRule="auto"/>
        <w:jc w:val="both"/>
        <w:rPr>
          <w:rFonts w:ascii="Times New Roman" w:eastAsia="Times New Roman" w:hAnsi="Times New Roman" w:cs="Times New Roman"/>
          <w:b/>
          <w:bCs/>
          <w:color w:val="000000" w:themeColor="text1"/>
          <w:kern w:val="0"/>
          <w:sz w:val="24"/>
          <w:szCs w:val="24"/>
          <w:lang w:eastAsia="en-IN"/>
          <w14:ligatures w14:val="none"/>
        </w:rPr>
      </w:pPr>
      <w:r w:rsidRPr="00DE4B43">
        <w:rPr>
          <w:rFonts w:ascii="Times New Roman" w:eastAsia="Times New Roman" w:hAnsi="Times New Roman" w:cs="Times New Roman"/>
          <w:b/>
          <w:bCs/>
          <w:color w:val="000000" w:themeColor="text1"/>
          <w:kern w:val="0"/>
          <w:sz w:val="24"/>
          <w:szCs w:val="24"/>
          <w:lang w:eastAsia="en-IN"/>
          <w14:ligatures w14:val="none"/>
        </w:rPr>
        <w:t>Process:</w:t>
      </w:r>
    </w:p>
    <w:p w14:paraId="4C550F8C" w14:textId="77777777" w:rsidR="00454235" w:rsidRPr="00DE4B43" w:rsidRDefault="00454235" w:rsidP="00956ABE">
      <w:pPr>
        <w:pStyle w:val="Heading3"/>
        <w:shd w:val="clear" w:color="auto" w:fill="FCFFFD"/>
        <w:spacing w:before="0" w:line="240" w:lineRule="auto"/>
        <w:rPr>
          <w:rFonts w:ascii="Times New Roman" w:hAnsi="Times New Roman" w:cs="Times New Roman"/>
          <w:color w:val="000000" w:themeColor="text1"/>
        </w:rPr>
      </w:pPr>
      <w:r w:rsidRPr="00DE4B43">
        <w:rPr>
          <w:rFonts w:ascii="Times New Roman" w:hAnsi="Times New Roman" w:cs="Times New Roman"/>
          <w:color w:val="000000" w:themeColor="text1"/>
        </w:rPr>
        <w:t>Step 1: Appointing an underwriter</w:t>
      </w:r>
    </w:p>
    <w:p w14:paraId="1EA4866E" w14:textId="77777777" w:rsidR="00454235" w:rsidRPr="00DE4B43" w:rsidRDefault="00454235" w:rsidP="00956ABE">
      <w:pPr>
        <w:pStyle w:val="Heading3"/>
        <w:shd w:val="clear" w:color="auto" w:fill="FCFFFD"/>
        <w:spacing w:before="0" w:line="240" w:lineRule="auto"/>
        <w:rPr>
          <w:rFonts w:ascii="Times New Roman" w:hAnsi="Times New Roman" w:cs="Times New Roman"/>
          <w:color w:val="000000" w:themeColor="text1"/>
        </w:rPr>
      </w:pPr>
      <w:r w:rsidRPr="00DE4B43">
        <w:rPr>
          <w:rFonts w:ascii="Times New Roman" w:hAnsi="Times New Roman" w:cs="Times New Roman"/>
          <w:color w:val="000000" w:themeColor="text1"/>
        </w:rPr>
        <w:t>Step 2: Bidding by investors</w:t>
      </w:r>
    </w:p>
    <w:p w14:paraId="345693BD" w14:textId="77777777" w:rsidR="00454235" w:rsidRPr="00DE4B43" w:rsidRDefault="00454235" w:rsidP="00956ABE">
      <w:pPr>
        <w:pStyle w:val="Heading3"/>
        <w:shd w:val="clear" w:color="auto" w:fill="FCFFFD"/>
        <w:spacing w:before="0" w:line="240" w:lineRule="auto"/>
        <w:rPr>
          <w:rFonts w:ascii="Times New Roman" w:hAnsi="Times New Roman" w:cs="Times New Roman"/>
          <w:color w:val="000000" w:themeColor="text1"/>
        </w:rPr>
      </w:pPr>
      <w:r w:rsidRPr="00DE4B43">
        <w:rPr>
          <w:rFonts w:ascii="Times New Roman" w:hAnsi="Times New Roman" w:cs="Times New Roman"/>
          <w:color w:val="000000" w:themeColor="text1"/>
        </w:rPr>
        <w:t>Step 3: Building the book</w:t>
      </w:r>
    </w:p>
    <w:p w14:paraId="30597F08" w14:textId="77777777" w:rsidR="00454235" w:rsidRPr="00DE4B43" w:rsidRDefault="00454235" w:rsidP="00956ABE">
      <w:pPr>
        <w:pStyle w:val="Heading3"/>
        <w:shd w:val="clear" w:color="auto" w:fill="FCFFFD"/>
        <w:spacing w:before="0" w:line="240" w:lineRule="auto"/>
        <w:rPr>
          <w:rFonts w:ascii="Times New Roman" w:hAnsi="Times New Roman" w:cs="Times New Roman"/>
          <w:color w:val="000000" w:themeColor="text1"/>
        </w:rPr>
      </w:pPr>
      <w:r w:rsidRPr="00DE4B43">
        <w:rPr>
          <w:rFonts w:ascii="Times New Roman" w:hAnsi="Times New Roman" w:cs="Times New Roman"/>
          <w:color w:val="000000" w:themeColor="text1"/>
        </w:rPr>
        <w:t>Step 4: Publicize the information</w:t>
      </w:r>
    </w:p>
    <w:p w14:paraId="1A9EAAFD" w14:textId="77777777" w:rsidR="00454235" w:rsidRPr="00DE4B43" w:rsidRDefault="00454235" w:rsidP="00956ABE">
      <w:pPr>
        <w:pStyle w:val="Heading3"/>
        <w:shd w:val="clear" w:color="auto" w:fill="FCFFFD"/>
        <w:spacing w:before="0" w:line="240" w:lineRule="auto"/>
        <w:rPr>
          <w:rFonts w:ascii="Times New Roman" w:hAnsi="Times New Roman" w:cs="Times New Roman"/>
          <w:color w:val="000000" w:themeColor="text1"/>
        </w:rPr>
      </w:pPr>
      <w:r w:rsidRPr="00DE4B43">
        <w:rPr>
          <w:rFonts w:ascii="Times New Roman" w:hAnsi="Times New Roman" w:cs="Times New Roman"/>
          <w:color w:val="000000" w:themeColor="text1"/>
        </w:rPr>
        <w:t>Step 5: Final allocation</w:t>
      </w:r>
    </w:p>
    <w:p w14:paraId="4947E858" w14:textId="77777777" w:rsidR="00454235" w:rsidRPr="00DE4B43" w:rsidRDefault="00454235" w:rsidP="006816D5">
      <w:pPr>
        <w:shd w:val="clear" w:color="auto" w:fill="FFFFFF"/>
        <w:spacing w:after="180" w:line="240" w:lineRule="auto"/>
        <w:jc w:val="both"/>
        <w:rPr>
          <w:rFonts w:ascii="Times New Roman" w:eastAsia="Times New Roman" w:hAnsi="Times New Roman" w:cs="Times New Roman"/>
          <w:color w:val="000000" w:themeColor="text1"/>
          <w:kern w:val="0"/>
          <w:sz w:val="24"/>
          <w:szCs w:val="24"/>
          <w:lang w:eastAsia="en-IN"/>
          <w14:ligatures w14:val="none"/>
        </w:rPr>
      </w:pPr>
    </w:p>
    <w:p w14:paraId="2C8D1C87" w14:textId="7FE3E95F" w:rsidR="00935274" w:rsidRPr="00DE4B43" w:rsidRDefault="00935274" w:rsidP="00956ABE">
      <w:pPr>
        <w:shd w:val="clear" w:color="auto" w:fill="FFFFFF"/>
        <w:spacing w:after="0" w:line="240" w:lineRule="auto"/>
        <w:jc w:val="both"/>
        <w:rPr>
          <w:rFonts w:ascii="Times New Roman" w:eastAsia="Times New Roman" w:hAnsi="Times New Roman" w:cs="Times New Roman"/>
          <w:b/>
          <w:bCs/>
          <w:color w:val="000000" w:themeColor="text1"/>
          <w:kern w:val="0"/>
          <w:sz w:val="24"/>
          <w:szCs w:val="24"/>
          <w:lang w:eastAsia="en-IN"/>
          <w14:ligatures w14:val="none"/>
        </w:rPr>
      </w:pPr>
      <w:r w:rsidRPr="00DE4B43">
        <w:rPr>
          <w:rFonts w:ascii="Times New Roman" w:eastAsia="Times New Roman" w:hAnsi="Times New Roman" w:cs="Times New Roman"/>
          <w:b/>
          <w:bCs/>
          <w:color w:val="000000" w:themeColor="text1"/>
          <w:kern w:val="0"/>
          <w:sz w:val="24"/>
          <w:szCs w:val="24"/>
          <w:lang w:eastAsia="en-IN"/>
          <w14:ligatures w14:val="none"/>
        </w:rPr>
        <w:t>Benefits:</w:t>
      </w:r>
    </w:p>
    <w:p w14:paraId="4F0E9946" w14:textId="7FE2AF68" w:rsidR="00935274" w:rsidRPr="00935274" w:rsidRDefault="00935274">
      <w:pPr>
        <w:numPr>
          <w:ilvl w:val="0"/>
          <w:numId w:val="18"/>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935274">
        <w:rPr>
          <w:rFonts w:ascii="Times New Roman" w:eastAsia="Times New Roman" w:hAnsi="Times New Roman" w:cs="Times New Roman"/>
          <w:color w:val="000000" w:themeColor="text1"/>
          <w:kern w:val="0"/>
          <w:sz w:val="24"/>
          <w:szCs w:val="24"/>
          <w:lang w:eastAsia="en-IN"/>
          <w14:ligatures w14:val="none"/>
        </w:rPr>
        <w:t>Book building leads to price discovery and helps in finding the intrinsic value of the security being offered.</w:t>
      </w:r>
    </w:p>
    <w:p w14:paraId="7E1B03F1" w14:textId="3670217E" w:rsidR="00935274" w:rsidRPr="00935274" w:rsidRDefault="00935274">
      <w:pPr>
        <w:numPr>
          <w:ilvl w:val="0"/>
          <w:numId w:val="18"/>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935274">
        <w:rPr>
          <w:rFonts w:ascii="Times New Roman" w:eastAsia="Times New Roman" w:hAnsi="Times New Roman" w:cs="Times New Roman"/>
          <w:color w:val="000000" w:themeColor="text1"/>
          <w:kern w:val="0"/>
          <w:sz w:val="24"/>
          <w:szCs w:val="24"/>
          <w:lang w:eastAsia="en-IN"/>
          <w14:ligatures w14:val="none"/>
        </w:rPr>
        <w:t>The price of a security is determined in a more realistic way by taking into consideration the demand for security.</w:t>
      </w:r>
    </w:p>
    <w:p w14:paraId="6D733BDE" w14:textId="06C1AA3B" w:rsidR="00935274" w:rsidRPr="00935274" w:rsidRDefault="00935274">
      <w:pPr>
        <w:numPr>
          <w:ilvl w:val="0"/>
          <w:numId w:val="18"/>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935274">
        <w:rPr>
          <w:rFonts w:ascii="Times New Roman" w:eastAsia="Times New Roman" w:hAnsi="Times New Roman" w:cs="Times New Roman"/>
          <w:color w:val="000000" w:themeColor="text1"/>
          <w:kern w:val="0"/>
          <w:sz w:val="24"/>
          <w:szCs w:val="24"/>
          <w:lang w:eastAsia="en-IN"/>
          <w14:ligatures w14:val="none"/>
        </w:rPr>
        <w:t>The issuer gets the maximum price for the security.</w:t>
      </w:r>
    </w:p>
    <w:p w14:paraId="78CCB5A5" w14:textId="4EAC4989" w:rsidR="00935274" w:rsidRPr="00935274" w:rsidRDefault="00935274">
      <w:pPr>
        <w:numPr>
          <w:ilvl w:val="0"/>
          <w:numId w:val="18"/>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935274">
        <w:rPr>
          <w:rFonts w:ascii="Times New Roman" w:eastAsia="Times New Roman" w:hAnsi="Times New Roman" w:cs="Times New Roman"/>
          <w:color w:val="000000" w:themeColor="text1"/>
          <w:kern w:val="0"/>
          <w:sz w:val="24"/>
          <w:szCs w:val="24"/>
          <w:lang w:eastAsia="en-IN"/>
          <w14:ligatures w14:val="none"/>
        </w:rPr>
        <w:t>The issuer company can choose the quality investors.</w:t>
      </w:r>
    </w:p>
    <w:p w14:paraId="606180D6" w14:textId="428DFE23" w:rsidR="00935274" w:rsidRPr="00935274" w:rsidRDefault="00935274">
      <w:pPr>
        <w:numPr>
          <w:ilvl w:val="0"/>
          <w:numId w:val="18"/>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935274">
        <w:rPr>
          <w:rFonts w:ascii="Times New Roman" w:eastAsia="Times New Roman" w:hAnsi="Times New Roman" w:cs="Times New Roman"/>
          <w:color w:val="000000" w:themeColor="text1"/>
          <w:kern w:val="0"/>
          <w:sz w:val="24"/>
          <w:szCs w:val="24"/>
          <w:lang w:eastAsia="en-IN"/>
          <w14:ligatures w14:val="none"/>
        </w:rPr>
        <w:t>There is greater transparency in the allotment of shares to the investors.</w:t>
      </w:r>
    </w:p>
    <w:p w14:paraId="1798825D" w14:textId="77777777" w:rsidR="00935274" w:rsidRPr="00935274" w:rsidRDefault="00935274">
      <w:pPr>
        <w:numPr>
          <w:ilvl w:val="0"/>
          <w:numId w:val="18"/>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935274">
        <w:rPr>
          <w:rFonts w:ascii="Times New Roman" w:eastAsia="Times New Roman" w:hAnsi="Times New Roman" w:cs="Times New Roman"/>
          <w:color w:val="000000" w:themeColor="text1"/>
          <w:kern w:val="0"/>
          <w:sz w:val="24"/>
          <w:szCs w:val="24"/>
          <w:lang w:eastAsia="en-IN"/>
          <w14:ligatures w14:val="none"/>
        </w:rPr>
        <w:t>Book building process results in lower costs of issue. Especially, Book building helps the issuer save a lot of money on advertising and brokerage.</w:t>
      </w:r>
    </w:p>
    <w:p w14:paraId="01708C4D" w14:textId="77777777" w:rsidR="00935274" w:rsidRPr="00DE4B43" w:rsidRDefault="00935274" w:rsidP="006816D5">
      <w:pPr>
        <w:shd w:val="clear" w:color="auto" w:fill="FFFFFF"/>
        <w:spacing w:after="180" w:line="240" w:lineRule="auto"/>
        <w:jc w:val="both"/>
        <w:rPr>
          <w:rFonts w:ascii="Times New Roman" w:eastAsia="Times New Roman" w:hAnsi="Times New Roman" w:cs="Times New Roman"/>
          <w:color w:val="000000" w:themeColor="text1"/>
          <w:kern w:val="0"/>
          <w:sz w:val="24"/>
          <w:szCs w:val="24"/>
          <w:lang w:eastAsia="en-IN"/>
          <w14:ligatures w14:val="none"/>
        </w:rPr>
      </w:pPr>
    </w:p>
    <w:p w14:paraId="41AD1653" w14:textId="6EC6E647" w:rsidR="00C50A4B" w:rsidRPr="00DE4B43" w:rsidRDefault="00C50A4B" w:rsidP="006816D5">
      <w:pPr>
        <w:shd w:val="clear" w:color="auto" w:fill="FFFFFF"/>
        <w:spacing w:after="180" w:line="240" w:lineRule="auto"/>
        <w:jc w:val="both"/>
        <w:rPr>
          <w:rFonts w:ascii="Times New Roman" w:eastAsia="Times New Roman" w:hAnsi="Times New Roman" w:cs="Times New Roman"/>
          <w:b/>
          <w:bCs/>
          <w:color w:val="000000" w:themeColor="text1"/>
          <w:kern w:val="0"/>
          <w:sz w:val="24"/>
          <w:szCs w:val="24"/>
          <w:lang w:eastAsia="en-IN"/>
          <w14:ligatures w14:val="none"/>
        </w:rPr>
      </w:pPr>
      <w:r w:rsidRPr="00DE4B43">
        <w:rPr>
          <w:rFonts w:ascii="Times New Roman" w:eastAsia="Times New Roman" w:hAnsi="Times New Roman" w:cs="Times New Roman"/>
          <w:b/>
          <w:bCs/>
          <w:color w:val="000000" w:themeColor="text1"/>
          <w:kern w:val="0"/>
          <w:sz w:val="24"/>
          <w:szCs w:val="24"/>
          <w:lang w:eastAsia="en-IN"/>
          <w14:ligatures w14:val="none"/>
        </w:rPr>
        <w:t>Merchant Banker:</w:t>
      </w:r>
    </w:p>
    <w:p w14:paraId="60F3D562" w14:textId="1AF41651" w:rsidR="00C50A4B" w:rsidRPr="00DE4B43" w:rsidRDefault="00595F6E" w:rsidP="006C4275">
      <w:pPr>
        <w:shd w:val="clear" w:color="auto" w:fill="FFFFFF"/>
        <w:spacing w:after="18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A merchant bank is a financial institution that provides banking and financial solutions to High Net-worth Individuals (HNIs) and large corporations. They provide services like underwriting, fundraising, issue management, loan syndication, portfolio management, and financial advice.</w:t>
      </w:r>
    </w:p>
    <w:p w14:paraId="7C5115EA" w14:textId="77777777" w:rsidR="00595F6E" w:rsidRPr="00595F6E" w:rsidRDefault="00595F6E">
      <w:pPr>
        <w:numPr>
          <w:ilvl w:val="0"/>
          <w:numId w:val="19"/>
        </w:numPr>
        <w:shd w:val="clear" w:color="auto" w:fill="F3F9F9"/>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en-IN"/>
          <w14:ligatures w14:val="none"/>
        </w:rPr>
      </w:pPr>
      <w:r w:rsidRPr="00595F6E">
        <w:rPr>
          <w:rFonts w:ascii="Times New Roman" w:eastAsia="Times New Roman" w:hAnsi="Times New Roman" w:cs="Times New Roman"/>
          <w:color w:val="000000" w:themeColor="text1"/>
          <w:kern w:val="0"/>
          <w:sz w:val="24"/>
          <w:szCs w:val="24"/>
          <w:lang w:eastAsia="en-IN"/>
          <w14:ligatures w14:val="none"/>
        </w:rPr>
        <w:t>A merchant bank is a financial institution that provides services like fund-raising, venture capital financing, underwriting, loan syndication, investment advice, portfolio management, and issue management.</w:t>
      </w:r>
    </w:p>
    <w:p w14:paraId="4DC2A133" w14:textId="77777777" w:rsidR="00595F6E" w:rsidRPr="00595F6E" w:rsidRDefault="00595F6E">
      <w:pPr>
        <w:numPr>
          <w:ilvl w:val="0"/>
          <w:numId w:val="19"/>
        </w:numPr>
        <w:shd w:val="clear" w:color="auto" w:fill="F3F9F9"/>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en-IN"/>
          <w14:ligatures w14:val="none"/>
        </w:rPr>
      </w:pPr>
      <w:r w:rsidRPr="00595F6E">
        <w:rPr>
          <w:rFonts w:ascii="Times New Roman" w:eastAsia="Times New Roman" w:hAnsi="Times New Roman" w:cs="Times New Roman"/>
          <w:color w:val="000000" w:themeColor="text1"/>
          <w:kern w:val="0"/>
          <w:sz w:val="24"/>
          <w:szCs w:val="24"/>
          <w:lang w:eastAsia="en-IN"/>
          <w14:ligatures w14:val="none"/>
        </w:rPr>
        <w:t>They are often confused with investment banks, which serve bigger entities like huge corporations, institutional investors, and governments.</w:t>
      </w:r>
    </w:p>
    <w:p w14:paraId="3EAF10A5" w14:textId="77777777" w:rsidR="00595F6E" w:rsidRPr="00DE4B43" w:rsidRDefault="00595F6E">
      <w:pPr>
        <w:numPr>
          <w:ilvl w:val="0"/>
          <w:numId w:val="19"/>
        </w:numPr>
        <w:shd w:val="clear" w:color="auto" w:fill="F3F9F9"/>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en-IN"/>
          <w14:ligatures w14:val="none"/>
        </w:rPr>
      </w:pPr>
      <w:r w:rsidRPr="00595F6E">
        <w:rPr>
          <w:rFonts w:ascii="Times New Roman" w:eastAsia="Times New Roman" w:hAnsi="Times New Roman" w:cs="Times New Roman"/>
          <w:color w:val="000000" w:themeColor="text1"/>
          <w:kern w:val="0"/>
          <w:sz w:val="24"/>
          <w:szCs w:val="24"/>
          <w:lang w:eastAsia="en-IN"/>
          <w14:ligatures w14:val="none"/>
        </w:rPr>
        <w:t>Merchant banks work with private corporate entities that are not big enough to release an initial public offering (IPO). They act as financial intermediaries to promote new enterprises.</w:t>
      </w:r>
    </w:p>
    <w:p w14:paraId="5DDA5A3C" w14:textId="23D78F6F" w:rsidR="006D620F" w:rsidRPr="00DE4B43" w:rsidRDefault="00C8419C" w:rsidP="006C4275">
      <w:pPr>
        <w:shd w:val="clear" w:color="auto" w:fill="F3F9F9"/>
        <w:spacing w:before="100" w:beforeAutospacing="1" w:after="100" w:afterAutospacing="1" w:line="240" w:lineRule="auto"/>
        <w:jc w:val="both"/>
        <w:rPr>
          <w:rFonts w:ascii="Times New Roman" w:eastAsia="Times New Roman" w:hAnsi="Times New Roman" w:cs="Times New Roman"/>
          <w:b/>
          <w:bCs/>
          <w:color w:val="000000" w:themeColor="text1"/>
          <w:kern w:val="0"/>
          <w:sz w:val="24"/>
          <w:szCs w:val="24"/>
          <w:lang w:eastAsia="en-IN"/>
          <w14:ligatures w14:val="none"/>
        </w:rPr>
      </w:pPr>
      <w:r w:rsidRPr="00DE4B43">
        <w:rPr>
          <w:rFonts w:ascii="Times New Roman" w:eastAsia="Times New Roman" w:hAnsi="Times New Roman" w:cs="Times New Roman"/>
          <w:b/>
          <w:bCs/>
          <w:color w:val="000000" w:themeColor="text1"/>
          <w:kern w:val="0"/>
          <w:sz w:val="24"/>
          <w:szCs w:val="24"/>
          <w:lang w:eastAsia="en-IN"/>
          <w14:ligatures w14:val="none"/>
        </w:rPr>
        <w:t>Features:</w:t>
      </w:r>
    </w:p>
    <w:p w14:paraId="2497558A" w14:textId="77777777" w:rsidR="00C8419C" w:rsidRPr="00DE4B43" w:rsidRDefault="00C8419C">
      <w:pPr>
        <w:numPr>
          <w:ilvl w:val="0"/>
          <w:numId w:val="20"/>
        </w:numPr>
        <w:spacing w:before="100" w:beforeAutospacing="1"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These banks serve huge corporations and high net-worth individuals instead of the general public;</w:t>
      </w:r>
    </w:p>
    <w:p w14:paraId="5CB94860" w14:textId="77777777" w:rsidR="00C8419C" w:rsidRPr="00DE4B43" w:rsidRDefault="00C8419C">
      <w:pPr>
        <w:numPr>
          <w:ilvl w:val="0"/>
          <w:numId w:val="20"/>
        </w:numPr>
        <w:spacing w:before="100" w:beforeAutospacing="1"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They are innovative and have a loose </w:t>
      </w:r>
      <w:hyperlink r:id="rId17" w:history="1">
        <w:r w:rsidRPr="00DE4B43">
          <w:rPr>
            <w:rStyle w:val="Hyperlink"/>
            <w:rFonts w:ascii="Times New Roman" w:hAnsi="Times New Roman" w:cs="Times New Roman"/>
            <w:b/>
            <w:bCs/>
            <w:color w:val="000000" w:themeColor="text1"/>
            <w:sz w:val="24"/>
            <w:szCs w:val="24"/>
          </w:rPr>
          <w:t>organizational structure</w:t>
        </w:r>
      </w:hyperlink>
      <w:r w:rsidRPr="00DE4B43">
        <w:rPr>
          <w:rFonts w:ascii="Times New Roman" w:hAnsi="Times New Roman" w:cs="Times New Roman"/>
          <w:color w:val="000000" w:themeColor="text1"/>
          <w:sz w:val="24"/>
          <w:szCs w:val="24"/>
        </w:rPr>
        <w:t>;</w:t>
      </w:r>
    </w:p>
    <w:p w14:paraId="4B1A8263" w14:textId="77777777" w:rsidR="00C8419C" w:rsidRPr="00DE4B43" w:rsidRDefault="00C8419C">
      <w:pPr>
        <w:numPr>
          <w:ilvl w:val="0"/>
          <w:numId w:val="20"/>
        </w:numPr>
        <w:spacing w:before="100" w:beforeAutospacing="1"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Despite high </w:t>
      </w:r>
      <w:hyperlink r:id="rId18" w:history="1">
        <w:r w:rsidRPr="00DE4B43">
          <w:rPr>
            <w:rStyle w:val="Hyperlink"/>
            <w:rFonts w:ascii="Times New Roman" w:hAnsi="Times New Roman" w:cs="Times New Roman"/>
            <w:b/>
            <w:bCs/>
            <w:color w:val="000000" w:themeColor="text1"/>
            <w:sz w:val="24"/>
            <w:szCs w:val="24"/>
          </w:rPr>
          <w:t>liquidity</w:t>
        </w:r>
      </w:hyperlink>
      <w:r w:rsidRPr="00DE4B43">
        <w:rPr>
          <w:rFonts w:ascii="Times New Roman" w:hAnsi="Times New Roman" w:cs="Times New Roman"/>
          <w:color w:val="000000" w:themeColor="text1"/>
          <w:sz w:val="24"/>
          <w:szCs w:val="24"/>
        </w:rPr>
        <w:t> measures, their profit distribution is low;</w:t>
      </w:r>
    </w:p>
    <w:p w14:paraId="5308DEF0" w14:textId="77777777" w:rsidR="00C8419C" w:rsidRPr="00DE4B43" w:rsidRDefault="00C8419C">
      <w:pPr>
        <w:numPr>
          <w:ilvl w:val="0"/>
          <w:numId w:val="20"/>
        </w:numPr>
        <w:spacing w:before="100" w:beforeAutospacing="1"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Since they have many decision-makers, the decision-making process is prompt;</w:t>
      </w:r>
    </w:p>
    <w:p w14:paraId="165D8843" w14:textId="77777777" w:rsidR="00C8419C" w:rsidRPr="00DE4B43" w:rsidRDefault="00C8419C">
      <w:pPr>
        <w:numPr>
          <w:ilvl w:val="0"/>
          <w:numId w:val="20"/>
        </w:numPr>
        <w:spacing w:before="100" w:beforeAutospacing="1"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They offer services at domestic and international levels;</w:t>
      </w:r>
    </w:p>
    <w:p w14:paraId="1D413B79" w14:textId="77777777" w:rsidR="00C8419C" w:rsidRPr="00DE4B43" w:rsidRDefault="00C8419C">
      <w:pPr>
        <w:numPr>
          <w:ilvl w:val="0"/>
          <w:numId w:val="20"/>
        </w:numPr>
        <w:spacing w:before="100" w:beforeAutospacing="1"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These banks possess strong databases and high-density information;</w:t>
      </w:r>
    </w:p>
    <w:p w14:paraId="6A934F38" w14:textId="77777777" w:rsidR="00C8419C" w:rsidRPr="00DE4B43" w:rsidRDefault="00C8419C">
      <w:pPr>
        <w:numPr>
          <w:ilvl w:val="0"/>
          <w:numId w:val="20"/>
        </w:numPr>
        <w:spacing w:before="100" w:beforeAutospacing="1"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They make money in the form of fees and commissions.</w:t>
      </w:r>
    </w:p>
    <w:p w14:paraId="21E1A1A7" w14:textId="77777777" w:rsidR="002E41C8" w:rsidRPr="000E6B2C" w:rsidRDefault="002E41C8" w:rsidP="002E41C8">
      <w:pPr>
        <w:shd w:val="clear" w:color="auto" w:fill="FFFFFF"/>
        <w:spacing w:after="0" w:line="240" w:lineRule="auto"/>
        <w:jc w:val="both"/>
        <w:textAlignment w:val="baseline"/>
        <w:outlineLvl w:val="1"/>
        <w:rPr>
          <w:rFonts w:ascii="Times New Roman" w:eastAsia="Times New Roman" w:hAnsi="Times New Roman" w:cs="Times New Roman"/>
          <w:b/>
          <w:bCs/>
          <w:color w:val="000000" w:themeColor="text1"/>
          <w:kern w:val="0"/>
          <w:sz w:val="24"/>
          <w:szCs w:val="24"/>
          <w:lang w:eastAsia="en-IN"/>
          <w14:ligatures w14:val="none"/>
        </w:rPr>
      </w:pPr>
      <w:r w:rsidRPr="000E6B2C">
        <w:rPr>
          <w:rFonts w:ascii="Times New Roman" w:eastAsia="Times New Roman" w:hAnsi="Times New Roman" w:cs="Times New Roman"/>
          <w:b/>
          <w:bCs/>
          <w:color w:val="000000" w:themeColor="text1"/>
          <w:kern w:val="0"/>
          <w:sz w:val="24"/>
          <w:szCs w:val="24"/>
          <w:bdr w:val="none" w:sz="0" w:space="0" w:color="auto" w:frame="1"/>
          <w:lang w:eastAsia="en-IN"/>
          <w14:ligatures w14:val="none"/>
        </w:rPr>
        <w:t>Scope for Merchant Banking in India</w:t>
      </w:r>
    </w:p>
    <w:p w14:paraId="68034F7E" w14:textId="77777777" w:rsidR="002E41C8" w:rsidRPr="000E6B2C" w:rsidRDefault="00000000">
      <w:pPr>
        <w:numPr>
          <w:ilvl w:val="0"/>
          <w:numId w:val="24"/>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u w:val="single"/>
          <w:lang w:eastAsia="en-IN"/>
          <w14:ligatures w14:val="none"/>
        </w:rPr>
      </w:pPr>
      <w:hyperlink r:id="rId19" w:anchor="growth-of-new-issues-market" w:history="1">
        <w:r w:rsidR="002E41C8" w:rsidRPr="000E6B2C">
          <w:rPr>
            <w:rFonts w:ascii="Times New Roman" w:eastAsia="Times New Roman" w:hAnsi="Times New Roman" w:cs="Times New Roman"/>
            <w:color w:val="000000" w:themeColor="text1"/>
            <w:kern w:val="0"/>
            <w:sz w:val="24"/>
            <w:szCs w:val="24"/>
            <w:u w:val="single"/>
            <w:bdr w:val="none" w:sz="0" w:space="0" w:color="auto" w:frame="1"/>
            <w:lang w:eastAsia="en-IN"/>
            <w14:ligatures w14:val="none"/>
          </w:rPr>
          <w:t>Growth of New Issues Market</w:t>
        </w:r>
      </w:hyperlink>
    </w:p>
    <w:p w14:paraId="620D8E15" w14:textId="77777777" w:rsidR="002E41C8" w:rsidRPr="000E6B2C" w:rsidRDefault="00000000">
      <w:pPr>
        <w:numPr>
          <w:ilvl w:val="0"/>
          <w:numId w:val="24"/>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u w:val="single"/>
          <w:lang w:eastAsia="en-IN"/>
          <w14:ligatures w14:val="none"/>
        </w:rPr>
      </w:pPr>
      <w:hyperlink r:id="rId20" w:anchor="entry-of-foreign-investors" w:history="1">
        <w:r w:rsidR="002E41C8" w:rsidRPr="000E6B2C">
          <w:rPr>
            <w:rFonts w:ascii="Times New Roman" w:eastAsia="Times New Roman" w:hAnsi="Times New Roman" w:cs="Times New Roman"/>
            <w:color w:val="000000" w:themeColor="text1"/>
            <w:kern w:val="0"/>
            <w:sz w:val="24"/>
            <w:szCs w:val="24"/>
            <w:u w:val="single"/>
            <w:bdr w:val="none" w:sz="0" w:space="0" w:color="auto" w:frame="1"/>
            <w:lang w:eastAsia="en-IN"/>
            <w14:ligatures w14:val="none"/>
          </w:rPr>
          <w:t>Entry of Foreign Investors</w:t>
        </w:r>
      </w:hyperlink>
    </w:p>
    <w:p w14:paraId="3D109864" w14:textId="77777777" w:rsidR="002E41C8" w:rsidRPr="000E6B2C" w:rsidRDefault="00000000">
      <w:pPr>
        <w:numPr>
          <w:ilvl w:val="0"/>
          <w:numId w:val="24"/>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u w:val="single"/>
          <w:lang w:eastAsia="en-IN"/>
          <w14:ligatures w14:val="none"/>
        </w:rPr>
      </w:pPr>
      <w:hyperlink r:id="rId21" w:anchor="changing-policy-of-financial-institutions" w:history="1">
        <w:r w:rsidR="002E41C8" w:rsidRPr="000E6B2C">
          <w:rPr>
            <w:rFonts w:ascii="Times New Roman" w:eastAsia="Times New Roman" w:hAnsi="Times New Roman" w:cs="Times New Roman"/>
            <w:color w:val="000000" w:themeColor="text1"/>
            <w:kern w:val="0"/>
            <w:sz w:val="24"/>
            <w:szCs w:val="24"/>
            <w:u w:val="single"/>
            <w:bdr w:val="none" w:sz="0" w:space="0" w:color="auto" w:frame="1"/>
            <w:lang w:eastAsia="en-IN"/>
            <w14:ligatures w14:val="none"/>
          </w:rPr>
          <w:t>Changing Policy of Financial Institutions</w:t>
        </w:r>
      </w:hyperlink>
    </w:p>
    <w:p w14:paraId="40B30939" w14:textId="77777777" w:rsidR="002E41C8" w:rsidRPr="000E6B2C" w:rsidRDefault="00000000">
      <w:pPr>
        <w:numPr>
          <w:ilvl w:val="0"/>
          <w:numId w:val="24"/>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u w:val="single"/>
          <w:lang w:eastAsia="en-IN"/>
          <w14:ligatures w14:val="none"/>
        </w:rPr>
      </w:pPr>
      <w:hyperlink r:id="rId22" w:anchor="development-of-debt-market" w:history="1">
        <w:r w:rsidR="002E41C8" w:rsidRPr="000E6B2C">
          <w:rPr>
            <w:rFonts w:ascii="Times New Roman" w:eastAsia="Times New Roman" w:hAnsi="Times New Roman" w:cs="Times New Roman"/>
            <w:color w:val="000000" w:themeColor="text1"/>
            <w:kern w:val="0"/>
            <w:sz w:val="24"/>
            <w:szCs w:val="24"/>
            <w:u w:val="single"/>
            <w:bdr w:val="none" w:sz="0" w:space="0" w:color="auto" w:frame="1"/>
            <w:lang w:eastAsia="en-IN"/>
            <w14:ligatures w14:val="none"/>
          </w:rPr>
          <w:t>Development of Debt Market</w:t>
        </w:r>
      </w:hyperlink>
    </w:p>
    <w:p w14:paraId="2F75A1D4" w14:textId="77777777" w:rsidR="002E41C8" w:rsidRPr="000E6B2C" w:rsidRDefault="00000000">
      <w:pPr>
        <w:numPr>
          <w:ilvl w:val="0"/>
          <w:numId w:val="24"/>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u w:val="single"/>
          <w:lang w:eastAsia="en-IN"/>
          <w14:ligatures w14:val="none"/>
        </w:rPr>
      </w:pPr>
      <w:hyperlink r:id="rId23" w:anchor="corporate-restructuring" w:history="1">
        <w:r w:rsidR="002E41C8" w:rsidRPr="000E6B2C">
          <w:rPr>
            <w:rFonts w:ascii="Times New Roman" w:eastAsia="Times New Roman" w:hAnsi="Times New Roman" w:cs="Times New Roman"/>
            <w:color w:val="000000" w:themeColor="text1"/>
            <w:kern w:val="0"/>
            <w:sz w:val="24"/>
            <w:szCs w:val="24"/>
            <w:u w:val="single"/>
            <w:bdr w:val="none" w:sz="0" w:space="0" w:color="auto" w:frame="1"/>
            <w:lang w:eastAsia="en-IN"/>
            <w14:ligatures w14:val="none"/>
          </w:rPr>
          <w:t>Corporate Restructuring</w:t>
        </w:r>
      </w:hyperlink>
    </w:p>
    <w:p w14:paraId="4ECE1EDA" w14:textId="77777777" w:rsidR="002E41C8" w:rsidRPr="000E6B2C" w:rsidRDefault="00000000">
      <w:pPr>
        <w:numPr>
          <w:ilvl w:val="0"/>
          <w:numId w:val="24"/>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lang w:eastAsia="en-IN"/>
          <w14:ligatures w14:val="none"/>
        </w:rPr>
      </w:pPr>
      <w:hyperlink r:id="rId24" w:anchor="disinvestment" w:history="1">
        <w:r w:rsidR="002E41C8" w:rsidRPr="000E6B2C">
          <w:rPr>
            <w:rFonts w:ascii="Times New Roman" w:eastAsia="Times New Roman" w:hAnsi="Times New Roman" w:cs="Times New Roman"/>
            <w:color w:val="000000" w:themeColor="text1"/>
            <w:kern w:val="0"/>
            <w:sz w:val="24"/>
            <w:szCs w:val="24"/>
            <w:u w:val="single"/>
            <w:bdr w:val="none" w:sz="0" w:space="0" w:color="auto" w:frame="1"/>
            <w:lang w:eastAsia="en-IN"/>
            <w14:ligatures w14:val="none"/>
          </w:rPr>
          <w:t>Disinvestment</w:t>
        </w:r>
      </w:hyperlink>
    </w:p>
    <w:p w14:paraId="5A7E464C" w14:textId="77777777" w:rsidR="002E41C8" w:rsidRPr="00DE4B43" w:rsidRDefault="002E41C8" w:rsidP="006C4275">
      <w:pPr>
        <w:shd w:val="clear" w:color="auto" w:fill="FFFFFF"/>
        <w:spacing w:after="0" w:line="240" w:lineRule="auto"/>
        <w:jc w:val="both"/>
        <w:textAlignment w:val="baseline"/>
        <w:outlineLvl w:val="1"/>
        <w:rPr>
          <w:rFonts w:ascii="Times New Roman" w:eastAsia="Times New Roman" w:hAnsi="Times New Roman" w:cs="Times New Roman"/>
          <w:b/>
          <w:bCs/>
          <w:color w:val="000000" w:themeColor="text1"/>
          <w:kern w:val="0"/>
          <w:sz w:val="24"/>
          <w:szCs w:val="24"/>
          <w:bdr w:val="none" w:sz="0" w:space="0" w:color="auto" w:frame="1"/>
          <w:lang w:eastAsia="en-IN"/>
          <w14:ligatures w14:val="none"/>
        </w:rPr>
      </w:pPr>
    </w:p>
    <w:p w14:paraId="13C16EEE" w14:textId="5253E8DD" w:rsidR="003C5322" w:rsidRPr="003C5322" w:rsidRDefault="003C5322" w:rsidP="006C4275">
      <w:pPr>
        <w:shd w:val="clear" w:color="auto" w:fill="FFFFFF"/>
        <w:spacing w:after="0" w:line="240" w:lineRule="auto"/>
        <w:jc w:val="both"/>
        <w:textAlignment w:val="baseline"/>
        <w:outlineLvl w:val="1"/>
        <w:rPr>
          <w:rFonts w:ascii="Times New Roman" w:eastAsia="Times New Roman" w:hAnsi="Times New Roman" w:cs="Times New Roman"/>
          <w:b/>
          <w:bCs/>
          <w:color w:val="000000" w:themeColor="text1"/>
          <w:kern w:val="0"/>
          <w:sz w:val="24"/>
          <w:szCs w:val="24"/>
          <w:lang w:eastAsia="en-IN"/>
          <w14:ligatures w14:val="none"/>
        </w:rPr>
      </w:pPr>
      <w:r w:rsidRPr="003C5322">
        <w:rPr>
          <w:rFonts w:ascii="Times New Roman" w:eastAsia="Times New Roman" w:hAnsi="Times New Roman" w:cs="Times New Roman"/>
          <w:b/>
          <w:bCs/>
          <w:color w:val="000000" w:themeColor="text1"/>
          <w:kern w:val="0"/>
          <w:sz w:val="24"/>
          <w:szCs w:val="24"/>
          <w:bdr w:val="none" w:sz="0" w:space="0" w:color="auto" w:frame="1"/>
          <w:lang w:eastAsia="en-IN"/>
          <w14:ligatures w14:val="none"/>
        </w:rPr>
        <w:t>Characteristics of Merchant Banking</w:t>
      </w:r>
    </w:p>
    <w:p w14:paraId="7EC965B1" w14:textId="77777777" w:rsidR="003C5322" w:rsidRPr="003C5322" w:rsidRDefault="003C5322">
      <w:pPr>
        <w:numPr>
          <w:ilvl w:val="0"/>
          <w:numId w:val="22"/>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3C5322">
        <w:rPr>
          <w:rFonts w:ascii="Times New Roman" w:eastAsia="Times New Roman" w:hAnsi="Times New Roman" w:cs="Times New Roman"/>
          <w:color w:val="000000" w:themeColor="text1"/>
          <w:kern w:val="0"/>
          <w:sz w:val="24"/>
          <w:szCs w:val="24"/>
          <w:lang w:eastAsia="en-IN"/>
          <w14:ligatures w14:val="none"/>
        </w:rPr>
        <w:t>High proportion of decision makers as a percentage of total staff</w:t>
      </w:r>
    </w:p>
    <w:p w14:paraId="0F4F3136" w14:textId="77777777" w:rsidR="003C5322" w:rsidRPr="003C5322" w:rsidRDefault="003C5322">
      <w:pPr>
        <w:numPr>
          <w:ilvl w:val="0"/>
          <w:numId w:val="22"/>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3C5322">
        <w:rPr>
          <w:rFonts w:ascii="Times New Roman" w:eastAsia="Times New Roman" w:hAnsi="Times New Roman" w:cs="Times New Roman"/>
          <w:color w:val="000000" w:themeColor="text1"/>
          <w:kern w:val="0"/>
          <w:sz w:val="24"/>
          <w:szCs w:val="24"/>
          <w:lang w:eastAsia="en-IN"/>
          <w14:ligatures w14:val="none"/>
        </w:rPr>
        <w:t>Quick decision process</w:t>
      </w:r>
    </w:p>
    <w:p w14:paraId="6C1FAC79" w14:textId="77777777" w:rsidR="003C5322" w:rsidRPr="003C5322" w:rsidRDefault="003C5322">
      <w:pPr>
        <w:numPr>
          <w:ilvl w:val="0"/>
          <w:numId w:val="22"/>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3C5322">
        <w:rPr>
          <w:rFonts w:ascii="Times New Roman" w:eastAsia="Times New Roman" w:hAnsi="Times New Roman" w:cs="Times New Roman"/>
          <w:color w:val="000000" w:themeColor="text1"/>
          <w:kern w:val="0"/>
          <w:sz w:val="24"/>
          <w:szCs w:val="24"/>
          <w:lang w:eastAsia="en-IN"/>
          <w14:ligatures w14:val="none"/>
        </w:rPr>
        <w:t>High density of information</w:t>
      </w:r>
    </w:p>
    <w:p w14:paraId="16287F38" w14:textId="77777777" w:rsidR="003C5322" w:rsidRPr="003C5322" w:rsidRDefault="003C5322">
      <w:pPr>
        <w:numPr>
          <w:ilvl w:val="0"/>
          <w:numId w:val="22"/>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3C5322">
        <w:rPr>
          <w:rFonts w:ascii="Times New Roman" w:eastAsia="Times New Roman" w:hAnsi="Times New Roman" w:cs="Times New Roman"/>
          <w:color w:val="000000" w:themeColor="text1"/>
          <w:kern w:val="0"/>
          <w:sz w:val="24"/>
          <w:szCs w:val="24"/>
          <w:lang w:eastAsia="en-IN"/>
          <w14:ligatures w14:val="none"/>
        </w:rPr>
        <w:t>Intense contact with the environment</w:t>
      </w:r>
    </w:p>
    <w:p w14:paraId="2AA53221" w14:textId="77777777" w:rsidR="003C5322" w:rsidRPr="003C5322" w:rsidRDefault="003C5322">
      <w:pPr>
        <w:numPr>
          <w:ilvl w:val="0"/>
          <w:numId w:val="22"/>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3C5322">
        <w:rPr>
          <w:rFonts w:ascii="Times New Roman" w:eastAsia="Times New Roman" w:hAnsi="Times New Roman" w:cs="Times New Roman"/>
          <w:color w:val="000000" w:themeColor="text1"/>
          <w:kern w:val="0"/>
          <w:sz w:val="24"/>
          <w:szCs w:val="24"/>
          <w:lang w:eastAsia="en-IN"/>
          <w14:ligatures w14:val="none"/>
        </w:rPr>
        <w:t>Loose organizational structure</w:t>
      </w:r>
    </w:p>
    <w:p w14:paraId="1E80EAF7" w14:textId="77777777" w:rsidR="003C5322" w:rsidRPr="003C5322" w:rsidRDefault="003C5322">
      <w:pPr>
        <w:numPr>
          <w:ilvl w:val="0"/>
          <w:numId w:val="22"/>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3C5322">
        <w:rPr>
          <w:rFonts w:ascii="Times New Roman" w:eastAsia="Times New Roman" w:hAnsi="Times New Roman" w:cs="Times New Roman"/>
          <w:color w:val="000000" w:themeColor="text1"/>
          <w:kern w:val="0"/>
          <w:sz w:val="24"/>
          <w:szCs w:val="24"/>
          <w:lang w:eastAsia="en-IN"/>
          <w14:ligatures w14:val="none"/>
        </w:rPr>
        <w:t xml:space="preserve">Concentration of </w:t>
      </w:r>
      <w:proofErr w:type="gramStart"/>
      <w:r w:rsidRPr="003C5322">
        <w:rPr>
          <w:rFonts w:ascii="Times New Roman" w:eastAsia="Times New Roman" w:hAnsi="Times New Roman" w:cs="Times New Roman"/>
          <w:color w:val="000000" w:themeColor="text1"/>
          <w:kern w:val="0"/>
          <w:sz w:val="24"/>
          <w:szCs w:val="24"/>
          <w:lang w:eastAsia="en-IN"/>
          <w14:ligatures w14:val="none"/>
        </w:rPr>
        <w:t>short and medium term</w:t>
      </w:r>
      <w:proofErr w:type="gramEnd"/>
      <w:r w:rsidRPr="003C5322">
        <w:rPr>
          <w:rFonts w:ascii="Times New Roman" w:eastAsia="Times New Roman" w:hAnsi="Times New Roman" w:cs="Times New Roman"/>
          <w:color w:val="000000" w:themeColor="text1"/>
          <w:kern w:val="0"/>
          <w:sz w:val="24"/>
          <w:szCs w:val="24"/>
          <w:lang w:eastAsia="en-IN"/>
          <w14:ligatures w14:val="none"/>
        </w:rPr>
        <w:t xml:space="preserve"> engagements</w:t>
      </w:r>
    </w:p>
    <w:p w14:paraId="52C2CA70" w14:textId="77777777" w:rsidR="003C5322" w:rsidRPr="003C5322" w:rsidRDefault="003C5322">
      <w:pPr>
        <w:numPr>
          <w:ilvl w:val="0"/>
          <w:numId w:val="22"/>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3C5322">
        <w:rPr>
          <w:rFonts w:ascii="Times New Roman" w:eastAsia="Times New Roman" w:hAnsi="Times New Roman" w:cs="Times New Roman"/>
          <w:color w:val="000000" w:themeColor="text1"/>
          <w:kern w:val="0"/>
          <w:sz w:val="24"/>
          <w:szCs w:val="24"/>
          <w:lang w:eastAsia="en-IN"/>
          <w14:ligatures w14:val="none"/>
        </w:rPr>
        <w:t>Emphasis on fee and commission income</w:t>
      </w:r>
    </w:p>
    <w:p w14:paraId="15DD1A2F" w14:textId="77777777" w:rsidR="003C5322" w:rsidRPr="003C5322" w:rsidRDefault="003C5322">
      <w:pPr>
        <w:numPr>
          <w:ilvl w:val="0"/>
          <w:numId w:val="22"/>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3C5322">
        <w:rPr>
          <w:rFonts w:ascii="Times New Roman" w:eastAsia="Times New Roman" w:hAnsi="Times New Roman" w:cs="Times New Roman"/>
          <w:color w:val="000000" w:themeColor="text1"/>
          <w:kern w:val="0"/>
          <w:sz w:val="24"/>
          <w:szCs w:val="24"/>
          <w:lang w:eastAsia="en-IN"/>
          <w14:ligatures w14:val="none"/>
        </w:rPr>
        <w:t>Innovative instead of repetitive operations</w:t>
      </w:r>
    </w:p>
    <w:p w14:paraId="5E423B57" w14:textId="77777777" w:rsidR="003C5322" w:rsidRPr="003C5322" w:rsidRDefault="003C5322">
      <w:pPr>
        <w:numPr>
          <w:ilvl w:val="0"/>
          <w:numId w:val="22"/>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3C5322">
        <w:rPr>
          <w:rFonts w:ascii="Times New Roman" w:eastAsia="Times New Roman" w:hAnsi="Times New Roman" w:cs="Times New Roman"/>
          <w:color w:val="000000" w:themeColor="text1"/>
          <w:kern w:val="0"/>
          <w:sz w:val="24"/>
          <w:szCs w:val="24"/>
          <w:lang w:eastAsia="en-IN"/>
          <w14:ligatures w14:val="none"/>
        </w:rPr>
        <w:t>Sophisticated services on a national and international level</w:t>
      </w:r>
    </w:p>
    <w:p w14:paraId="2DEB5046" w14:textId="77777777" w:rsidR="003C5322" w:rsidRPr="003C5322" w:rsidRDefault="003C5322">
      <w:pPr>
        <w:numPr>
          <w:ilvl w:val="0"/>
          <w:numId w:val="22"/>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3C5322">
        <w:rPr>
          <w:rFonts w:ascii="Times New Roman" w:eastAsia="Times New Roman" w:hAnsi="Times New Roman" w:cs="Times New Roman"/>
          <w:color w:val="000000" w:themeColor="text1"/>
          <w:kern w:val="0"/>
          <w:sz w:val="24"/>
          <w:szCs w:val="24"/>
          <w:lang w:eastAsia="en-IN"/>
          <w14:ligatures w14:val="none"/>
        </w:rPr>
        <w:t>Low rate of profit distribution</w:t>
      </w:r>
    </w:p>
    <w:p w14:paraId="377354D6" w14:textId="77777777" w:rsidR="003C5322" w:rsidRPr="003C5322" w:rsidRDefault="003C5322">
      <w:pPr>
        <w:numPr>
          <w:ilvl w:val="0"/>
          <w:numId w:val="22"/>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3C5322">
        <w:rPr>
          <w:rFonts w:ascii="Times New Roman" w:eastAsia="Times New Roman" w:hAnsi="Times New Roman" w:cs="Times New Roman"/>
          <w:color w:val="000000" w:themeColor="text1"/>
          <w:kern w:val="0"/>
          <w:sz w:val="24"/>
          <w:szCs w:val="24"/>
          <w:lang w:eastAsia="en-IN"/>
          <w14:ligatures w14:val="none"/>
        </w:rPr>
        <w:t>High liquidity ratio</w:t>
      </w:r>
    </w:p>
    <w:p w14:paraId="6EC9807A" w14:textId="77777777" w:rsidR="003C5322" w:rsidRPr="00DE4B43" w:rsidRDefault="003C5322" w:rsidP="006C4275">
      <w:pPr>
        <w:shd w:val="clear" w:color="auto" w:fill="FFFFFF"/>
        <w:spacing w:after="0" w:line="240" w:lineRule="auto"/>
        <w:jc w:val="both"/>
        <w:rPr>
          <w:rFonts w:ascii="Times New Roman" w:eastAsia="Times New Roman" w:hAnsi="Times New Roman" w:cs="Times New Roman"/>
          <w:b/>
          <w:bCs/>
          <w:color w:val="000000" w:themeColor="text1"/>
          <w:kern w:val="0"/>
          <w:sz w:val="24"/>
          <w:szCs w:val="24"/>
          <w:lang w:eastAsia="en-IN"/>
          <w14:ligatures w14:val="none"/>
        </w:rPr>
      </w:pPr>
    </w:p>
    <w:p w14:paraId="6170301F" w14:textId="77777777" w:rsidR="000D7C92" w:rsidRPr="000D7C92" w:rsidRDefault="000D7C92" w:rsidP="006C4275">
      <w:pPr>
        <w:shd w:val="clear" w:color="auto" w:fill="FFFFFF"/>
        <w:spacing w:after="0" w:line="240" w:lineRule="auto"/>
        <w:jc w:val="both"/>
        <w:textAlignment w:val="baseline"/>
        <w:outlineLvl w:val="1"/>
        <w:rPr>
          <w:rFonts w:ascii="Times New Roman" w:eastAsia="Times New Roman" w:hAnsi="Times New Roman" w:cs="Times New Roman"/>
          <w:b/>
          <w:bCs/>
          <w:color w:val="000000" w:themeColor="text1"/>
          <w:kern w:val="0"/>
          <w:sz w:val="24"/>
          <w:szCs w:val="24"/>
          <w:lang w:eastAsia="en-IN"/>
          <w14:ligatures w14:val="none"/>
        </w:rPr>
      </w:pPr>
      <w:r w:rsidRPr="000D7C92">
        <w:rPr>
          <w:rFonts w:ascii="Times New Roman" w:eastAsia="Times New Roman" w:hAnsi="Times New Roman" w:cs="Times New Roman"/>
          <w:b/>
          <w:bCs/>
          <w:color w:val="000000" w:themeColor="text1"/>
          <w:kern w:val="0"/>
          <w:sz w:val="24"/>
          <w:szCs w:val="24"/>
          <w:bdr w:val="none" w:sz="0" w:space="0" w:color="auto" w:frame="1"/>
          <w:lang w:eastAsia="en-IN"/>
          <w14:ligatures w14:val="none"/>
        </w:rPr>
        <w:t>Types of Merchant Banking</w:t>
      </w:r>
    </w:p>
    <w:p w14:paraId="27F2F95E" w14:textId="77777777" w:rsidR="000D7C92" w:rsidRPr="000D7C92" w:rsidRDefault="000D7C92">
      <w:pPr>
        <w:numPr>
          <w:ilvl w:val="0"/>
          <w:numId w:val="23"/>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0D7C92">
        <w:rPr>
          <w:rFonts w:ascii="Times New Roman" w:eastAsia="Times New Roman" w:hAnsi="Times New Roman" w:cs="Times New Roman"/>
          <w:b/>
          <w:bCs/>
          <w:color w:val="000000" w:themeColor="text1"/>
          <w:kern w:val="0"/>
          <w:sz w:val="24"/>
          <w:szCs w:val="24"/>
          <w:bdr w:val="none" w:sz="0" w:space="0" w:color="auto" w:frame="1"/>
          <w:lang w:eastAsia="en-IN"/>
          <w14:ligatures w14:val="none"/>
        </w:rPr>
        <w:t>Public Sector Merchant Banks</w:t>
      </w:r>
    </w:p>
    <w:p w14:paraId="2F555867" w14:textId="77777777" w:rsidR="000D7C92" w:rsidRPr="000D7C92" w:rsidRDefault="000D7C92">
      <w:pPr>
        <w:numPr>
          <w:ilvl w:val="1"/>
          <w:numId w:val="23"/>
        </w:numPr>
        <w:shd w:val="clear" w:color="auto" w:fill="FFFFFF"/>
        <w:spacing w:after="0" w:line="240" w:lineRule="auto"/>
        <w:ind w:left="211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0D7C92">
        <w:rPr>
          <w:rFonts w:ascii="Times New Roman" w:eastAsia="Times New Roman" w:hAnsi="Times New Roman" w:cs="Times New Roman"/>
          <w:color w:val="000000" w:themeColor="text1"/>
          <w:kern w:val="0"/>
          <w:sz w:val="24"/>
          <w:szCs w:val="24"/>
          <w:lang w:eastAsia="en-IN"/>
          <w14:ligatures w14:val="none"/>
        </w:rPr>
        <w:t>Commercial Banks (public)</w:t>
      </w:r>
    </w:p>
    <w:p w14:paraId="782D254E" w14:textId="77777777" w:rsidR="000D7C92" w:rsidRPr="000D7C92" w:rsidRDefault="000D7C92">
      <w:pPr>
        <w:numPr>
          <w:ilvl w:val="1"/>
          <w:numId w:val="23"/>
        </w:numPr>
        <w:shd w:val="clear" w:color="auto" w:fill="FFFFFF"/>
        <w:spacing w:after="0" w:line="240" w:lineRule="auto"/>
        <w:ind w:left="211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0D7C92">
        <w:rPr>
          <w:rFonts w:ascii="Times New Roman" w:eastAsia="Times New Roman" w:hAnsi="Times New Roman" w:cs="Times New Roman"/>
          <w:color w:val="000000" w:themeColor="text1"/>
          <w:kern w:val="0"/>
          <w:sz w:val="24"/>
          <w:szCs w:val="24"/>
          <w:lang w:eastAsia="en-IN"/>
          <w14:ligatures w14:val="none"/>
        </w:rPr>
        <w:t>National Financial Institutions</w:t>
      </w:r>
    </w:p>
    <w:p w14:paraId="76FD22E2" w14:textId="77777777" w:rsidR="000D7C92" w:rsidRPr="000D7C92" w:rsidRDefault="000D7C92">
      <w:pPr>
        <w:numPr>
          <w:ilvl w:val="1"/>
          <w:numId w:val="23"/>
        </w:numPr>
        <w:shd w:val="clear" w:color="auto" w:fill="FFFFFF"/>
        <w:spacing w:after="0" w:line="240" w:lineRule="auto"/>
        <w:ind w:left="2115"/>
        <w:textAlignment w:val="baseline"/>
        <w:rPr>
          <w:rFonts w:ascii="Times New Roman" w:eastAsia="Times New Roman" w:hAnsi="Times New Roman" w:cs="Times New Roman"/>
          <w:color w:val="000000" w:themeColor="text1"/>
          <w:kern w:val="0"/>
          <w:sz w:val="24"/>
          <w:szCs w:val="24"/>
          <w:lang w:eastAsia="en-IN"/>
          <w14:ligatures w14:val="none"/>
        </w:rPr>
      </w:pPr>
      <w:r w:rsidRPr="000D7C92">
        <w:rPr>
          <w:rFonts w:ascii="Times New Roman" w:eastAsia="Times New Roman" w:hAnsi="Times New Roman" w:cs="Times New Roman"/>
          <w:color w:val="000000" w:themeColor="text1"/>
          <w:kern w:val="0"/>
          <w:sz w:val="24"/>
          <w:szCs w:val="24"/>
          <w:lang w:eastAsia="en-IN"/>
          <w14:ligatures w14:val="none"/>
        </w:rPr>
        <w:t>State Financial Institutions</w:t>
      </w:r>
      <w:r w:rsidRPr="000D7C92">
        <w:rPr>
          <w:rFonts w:ascii="Times New Roman" w:eastAsia="Times New Roman" w:hAnsi="Times New Roman" w:cs="Times New Roman"/>
          <w:color w:val="000000" w:themeColor="text1"/>
          <w:kern w:val="0"/>
          <w:sz w:val="24"/>
          <w:szCs w:val="24"/>
          <w:lang w:eastAsia="en-IN"/>
          <w14:ligatures w14:val="none"/>
        </w:rPr>
        <w:br/>
      </w:r>
    </w:p>
    <w:p w14:paraId="68303A8D" w14:textId="77777777" w:rsidR="000D7C92" w:rsidRPr="000D7C92" w:rsidRDefault="000D7C92">
      <w:pPr>
        <w:numPr>
          <w:ilvl w:val="0"/>
          <w:numId w:val="23"/>
        </w:numPr>
        <w:shd w:val="clear" w:color="auto" w:fill="FFFFFF"/>
        <w:spacing w:after="0" w:line="240" w:lineRule="auto"/>
        <w:ind w:left="1020"/>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0D7C92">
        <w:rPr>
          <w:rFonts w:ascii="Times New Roman" w:eastAsia="Times New Roman" w:hAnsi="Times New Roman" w:cs="Times New Roman"/>
          <w:b/>
          <w:bCs/>
          <w:color w:val="000000" w:themeColor="text1"/>
          <w:kern w:val="0"/>
          <w:sz w:val="24"/>
          <w:szCs w:val="24"/>
          <w:bdr w:val="none" w:sz="0" w:space="0" w:color="auto" w:frame="1"/>
          <w:lang w:eastAsia="en-IN"/>
          <w14:ligatures w14:val="none"/>
        </w:rPr>
        <w:t>Private Sector Merchant Banks</w:t>
      </w:r>
    </w:p>
    <w:p w14:paraId="1D431635" w14:textId="77777777" w:rsidR="000D7C92" w:rsidRPr="000D7C92" w:rsidRDefault="000D7C92">
      <w:pPr>
        <w:numPr>
          <w:ilvl w:val="1"/>
          <w:numId w:val="23"/>
        </w:numPr>
        <w:shd w:val="clear" w:color="auto" w:fill="FFFFFF"/>
        <w:spacing w:after="0" w:line="240" w:lineRule="auto"/>
        <w:ind w:left="211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0D7C92">
        <w:rPr>
          <w:rFonts w:ascii="Times New Roman" w:eastAsia="Times New Roman" w:hAnsi="Times New Roman" w:cs="Times New Roman"/>
          <w:color w:val="000000" w:themeColor="text1"/>
          <w:kern w:val="0"/>
          <w:sz w:val="24"/>
          <w:szCs w:val="24"/>
          <w:lang w:eastAsia="en-IN"/>
          <w14:ligatures w14:val="none"/>
        </w:rPr>
        <w:t>Foreign Banks</w:t>
      </w:r>
    </w:p>
    <w:p w14:paraId="31B7A0B5" w14:textId="77777777" w:rsidR="000D7C92" w:rsidRPr="000D7C92" w:rsidRDefault="000D7C92">
      <w:pPr>
        <w:numPr>
          <w:ilvl w:val="1"/>
          <w:numId w:val="23"/>
        </w:numPr>
        <w:shd w:val="clear" w:color="auto" w:fill="FFFFFF"/>
        <w:spacing w:after="0" w:line="240" w:lineRule="auto"/>
        <w:ind w:left="211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0D7C92">
        <w:rPr>
          <w:rFonts w:ascii="Times New Roman" w:eastAsia="Times New Roman" w:hAnsi="Times New Roman" w:cs="Times New Roman"/>
          <w:color w:val="000000" w:themeColor="text1"/>
          <w:kern w:val="0"/>
          <w:sz w:val="24"/>
          <w:szCs w:val="24"/>
          <w:lang w:eastAsia="en-IN"/>
          <w14:ligatures w14:val="none"/>
        </w:rPr>
        <w:t>Indian Private Banks</w:t>
      </w:r>
    </w:p>
    <w:p w14:paraId="6C9D1518" w14:textId="77777777" w:rsidR="000D7C92" w:rsidRPr="000D7C92" w:rsidRDefault="000D7C92">
      <w:pPr>
        <w:numPr>
          <w:ilvl w:val="1"/>
          <w:numId w:val="23"/>
        </w:numPr>
        <w:shd w:val="clear" w:color="auto" w:fill="FFFFFF"/>
        <w:spacing w:after="0" w:line="240" w:lineRule="auto"/>
        <w:ind w:left="211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0D7C92">
        <w:rPr>
          <w:rFonts w:ascii="Times New Roman" w:eastAsia="Times New Roman" w:hAnsi="Times New Roman" w:cs="Times New Roman"/>
          <w:color w:val="000000" w:themeColor="text1"/>
          <w:kern w:val="0"/>
          <w:sz w:val="24"/>
          <w:szCs w:val="24"/>
          <w:lang w:eastAsia="en-IN"/>
          <w14:ligatures w14:val="none"/>
        </w:rPr>
        <w:t>Leasing Banks</w:t>
      </w:r>
    </w:p>
    <w:p w14:paraId="613F35A6" w14:textId="77777777" w:rsidR="000D7C92" w:rsidRPr="00DE4B43" w:rsidRDefault="000D7C92">
      <w:pPr>
        <w:numPr>
          <w:ilvl w:val="1"/>
          <w:numId w:val="23"/>
        </w:numPr>
        <w:shd w:val="clear" w:color="auto" w:fill="FFFFFF"/>
        <w:spacing w:after="0" w:line="240" w:lineRule="auto"/>
        <w:ind w:left="211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0D7C92">
        <w:rPr>
          <w:rFonts w:ascii="Times New Roman" w:eastAsia="Times New Roman" w:hAnsi="Times New Roman" w:cs="Times New Roman"/>
          <w:color w:val="000000" w:themeColor="text1"/>
          <w:kern w:val="0"/>
          <w:sz w:val="24"/>
          <w:szCs w:val="24"/>
          <w:lang w:eastAsia="en-IN"/>
          <w14:ligatures w14:val="none"/>
        </w:rPr>
        <w:t>Finance and investment companies</w:t>
      </w:r>
    </w:p>
    <w:p w14:paraId="2BDEC091" w14:textId="77777777" w:rsidR="00A543C0" w:rsidRPr="00DE4B43" w:rsidRDefault="00A543C0" w:rsidP="006816D5">
      <w:pPr>
        <w:shd w:val="clear" w:color="auto" w:fill="FFFFFF"/>
        <w:spacing w:after="0" w:line="240" w:lineRule="auto"/>
        <w:jc w:val="both"/>
        <w:rPr>
          <w:rFonts w:ascii="Times New Roman" w:eastAsia="Times New Roman" w:hAnsi="Times New Roman" w:cs="Times New Roman"/>
          <w:b/>
          <w:bCs/>
          <w:color w:val="000000" w:themeColor="text1"/>
          <w:kern w:val="0"/>
          <w:sz w:val="24"/>
          <w:szCs w:val="24"/>
          <w:lang w:eastAsia="en-IN"/>
          <w14:ligatures w14:val="none"/>
        </w:rPr>
      </w:pPr>
    </w:p>
    <w:p w14:paraId="6AC85409" w14:textId="77777777" w:rsidR="002E41C8" w:rsidRPr="00DE4B43" w:rsidRDefault="002E41C8" w:rsidP="006816D5">
      <w:pPr>
        <w:shd w:val="clear" w:color="auto" w:fill="FFFFFF"/>
        <w:spacing w:after="0" w:line="240" w:lineRule="auto"/>
        <w:jc w:val="both"/>
        <w:rPr>
          <w:rFonts w:ascii="Times New Roman" w:eastAsia="Times New Roman" w:hAnsi="Times New Roman" w:cs="Times New Roman"/>
          <w:b/>
          <w:bCs/>
          <w:color w:val="000000" w:themeColor="text1"/>
          <w:kern w:val="0"/>
          <w:sz w:val="24"/>
          <w:szCs w:val="24"/>
          <w:lang w:eastAsia="en-IN"/>
          <w14:ligatures w14:val="none"/>
        </w:rPr>
        <w:sectPr w:rsidR="002E41C8" w:rsidRPr="00DE4B43" w:rsidSect="00661400">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720022A7" w14:textId="1F03C5D7" w:rsidR="00595F6E" w:rsidRPr="00DE4B43" w:rsidRDefault="00592BFC" w:rsidP="006816D5">
      <w:pPr>
        <w:shd w:val="clear" w:color="auto" w:fill="FFFFFF"/>
        <w:spacing w:after="0" w:line="240" w:lineRule="auto"/>
        <w:jc w:val="both"/>
        <w:rPr>
          <w:rFonts w:ascii="Times New Roman" w:eastAsia="Times New Roman" w:hAnsi="Times New Roman" w:cs="Times New Roman"/>
          <w:b/>
          <w:bCs/>
          <w:color w:val="000000" w:themeColor="text1"/>
          <w:kern w:val="0"/>
          <w:sz w:val="24"/>
          <w:szCs w:val="24"/>
          <w:lang w:eastAsia="en-IN"/>
          <w14:ligatures w14:val="none"/>
        </w:rPr>
      </w:pPr>
      <w:r w:rsidRPr="00DE4B43">
        <w:rPr>
          <w:rFonts w:ascii="Times New Roman" w:eastAsia="Times New Roman" w:hAnsi="Times New Roman" w:cs="Times New Roman"/>
          <w:b/>
          <w:bCs/>
          <w:color w:val="000000" w:themeColor="text1"/>
          <w:kern w:val="0"/>
          <w:sz w:val="24"/>
          <w:szCs w:val="24"/>
          <w:lang w:eastAsia="en-IN"/>
          <w14:ligatures w14:val="none"/>
        </w:rPr>
        <w:t>Functions:</w:t>
      </w:r>
    </w:p>
    <w:p w14:paraId="5EF7FEEB" w14:textId="77777777" w:rsidR="00145439" w:rsidRPr="00DE4B43" w:rsidRDefault="00145439">
      <w:pPr>
        <w:pStyle w:val="ListParagraph"/>
        <w:numPr>
          <w:ilvl w:val="0"/>
          <w:numId w:val="21"/>
        </w:numPr>
        <w:shd w:val="clear" w:color="auto" w:fill="FFFFFF"/>
        <w:spacing w:after="0" w:line="240" w:lineRule="auto"/>
        <w:jc w:val="both"/>
        <w:rPr>
          <w:rStyle w:val="Strong"/>
          <w:rFonts w:ascii="Times New Roman" w:hAnsi="Times New Roman" w:cs="Times New Roman"/>
          <w:b w:val="0"/>
          <w:bCs w:val="0"/>
          <w:color w:val="000000" w:themeColor="text1"/>
          <w:sz w:val="24"/>
          <w:szCs w:val="24"/>
        </w:rPr>
        <w:sectPr w:rsidR="00145439" w:rsidRPr="00DE4B43" w:rsidSect="00A543C0">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3A4827B5" w14:textId="77777777" w:rsidR="000E6B2C" w:rsidRPr="00DE4B43" w:rsidRDefault="000E6B2C">
      <w:pPr>
        <w:pStyle w:val="ListParagraph"/>
        <w:numPr>
          <w:ilvl w:val="0"/>
          <w:numId w:val="21"/>
        </w:numPr>
        <w:shd w:val="clear" w:color="auto" w:fill="FFFFFF"/>
        <w:spacing w:after="0" w:line="240" w:lineRule="auto"/>
        <w:jc w:val="both"/>
        <w:rPr>
          <w:rStyle w:val="Strong"/>
          <w:rFonts w:ascii="Times New Roman" w:hAnsi="Times New Roman" w:cs="Times New Roman"/>
          <w:b w:val="0"/>
          <w:bCs w:val="0"/>
          <w:color w:val="000000" w:themeColor="text1"/>
          <w:sz w:val="24"/>
          <w:szCs w:val="24"/>
        </w:rPr>
      </w:pPr>
      <w:r w:rsidRPr="00DE4B43">
        <w:rPr>
          <w:rStyle w:val="Strong"/>
          <w:rFonts w:ascii="Times New Roman" w:hAnsi="Times New Roman" w:cs="Times New Roman"/>
          <w:b w:val="0"/>
          <w:bCs w:val="0"/>
          <w:color w:val="000000" w:themeColor="text1"/>
          <w:sz w:val="24"/>
          <w:szCs w:val="24"/>
        </w:rPr>
        <w:t xml:space="preserve">Corporate </w:t>
      </w:r>
      <w:proofErr w:type="spellStart"/>
      <w:r w:rsidRPr="00DE4B43">
        <w:rPr>
          <w:rStyle w:val="Strong"/>
          <w:rFonts w:ascii="Times New Roman" w:hAnsi="Times New Roman" w:cs="Times New Roman"/>
          <w:b w:val="0"/>
          <w:bCs w:val="0"/>
          <w:color w:val="000000" w:themeColor="text1"/>
          <w:sz w:val="24"/>
          <w:szCs w:val="24"/>
        </w:rPr>
        <w:t>Counseling</w:t>
      </w:r>
      <w:proofErr w:type="spellEnd"/>
    </w:p>
    <w:p w14:paraId="7D281754" w14:textId="77777777" w:rsidR="000E6B2C" w:rsidRPr="00DE4B43" w:rsidRDefault="000E6B2C">
      <w:pPr>
        <w:pStyle w:val="ListParagraph"/>
        <w:numPr>
          <w:ilvl w:val="0"/>
          <w:numId w:val="21"/>
        </w:numPr>
        <w:shd w:val="clear" w:color="auto" w:fill="FFFFFF"/>
        <w:spacing w:after="0" w:line="240" w:lineRule="auto"/>
        <w:rPr>
          <w:rStyle w:val="Strong"/>
          <w:rFonts w:ascii="Times New Roman" w:hAnsi="Times New Roman" w:cs="Times New Roman"/>
          <w:b w:val="0"/>
          <w:bCs w:val="0"/>
          <w:color w:val="000000" w:themeColor="text1"/>
          <w:sz w:val="24"/>
          <w:szCs w:val="24"/>
        </w:rPr>
      </w:pPr>
      <w:r w:rsidRPr="00DE4B43">
        <w:rPr>
          <w:rStyle w:val="Strong"/>
          <w:rFonts w:ascii="Times New Roman" w:hAnsi="Times New Roman" w:cs="Times New Roman"/>
          <w:b w:val="0"/>
          <w:bCs w:val="0"/>
          <w:color w:val="000000" w:themeColor="text1"/>
          <w:sz w:val="24"/>
          <w:szCs w:val="24"/>
        </w:rPr>
        <w:t xml:space="preserve">Project </w:t>
      </w:r>
      <w:proofErr w:type="spellStart"/>
      <w:r w:rsidRPr="00DE4B43">
        <w:rPr>
          <w:rStyle w:val="Strong"/>
          <w:rFonts w:ascii="Times New Roman" w:hAnsi="Times New Roman" w:cs="Times New Roman"/>
          <w:b w:val="0"/>
          <w:bCs w:val="0"/>
          <w:color w:val="000000" w:themeColor="text1"/>
          <w:sz w:val="24"/>
          <w:szCs w:val="24"/>
        </w:rPr>
        <w:t>Counseling</w:t>
      </w:r>
      <w:proofErr w:type="spellEnd"/>
    </w:p>
    <w:p w14:paraId="0613E3C9" w14:textId="77777777" w:rsidR="000E6B2C" w:rsidRPr="00DE4B43" w:rsidRDefault="000E6B2C">
      <w:pPr>
        <w:pStyle w:val="ListParagraph"/>
        <w:numPr>
          <w:ilvl w:val="0"/>
          <w:numId w:val="21"/>
        </w:numPr>
        <w:shd w:val="clear" w:color="auto" w:fill="FFFFFF"/>
        <w:spacing w:after="0" w:line="240" w:lineRule="auto"/>
        <w:rPr>
          <w:rStyle w:val="Strong"/>
          <w:rFonts w:ascii="Times New Roman" w:hAnsi="Times New Roman" w:cs="Times New Roman"/>
          <w:b w:val="0"/>
          <w:bCs w:val="0"/>
          <w:color w:val="000000" w:themeColor="text1"/>
          <w:sz w:val="24"/>
          <w:szCs w:val="24"/>
        </w:rPr>
      </w:pPr>
      <w:r w:rsidRPr="00DE4B43">
        <w:rPr>
          <w:rStyle w:val="Strong"/>
          <w:rFonts w:ascii="Times New Roman" w:hAnsi="Times New Roman" w:cs="Times New Roman"/>
          <w:b w:val="0"/>
          <w:bCs w:val="0"/>
          <w:color w:val="000000" w:themeColor="text1"/>
          <w:sz w:val="24"/>
          <w:szCs w:val="24"/>
        </w:rPr>
        <w:t>Pre-Investment Studies</w:t>
      </w:r>
    </w:p>
    <w:p w14:paraId="441649A5" w14:textId="77777777" w:rsidR="000E6B2C" w:rsidRPr="00DE4B43" w:rsidRDefault="000E6B2C">
      <w:pPr>
        <w:pStyle w:val="ListParagraph"/>
        <w:numPr>
          <w:ilvl w:val="0"/>
          <w:numId w:val="21"/>
        </w:numPr>
        <w:shd w:val="clear" w:color="auto" w:fill="FFFFFF"/>
        <w:spacing w:after="0" w:line="240" w:lineRule="auto"/>
        <w:rPr>
          <w:rStyle w:val="Strong"/>
          <w:rFonts w:ascii="Times New Roman" w:hAnsi="Times New Roman" w:cs="Times New Roman"/>
          <w:b w:val="0"/>
          <w:bCs w:val="0"/>
          <w:color w:val="000000" w:themeColor="text1"/>
          <w:sz w:val="24"/>
          <w:szCs w:val="24"/>
        </w:rPr>
      </w:pPr>
      <w:r w:rsidRPr="00DE4B43">
        <w:rPr>
          <w:rStyle w:val="Strong"/>
          <w:rFonts w:ascii="Times New Roman" w:hAnsi="Times New Roman" w:cs="Times New Roman"/>
          <w:b w:val="0"/>
          <w:bCs w:val="0"/>
          <w:color w:val="000000" w:themeColor="text1"/>
          <w:sz w:val="24"/>
          <w:szCs w:val="24"/>
        </w:rPr>
        <w:t>Capital Restructuring Services</w:t>
      </w:r>
    </w:p>
    <w:p w14:paraId="26141E8D" w14:textId="77777777" w:rsidR="000E6B2C" w:rsidRPr="00DE4B43" w:rsidRDefault="000E6B2C">
      <w:pPr>
        <w:pStyle w:val="ListParagraph"/>
        <w:numPr>
          <w:ilvl w:val="0"/>
          <w:numId w:val="21"/>
        </w:numPr>
        <w:shd w:val="clear" w:color="auto" w:fill="FFFFFF"/>
        <w:spacing w:after="0" w:line="240" w:lineRule="auto"/>
        <w:rPr>
          <w:rStyle w:val="Strong"/>
          <w:rFonts w:ascii="Times New Roman" w:hAnsi="Times New Roman" w:cs="Times New Roman"/>
          <w:b w:val="0"/>
          <w:bCs w:val="0"/>
          <w:color w:val="000000" w:themeColor="text1"/>
          <w:sz w:val="24"/>
          <w:szCs w:val="24"/>
        </w:rPr>
      </w:pPr>
      <w:r w:rsidRPr="00DE4B43">
        <w:rPr>
          <w:rStyle w:val="Strong"/>
          <w:rFonts w:ascii="Times New Roman" w:hAnsi="Times New Roman" w:cs="Times New Roman"/>
          <w:b w:val="0"/>
          <w:bCs w:val="0"/>
          <w:color w:val="000000" w:themeColor="text1"/>
          <w:sz w:val="24"/>
          <w:szCs w:val="24"/>
        </w:rPr>
        <w:t>Credit Syndication</w:t>
      </w:r>
    </w:p>
    <w:p w14:paraId="6CE4D85E" w14:textId="77777777" w:rsidR="000E6B2C" w:rsidRPr="00DE4B43" w:rsidRDefault="000E6B2C">
      <w:pPr>
        <w:pStyle w:val="ListParagraph"/>
        <w:numPr>
          <w:ilvl w:val="0"/>
          <w:numId w:val="21"/>
        </w:numPr>
        <w:shd w:val="clear" w:color="auto" w:fill="FFFFFF"/>
        <w:spacing w:after="0" w:line="240" w:lineRule="auto"/>
        <w:rPr>
          <w:rStyle w:val="Strong"/>
          <w:rFonts w:ascii="Times New Roman" w:hAnsi="Times New Roman" w:cs="Times New Roman"/>
          <w:b w:val="0"/>
          <w:bCs w:val="0"/>
          <w:color w:val="000000" w:themeColor="text1"/>
          <w:sz w:val="24"/>
          <w:szCs w:val="24"/>
        </w:rPr>
      </w:pPr>
      <w:r w:rsidRPr="00DE4B43">
        <w:rPr>
          <w:rStyle w:val="Strong"/>
          <w:rFonts w:ascii="Times New Roman" w:hAnsi="Times New Roman" w:cs="Times New Roman"/>
          <w:b w:val="0"/>
          <w:bCs w:val="0"/>
          <w:color w:val="000000" w:themeColor="text1"/>
          <w:sz w:val="24"/>
          <w:szCs w:val="24"/>
        </w:rPr>
        <w:t>Issue Management and Underwriting</w:t>
      </w:r>
    </w:p>
    <w:p w14:paraId="224D837D" w14:textId="77777777" w:rsidR="000E6B2C" w:rsidRPr="00DE4B43" w:rsidRDefault="000E6B2C">
      <w:pPr>
        <w:pStyle w:val="ListParagraph"/>
        <w:numPr>
          <w:ilvl w:val="0"/>
          <w:numId w:val="21"/>
        </w:numPr>
        <w:shd w:val="clear" w:color="auto" w:fill="FFFFFF"/>
        <w:spacing w:after="0" w:line="240" w:lineRule="auto"/>
        <w:rPr>
          <w:rStyle w:val="Strong"/>
          <w:rFonts w:ascii="Times New Roman" w:hAnsi="Times New Roman" w:cs="Times New Roman"/>
          <w:b w:val="0"/>
          <w:bCs w:val="0"/>
          <w:color w:val="000000" w:themeColor="text1"/>
          <w:sz w:val="24"/>
          <w:szCs w:val="24"/>
        </w:rPr>
      </w:pPr>
      <w:r w:rsidRPr="00DE4B43">
        <w:rPr>
          <w:rStyle w:val="Strong"/>
          <w:rFonts w:ascii="Times New Roman" w:hAnsi="Times New Roman" w:cs="Times New Roman"/>
          <w:b w:val="0"/>
          <w:bCs w:val="0"/>
          <w:color w:val="000000" w:themeColor="text1"/>
          <w:sz w:val="24"/>
          <w:szCs w:val="24"/>
        </w:rPr>
        <w:t>Portfolio Management</w:t>
      </w:r>
    </w:p>
    <w:p w14:paraId="12BA1746" w14:textId="77777777" w:rsidR="000E6B2C" w:rsidRPr="00DE4B43" w:rsidRDefault="000E6B2C">
      <w:pPr>
        <w:pStyle w:val="ListParagraph"/>
        <w:numPr>
          <w:ilvl w:val="0"/>
          <w:numId w:val="21"/>
        </w:numPr>
        <w:shd w:val="clear" w:color="auto" w:fill="FFFFFF"/>
        <w:spacing w:after="0" w:line="240" w:lineRule="auto"/>
        <w:rPr>
          <w:rStyle w:val="Strong"/>
          <w:rFonts w:ascii="Times New Roman" w:hAnsi="Times New Roman" w:cs="Times New Roman"/>
          <w:b w:val="0"/>
          <w:bCs w:val="0"/>
          <w:color w:val="000000" w:themeColor="text1"/>
          <w:sz w:val="24"/>
          <w:szCs w:val="24"/>
        </w:rPr>
      </w:pPr>
      <w:r w:rsidRPr="00DE4B43">
        <w:rPr>
          <w:rStyle w:val="Strong"/>
          <w:rFonts w:ascii="Times New Roman" w:hAnsi="Times New Roman" w:cs="Times New Roman"/>
          <w:b w:val="0"/>
          <w:bCs w:val="0"/>
          <w:color w:val="000000" w:themeColor="text1"/>
          <w:sz w:val="24"/>
          <w:szCs w:val="24"/>
        </w:rPr>
        <w:t>Working Capital Finance</w:t>
      </w:r>
    </w:p>
    <w:p w14:paraId="081B8923" w14:textId="77777777" w:rsidR="000E6B2C" w:rsidRPr="00DE4B43" w:rsidRDefault="000E6B2C">
      <w:pPr>
        <w:pStyle w:val="ListParagraph"/>
        <w:numPr>
          <w:ilvl w:val="0"/>
          <w:numId w:val="21"/>
        </w:numPr>
        <w:shd w:val="clear" w:color="auto" w:fill="FFFFFF"/>
        <w:spacing w:after="0" w:line="240" w:lineRule="auto"/>
        <w:rPr>
          <w:rStyle w:val="Strong"/>
          <w:rFonts w:ascii="Times New Roman" w:hAnsi="Times New Roman" w:cs="Times New Roman"/>
          <w:b w:val="0"/>
          <w:bCs w:val="0"/>
          <w:color w:val="000000" w:themeColor="text1"/>
          <w:sz w:val="24"/>
          <w:szCs w:val="24"/>
        </w:rPr>
      </w:pPr>
      <w:r w:rsidRPr="00DE4B43">
        <w:rPr>
          <w:rStyle w:val="Strong"/>
          <w:rFonts w:ascii="Times New Roman" w:hAnsi="Times New Roman" w:cs="Times New Roman"/>
          <w:b w:val="0"/>
          <w:bCs w:val="0"/>
          <w:color w:val="000000" w:themeColor="text1"/>
          <w:sz w:val="24"/>
          <w:szCs w:val="24"/>
        </w:rPr>
        <w:t>Acceptance Credit and Bills Discounting</w:t>
      </w:r>
    </w:p>
    <w:p w14:paraId="2368B9BD" w14:textId="77777777" w:rsidR="000E6B2C" w:rsidRPr="00DE4B43" w:rsidRDefault="000E6B2C">
      <w:pPr>
        <w:pStyle w:val="ListParagraph"/>
        <w:numPr>
          <w:ilvl w:val="0"/>
          <w:numId w:val="21"/>
        </w:numPr>
        <w:shd w:val="clear" w:color="auto" w:fill="FFFFFF"/>
        <w:spacing w:after="0" w:line="240" w:lineRule="auto"/>
        <w:rPr>
          <w:rStyle w:val="Strong"/>
          <w:rFonts w:ascii="Times New Roman" w:hAnsi="Times New Roman" w:cs="Times New Roman"/>
          <w:b w:val="0"/>
          <w:bCs w:val="0"/>
          <w:color w:val="000000" w:themeColor="text1"/>
          <w:sz w:val="24"/>
          <w:szCs w:val="24"/>
        </w:rPr>
      </w:pPr>
      <w:r w:rsidRPr="00DE4B43">
        <w:rPr>
          <w:rStyle w:val="Strong"/>
          <w:rFonts w:ascii="Times New Roman" w:hAnsi="Times New Roman" w:cs="Times New Roman"/>
          <w:b w:val="0"/>
          <w:bCs w:val="0"/>
          <w:color w:val="000000" w:themeColor="text1"/>
          <w:sz w:val="24"/>
          <w:szCs w:val="24"/>
        </w:rPr>
        <w:t>Merger and Acquisition</w:t>
      </w:r>
    </w:p>
    <w:p w14:paraId="03AA6014" w14:textId="77777777" w:rsidR="000E6B2C" w:rsidRPr="00DE4B43" w:rsidRDefault="000E6B2C">
      <w:pPr>
        <w:pStyle w:val="ListParagraph"/>
        <w:numPr>
          <w:ilvl w:val="0"/>
          <w:numId w:val="21"/>
        </w:numPr>
        <w:shd w:val="clear" w:color="auto" w:fill="FFFFFF"/>
        <w:spacing w:after="0" w:line="240" w:lineRule="auto"/>
        <w:rPr>
          <w:rStyle w:val="Strong"/>
          <w:rFonts w:ascii="Times New Roman" w:hAnsi="Times New Roman" w:cs="Times New Roman"/>
          <w:b w:val="0"/>
          <w:bCs w:val="0"/>
          <w:color w:val="000000" w:themeColor="text1"/>
          <w:sz w:val="24"/>
          <w:szCs w:val="24"/>
        </w:rPr>
      </w:pPr>
      <w:r w:rsidRPr="00DE4B43">
        <w:rPr>
          <w:rStyle w:val="Strong"/>
          <w:rFonts w:ascii="Times New Roman" w:hAnsi="Times New Roman" w:cs="Times New Roman"/>
          <w:b w:val="0"/>
          <w:bCs w:val="0"/>
          <w:color w:val="000000" w:themeColor="text1"/>
          <w:sz w:val="24"/>
          <w:szCs w:val="24"/>
        </w:rPr>
        <w:t>Venture Capital Financing</w:t>
      </w:r>
    </w:p>
    <w:p w14:paraId="3A349FA1" w14:textId="77777777" w:rsidR="000E6B2C" w:rsidRPr="00DE4B43" w:rsidRDefault="000E6B2C">
      <w:pPr>
        <w:pStyle w:val="ListParagraph"/>
        <w:numPr>
          <w:ilvl w:val="0"/>
          <w:numId w:val="21"/>
        </w:numPr>
        <w:shd w:val="clear" w:color="auto" w:fill="FFFFFF"/>
        <w:spacing w:after="0" w:line="240" w:lineRule="auto"/>
        <w:rPr>
          <w:rStyle w:val="Strong"/>
          <w:rFonts w:ascii="Times New Roman" w:hAnsi="Times New Roman" w:cs="Times New Roman"/>
          <w:b w:val="0"/>
          <w:bCs w:val="0"/>
          <w:color w:val="000000" w:themeColor="text1"/>
          <w:sz w:val="24"/>
          <w:szCs w:val="24"/>
        </w:rPr>
      </w:pPr>
      <w:r w:rsidRPr="00DE4B43">
        <w:rPr>
          <w:rStyle w:val="Strong"/>
          <w:rFonts w:ascii="Times New Roman" w:hAnsi="Times New Roman" w:cs="Times New Roman"/>
          <w:b w:val="0"/>
          <w:bCs w:val="0"/>
          <w:color w:val="000000" w:themeColor="text1"/>
          <w:sz w:val="24"/>
          <w:szCs w:val="24"/>
        </w:rPr>
        <w:t>Lease Financing</w:t>
      </w:r>
    </w:p>
    <w:p w14:paraId="0FDCBE74" w14:textId="77777777" w:rsidR="000E6B2C" w:rsidRPr="00DE4B43" w:rsidRDefault="000E6B2C">
      <w:pPr>
        <w:pStyle w:val="ListParagraph"/>
        <w:numPr>
          <w:ilvl w:val="0"/>
          <w:numId w:val="21"/>
        </w:numPr>
        <w:shd w:val="clear" w:color="auto" w:fill="FFFFFF"/>
        <w:spacing w:after="0" w:line="240" w:lineRule="auto"/>
        <w:rPr>
          <w:rStyle w:val="Strong"/>
          <w:rFonts w:ascii="Times New Roman" w:hAnsi="Times New Roman" w:cs="Times New Roman"/>
          <w:b w:val="0"/>
          <w:bCs w:val="0"/>
          <w:color w:val="000000" w:themeColor="text1"/>
          <w:sz w:val="24"/>
          <w:szCs w:val="24"/>
        </w:rPr>
      </w:pPr>
      <w:r w:rsidRPr="00DE4B43">
        <w:rPr>
          <w:rStyle w:val="Strong"/>
          <w:rFonts w:ascii="Times New Roman" w:hAnsi="Times New Roman" w:cs="Times New Roman"/>
          <w:b w:val="0"/>
          <w:bCs w:val="0"/>
          <w:color w:val="000000" w:themeColor="text1"/>
          <w:sz w:val="24"/>
          <w:szCs w:val="24"/>
        </w:rPr>
        <w:t>Foreign Currency Financing</w:t>
      </w:r>
    </w:p>
    <w:p w14:paraId="22832F40" w14:textId="77777777" w:rsidR="000E6B2C" w:rsidRPr="00DE4B43" w:rsidRDefault="000E6B2C">
      <w:pPr>
        <w:pStyle w:val="ListParagraph"/>
        <w:numPr>
          <w:ilvl w:val="0"/>
          <w:numId w:val="21"/>
        </w:numPr>
        <w:shd w:val="clear" w:color="auto" w:fill="FFFFFF"/>
        <w:spacing w:after="0" w:line="240" w:lineRule="auto"/>
        <w:rPr>
          <w:rStyle w:val="Strong"/>
          <w:rFonts w:ascii="Times New Roman" w:hAnsi="Times New Roman" w:cs="Times New Roman"/>
          <w:b w:val="0"/>
          <w:bCs w:val="0"/>
          <w:color w:val="000000" w:themeColor="text1"/>
          <w:sz w:val="24"/>
          <w:szCs w:val="24"/>
        </w:rPr>
      </w:pPr>
      <w:r w:rsidRPr="00DE4B43">
        <w:rPr>
          <w:rStyle w:val="Strong"/>
          <w:rFonts w:ascii="Times New Roman" w:hAnsi="Times New Roman" w:cs="Times New Roman"/>
          <w:b w:val="0"/>
          <w:bCs w:val="0"/>
          <w:color w:val="000000" w:themeColor="text1"/>
          <w:sz w:val="24"/>
          <w:szCs w:val="24"/>
        </w:rPr>
        <w:t>Brokering Fixed Deposits</w:t>
      </w:r>
    </w:p>
    <w:p w14:paraId="1DB86C30" w14:textId="77777777" w:rsidR="000E6B2C" w:rsidRPr="00DE4B43" w:rsidRDefault="000E6B2C">
      <w:pPr>
        <w:pStyle w:val="ListParagraph"/>
        <w:numPr>
          <w:ilvl w:val="0"/>
          <w:numId w:val="21"/>
        </w:numPr>
        <w:shd w:val="clear" w:color="auto" w:fill="FFFFFF"/>
        <w:spacing w:after="0" w:line="240" w:lineRule="auto"/>
        <w:rPr>
          <w:rStyle w:val="Strong"/>
          <w:rFonts w:ascii="Times New Roman" w:hAnsi="Times New Roman" w:cs="Times New Roman"/>
          <w:b w:val="0"/>
          <w:bCs w:val="0"/>
          <w:color w:val="000000" w:themeColor="text1"/>
          <w:sz w:val="24"/>
          <w:szCs w:val="24"/>
        </w:rPr>
      </w:pPr>
      <w:r w:rsidRPr="00DE4B43">
        <w:rPr>
          <w:rStyle w:val="Strong"/>
          <w:rFonts w:ascii="Times New Roman" w:hAnsi="Times New Roman" w:cs="Times New Roman"/>
          <w:b w:val="0"/>
          <w:bCs w:val="0"/>
          <w:color w:val="000000" w:themeColor="text1"/>
          <w:sz w:val="24"/>
          <w:szCs w:val="24"/>
        </w:rPr>
        <w:t>Mutual Funds</w:t>
      </w:r>
    </w:p>
    <w:p w14:paraId="5A16900D" w14:textId="77777777" w:rsidR="004E37FE" w:rsidRPr="00DE4B43" w:rsidRDefault="004E37FE">
      <w:pPr>
        <w:pStyle w:val="ListParagraph"/>
        <w:numPr>
          <w:ilvl w:val="0"/>
          <w:numId w:val="21"/>
        </w:numPr>
        <w:shd w:val="clear" w:color="auto" w:fill="FFFFFF"/>
        <w:spacing w:after="0" w:line="240" w:lineRule="auto"/>
        <w:jc w:val="both"/>
        <w:rPr>
          <w:rFonts w:ascii="Times New Roman" w:eastAsia="Times New Roman" w:hAnsi="Times New Roman" w:cs="Times New Roman"/>
          <w:b/>
          <w:bCs/>
          <w:color w:val="000000" w:themeColor="text1"/>
          <w:kern w:val="0"/>
          <w:sz w:val="24"/>
          <w:szCs w:val="24"/>
          <w:lang w:eastAsia="en-IN"/>
          <w14:ligatures w14:val="none"/>
        </w:rPr>
        <w:sectPr w:rsidR="004E37FE" w:rsidRPr="00DE4B43" w:rsidSect="004E37FE">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p>
    <w:p w14:paraId="6AFB54A9" w14:textId="77777777" w:rsidR="00145439" w:rsidRPr="00DE4B43" w:rsidRDefault="00145439">
      <w:pPr>
        <w:pStyle w:val="ListParagraph"/>
        <w:numPr>
          <w:ilvl w:val="0"/>
          <w:numId w:val="21"/>
        </w:numPr>
        <w:shd w:val="clear" w:color="auto" w:fill="FFFFFF"/>
        <w:spacing w:after="0" w:line="240" w:lineRule="auto"/>
        <w:jc w:val="both"/>
        <w:rPr>
          <w:rFonts w:ascii="Times New Roman" w:eastAsia="Times New Roman" w:hAnsi="Times New Roman" w:cs="Times New Roman"/>
          <w:b/>
          <w:bCs/>
          <w:color w:val="000000" w:themeColor="text1"/>
          <w:kern w:val="0"/>
          <w:sz w:val="24"/>
          <w:szCs w:val="24"/>
          <w:lang w:eastAsia="en-IN"/>
          <w14:ligatures w14:val="none"/>
        </w:rPr>
        <w:sectPr w:rsidR="00145439" w:rsidRPr="00DE4B43" w:rsidSect="00A543C0">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3B16436A" w14:textId="4A066C69" w:rsidR="00FC66A5" w:rsidRPr="00DE4B43" w:rsidRDefault="00FC66A5" w:rsidP="006816D5">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Role of Merchant Banker in Fixing Price:</w:t>
      </w:r>
    </w:p>
    <w:p w14:paraId="5F8F7D76" w14:textId="77777777" w:rsidR="008A6D27" w:rsidRPr="00411709" w:rsidRDefault="008A6D27" w:rsidP="006816D5">
      <w:pPr>
        <w:shd w:val="clear" w:color="auto" w:fill="FFFFFF"/>
        <w:spacing w:after="0" w:line="240" w:lineRule="auto"/>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t>Role of merchant bankers in fixing the price: Merchant bankers play an important role in the public issue process. While acting as a banker to an issue, a merchant banker has to disclose full details to the Securities Exchange Board of India (SEBI). The details submitted by the merchant bankers about the public issue should contain the following.</w:t>
      </w:r>
    </w:p>
    <w:p w14:paraId="1ECD0318" w14:textId="77777777" w:rsidR="008A6D27" w:rsidRPr="00411709" w:rsidRDefault="008A6D27">
      <w:pPr>
        <w:numPr>
          <w:ilvl w:val="0"/>
          <w:numId w:val="25"/>
        </w:numPr>
        <w:shd w:val="clear" w:color="auto" w:fill="FFFFFF"/>
        <w:spacing w:after="0" w:line="240" w:lineRule="auto"/>
        <w:ind w:left="675"/>
        <w:jc w:val="both"/>
        <w:textAlignment w:val="baseline"/>
        <w:outlineLvl w:val="3"/>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b/>
          <w:bCs/>
          <w:color w:val="000000" w:themeColor="text1"/>
          <w:kern w:val="0"/>
          <w:sz w:val="24"/>
          <w:szCs w:val="24"/>
          <w:lang w:eastAsia="en-IN"/>
          <w14:ligatures w14:val="none"/>
        </w:rPr>
        <w:t>Furnishing Information</w:t>
      </w:r>
      <w:r w:rsidRPr="00411709">
        <w:rPr>
          <w:rFonts w:ascii="Times New Roman" w:eastAsia="Times New Roman" w:hAnsi="Times New Roman" w:cs="Times New Roman"/>
          <w:color w:val="000000" w:themeColor="text1"/>
          <w:kern w:val="0"/>
          <w:sz w:val="24"/>
          <w:szCs w:val="24"/>
          <w:lang w:eastAsia="en-IN"/>
          <w14:ligatures w14:val="none"/>
        </w:rPr>
        <w:t>:</w:t>
      </w:r>
    </w:p>
    <w:p w14:paraId="39FC606C" w14:textId="77777777" w:rsidR="008A6D27" w:rsidRPr="00411709" w:rsidRDefault="008A6D27">
      <w:pPr>
        <w:numPr>
          <w:ilvl w:val="0"/>
          <w:numId w:val="26"/>
        </w:numPr>
        <w:shd w:val="clear" w:color="auto" w:fill="FFFFFF"/>
        <w:spacing w:after="0" w:line="240" w:lineRule="auto"/>
        <w:ind w:left="67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t>A number of issues for which the merchant banker is engaged as a banker to issue.</w:t>
      </w:r>
    </w:p>
    <w:p w14:paraId="220BEBA0" w14:textId="77777777" w:rsidR="008A6D27" w:rsidRPr="00411709" w:rsidRDefault="008A6D27">
      <w:pPr>
        <w:numPr>
          <w:ilvl w:val="0"/>
          <w:numId w:val="26"/>
        </w:numPr>
        <w:shd w:val="clear" w:color="auto" w:fill="FFFFFF"/>
        <w:spacing w:after="0" w:line="240" w:lineRule="auto"/>
        <w:ind w:left="67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t>Number of applications received and details of application money received</w:t>
      </w:r>
    </w:p>
    <w:p w14:paraId="3E5B0B2D" w14:textId="77777777" w:rsidR="008A6D27" w:rsidRPr="00411709" w:rsidRDefault="008A6D27">
      <w:pPr>
        <w:numPr>
          <w:ilvl w:val="0"/>
          <w:numId w:val="26"/>
        </w:numPr>
        <w:shd w:val="clear" w:color="auto" w:fill="FFFFFF"/>
        <w:spacing w:after="0" w:line="240" w:lineRule="auto"/>
        <w:ind w:left="67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t>Dates on which applications from investors were forwarded to issuing company.</w:t>
      </w:r>
    </w:p>
    <w:p w14:paraId="45C8A413" w14:textId="77777777" w:rsidR="008A6D27" w:rsidRPr="00411709" w:rsidRDefault="008A6D27">
      <w:pPr>
        <w:numPr>
          <w:ilvl w:val="0"/>
          <w:numId w:val="26"/>
        </w:numPr>
        <w:shd w:val="clear" w:color="auto" w:fill="FFFFFF"/>
        <w:spacing w:after="0" w:line="240" w:lineRule="auto"/>
        <w:ind w:left="67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t>Details of amount as a refund to investors.</w:t>
      </w:r>
    </w:p>
    <w:p w14:paraId="3D4B47DE" w14:textId="77777777" w:rsidR="008A6D27" w:rsidRPr="00411709" w:rsidRDefault="008A6D27">
      <w:pPr>
        <w:numPr>
          <w:ilvl w:val="0"/>
          <w:numId w:val="27"/>
        </w:numPr>
        <w:shd w:val="clear" w:color="auto" w:fill="FFFFFF"/>
        <w:spacing w:after="0" w:line="240" w:lineRule="auto"/>
        <w:ind w:left="675"/>
        <w:jc w:val="both"/>
        <w:textAlignment w:val="baseline"/>
        <w:outlineLvl w:val="3"/>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b/>
          <w:bCs/>
          <w:color w:val="000000" w:themeColor="text1"/>
          <w:kern w:val="0"/>
          <w:sz w:val="24"/>
          <w:szCs w:val="24"/>
          <w:lang w:eastAsia="en-IN"/>
          <w14:ligatures w14:val="none"/>
        </w:rPr>
        <w:t>Books to be Maintained</w:t>
      </w:r>
      <w:r w:rsidRPr="00411709">
        <w:rPr>
          <w:rFonts w:ascii="Times New Roman" w:eastAsia="Times New Roman" w:hAnsi="Times New Roman" w:cs="Times New Roman"/>
          <w:color w:val="000000" w:themeColor="text1"/>
          <w:kern w:val="0"/>
          <w:sz w:val="24"/>
          <w:szCs w:val="24"/>
          <w:lang w:eastAsia="en-IN"/>
          <w14:ligatures w14:val="none"/>
        </w:rPr>
        <w:t>:</w:t>
      </w:r>
    </w:p>
    <w:p w14:paraId="0C10D6C2" w14:textId="77777777" w:rsidR="008A6D27" w:rsidRPr="00411709" w:rsidRDefault="008A6D27">
      <w:pPr>
        <w:numPr>
          <w:ilvl w:val="0"/>
          <w:numId w:val="28"/>
        </w:numPr>
        <w:shd w:val="clear" w:color="auto" w:fill="FFFFFF"/>
        <w:spacing w:after="0" w:line="240" w:lineRule="auto"/>
        <w:ind w:left="67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lastRenderedPageBreak/>
        <w:t>Books of accounts for a minimum period of 3 years</w:t>
      </w:r>
    </w:p>
    <w:p w14:paraId="7D0B9269" w14:textId="77777777" w:rsidR="008A6D27" w:rsidRPr="00411709" w:rsidRDefault="008A6D27">
      <w:pPr>
        <w:numPr>
          <w:ilvl w:val="0"/>
          <w:numId w:val="28"/>
        </w:numPr>
        <w:shd w:val="clear" w:color="auto" w:fill="FFFFFF"/>
        <w:spacing w:after="0" w:line="240" w:lineRule="auto"/>
        <w:ind w:left="67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t>Records regarding the company</w:t>
      </w:r>
    </w:p>
    <w:p w14:paraId="3FFCC05A" w14:textId="77777777" w:rsidR="008A6D27" w:rsidRPr="00DE4B43" w:rsidRDefault="008A6D27">
      <w:pPr>
        <w:numPr>
          <w:ilvl w:val="0"/>
          <w:numId w:val="28"/>
        </w:numPr>
        <w:shd w:val="clear" w:color="auto" w:fill="FFFFFF"/>
        <w:spacing w:after="0" w:line="240" w:lineRule="auto"/>
        <w:ind w:left="67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t>Documents such as company applications, names of investors, etc.</w:t>
      </w:r>
    </w:p>
    <w:p w14:paraId="6837A809" w14:textId="77777777" w:rsidR="00F70EB4" w:rsidRPr="00DE4B43" w:rsidRDefault="00F70EB4" w:rsidP="00F70EB4">
      <w:pPr>
        <w:shd w:val="clear" w:color="auto" w:fill="FFFFFF"/>
        <w:spacing w:after="0" w:line="240" w:lineRule="auto"/>
        <w:jc w:val="both"/>
        <w:textAlignment w:val="baseline"/>
        <w:rPr>
          <w:rFonts w:ascii="Times New Roman" w:eastAsia="Times New Roman" w:hAnsi="Times New Roman" w:cs="Times New Roman"/>
          <w:color w:val="000000" w:themeColor="text1"/>
          <w:kern w:val="0"/>
          <w:sz w:val="24"/>
          <w:szCs w:val="24"/>
          <w:lang w:eastAsia="en-IN"/>
          <w14:ligatures w14:val="none"/>
        </w:rPr>
      </w:pPr>
    </w:p>
    <w:p w14:paraId="51C7E1D4" w14:textId="77777777" w:rsidR="00F70EB4" w:rsidRPr="00411709" w:rsidRDefault="00F70EB4" w:rsidP="00F70EB4">
      <w:pPr>
        <w:shd w:val="clear" w:color="auto" w:fill="FFFFFF"/>
        <w:spacing w:after="0" w:line="240" w:lineRule="auto"/>
        <w:jc w:val="both"/>
        <w:textAlignment w:val="baseline"/>
        <w:rPr>
          <w:rFonts w:ascii="Times New Roman" w:eastAsia="Times New Roman" w:hAnsi="Times New Roman" w:cs="Times New Roman"/>
          <w:color w:val="000000" w:themeColor="text1"/>
          <w:kern w:val="0"/>
          <w:sz w:val="24"/>
          <w:szCs w:val="24"/>
          <w:lang w:eastAsia="en-IN"/>
          <w14:ligatures w14:val="none"/>
        </w:rPr>
      </w:pPr>
    </w:p>
    <w:p w14:paraId="1F6D3AA1" w14:textId="77777777" w:rsidR="00C07273" w:rsidRPr="00DE4B43" w:rsidRDefault="008A6D27">
      <w:pPr>
        <w:numPr>
          <w:ilvl w:val="0"/>
          <w:numId w:val="29"/>
        </w:numPr>
        <w:shd w:val="clear" w:color="auto" w:fill="FFFFFF"/>
        <w:spacing w:after="0" w:line="240" w:lineRule="auto"/>
        <w:ind w:left="675"/>
        <w:jc w:val="both"/>
        <w:textAlignment w:val="baseline"/>
        <w:outlineLvl w:val="3"/>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b/>
          <w:bCs/>
          <w:color w:val="000000" w:themeColor="text1"/>
          <w:kern w:val="0"/>
          <w:sz w:val="24"/>
          <w:szCs w:val="24"/>
          <w:lang w:eastAsia="en-IN"/>
          <w14:ligatures w14:val="none"/>
        </w:rPr>
        <w:t>Agreement with the issuing company</w:t>
      </w:r>
    </w:p>
    <w:p w14:paraId="7524C65E" w14:textId="577E32BC" w:rsidR="008A6D27" w:rsidRPr="00411709" w:rsidRDefault="008A6D27" w:rsidP="00C07273">
      <w:pPr>
        <w:shd w:val="clear" w:color="auto" w:fill="FFFFFF"/>
        <w:spacing w:after="0" w:line="240" w:lineRule="auto"/>
        <w:ind w:left="675"/>
        <w:jc w:val="both"/>
        <w:textAlignment w:val="baseline"/>
        <w:outlineLvl w:val="3"/>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t>An agreement with the issuing company by the merchant banker should contain</w:t>
      </w:r>
    </w:p>
    <w:p w14:paraId="1EDAFD03" w14:textId="77777777" w:rsidR="008A6D27" w:rsidRPr="00411709" w:rsidRDefault="008A6D27">
      <w:pPr>
        <w:numPr>
          <w:ilvl w:val="0"/>
          <w:numId w:val="30"/>
        </w:numPr>
        <w:shd w:val="clear" w:color="auto" w:fill="FFFFFF"/>
        <w:spacing w:after="0" w:line="240" w:lineRule="auto"/>
        <w:ind w:left="67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t xml:space="preserve">Number of collection </w:t>
      </w:r>
      <w:proofErr w:type="spellStart"/>
      <w:r w:rsidRPr="00411709">
        <w:rPr>
          <w:rFonts w:ascii="Times New Roman" w:eastAsia="Times New Roman" w:hAnsi="Times New Roman" w:cs="Times New Roman"/>
          <w:color w:val="000000" w:themeColor="text1"/>
          <w:kern w:val="0"/>
          <w:sz w:val="24"/>
          <w:szCs w:val="24"/>
          <w:lang w:eastAsia="en-IN"/>
          <w14:ligatures w14:val="none"/>
        </w:rPr>
        <w:t>centers</w:t>
      </w:r>
      <w:proofErr w:type="spellEnd"/>
    </w:p>
    <w:p w14:paraId="52290F1D" w14:textId="77777777" w:rsidR="008A6D27" w:rsidRPr="00411709" w:rsidRDefault="008A6D27">
      <w:pPr>
        <w:numPr>
          <w:ilvl w:val="0"/>
          <w:numId w:val="30"/>
        </w:numPr>
        <w:shd w:val="clear" w:color="auto" w:fill="FFFFFF"/>
        <w:spacing w:after="0" w:line="240" w:lineRule="auto"/>
        <w:ind w:left="67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t>Application money received</w:t>
      </w:r>
    </w:p>
    <w:p w14:paraId="0C35C021" w14:textId="77777777" w:rsidR="008A6D27" w:rsidRPr="00411709" w:rsidRDefault="008A6D27">
      <w:pPr>
        <w:numPr>
          <w:ilvl w:val="0"/>
          <w:numId w:val="30"/>
        </w:numPr>
        <w:shd w:val="clear" w:color="auto" w:fill="FFFFFF"/>
        <w:spacing w:after="0" w:line="240" w:lineRule="auto"/>
        <w:ind w:left="67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t xml:space="preserve">Daily statement by each branch which is a collecting </w:t>
      </w:r>
      <w:proofErr w:type="spellStart"/>
      <w:r w:rsidRPr="00411709">
        <w:rPr>
          <w:rFonts w:ascii="Times New Roman" w:eastAsia="Times New Roman" w:hAnsi="Times New Roman" w:cs="Times New Roman"/>
          <w:color w:val="000000" w:themeColor="text1"/>
          <w:kern w:val="0"/>
          <w:sz w:val="24"/>
          <w:szCs w:val="24"/>
          <w:lang w:eastAsia="en-IN"/>
          <w14:ligatures w14:val="none"/>
        </w:rPr>
        <w:t>center</w:t>
      </w:r>
      <w:proofErr w:type="spellEnd"/>
      <w:r w:rsidRPr="00411709">
        <w:rPr>
          <w:rFonts w:ascii="Times New Roman" w:eastAsia="Times New Roman" w:hAnsi="Times New Roman" w:cs="Times New Roman"/>
          <w:color w:val="000000" w:themeColor="text1"/>
          <w:kern w:val="0"/>
          <w:sz w:val="24"/>
          <w:szCs w:val="24"/>
          <w:lang w:eastAsia="en-IN"/>
          <w14:ligatures w14:val="none"/>
        </w:rPr>
        <w:t>.</w:t>
      </w:r>
    </w:p>
    <w:p w14:paraId="05185762" w14:textId="77777777" w:rsidR="008A6D27" w:rsidRPr="00411709" w:rsidRDefault="008A6D27">
      <w:pPr>
        <w:numPr>
          <w:ilvl w:val="0"/>
          <w:numId w:val="31"/>
        </w:numPr>
        <w:shd w:val="clear" w:color="auto" w:fill="FFFFFF"/>
        <w:spacing w:after="0" w:line="240" w:lineRule="auto"/>
        <w:ind w:left="67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b/>
          <w:bCs/>
          <w:color w:val="000000" w:themeColor="text1"/>
          <w:kern w:val="0"/>
          <w:sz w:val="24"/>
          <w:szCs w:val="24"/>
          <w:u w:val="single"/>
          <w:lang w:eastAsia="en-IN"/>
          <w14:ligatures w14:val="none"/>
        </w:rPr>
        <w:t>Action by RBI</w:t>
      </w:r>
      <w:r w:rsidRPr="00411709">
        <w:rPr>
          <w:rFonts w:ascii="Times New Roman" w:eastAsia="Times New Roman" w:hAnsi="Times New Roman" w:cs="Times New Roman"/>
          <w:b/>
          <w:bCs/>
          <w:color w:val="000000" w:themeColor="text1"/>
          <w:kern w:val="0"/>
          <w:sz w:val="24"/>
          <w:szCs w:val="24"/>
          <w:lang w:eastAsia="en-IN"/>
          <w14:ligatures w14:val="none"/>
        </w:rPr>
        <w:t>: </w:t>
      </w:r>
      <w:r w:rsidRPr="00411709">
        <w:rPr>
          <w:rFonts w:ascii="Times New Roman" w:eastAsia="Times New Roman" w:hAnsi="Times New Roman" w:cs="Times New Roman"/>
          <w:color w:val="000000" w:themeColor="text1"/>
          <w:kern w:val="0"/>
          <w:sz w:val="24"/>
          <w:szCs w:val="24"/>
          <w:lang w:eastAsia="en-IN"/>
          <w14:ligatures w14:val="none"/>
        </w:rPr>
        <w:t>Any action by RBI on merchant bankers should be informed to SEBI by the merchant banker concerned.</w:t>
      </w:r>
    </w:p>
    <w:p w14:paraId="11DCF038" w14:textId="77777777" w:rsidR="008A6D27" w:rsidRPr="00411709" w:rsidRDefault="008A6D27">
      <w:pPr>
        <w:numPr>
          <w:ilvl w:val="0"/>
          <w:numId w:val="31"/>
        </w:numPr>
        <w:shd w:val="clear" w:color="auto" w:fill="FFFFFF"/>
        <w:spacing w:after="0" w:line="240" w:lineRule="auto"/>
        <w:ind w:left="675"/>
        <w:jc w:val="both"/>
        <w:textAlignment w:val="baseline"/>
        <w:outlineLvl w:val="3"/>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b/>
          <w:bCs/>
          <w:color w:val="000000" w:themeColor="text1"/>
          <w:kern w:val="0"/>
          <w:sz w:val="24"/>
          <w:szCs w:val="24"/>
          <w:lang w:eastAsia="en-IN"/>
          <w14:ligatures w14:val="none"/>
        </w:rPr>
        <w:t>Code of Conduct</w:t>
      </w:r>
    </w:p>
    <w:p w14:paraId="63F84EDC" w14:textId="77777777" w:rsidR="008A6D27" w:rsidRPr="00411709" w:rsidRDefault="008A6D27">
      <w:pPr>
        <w:numPr>
          <w:ilvl w:val="0"/>
          <w:numId w:val="32"/>
        </w:numPr>
        <w:shd w:val="clear" w:color="auto" w:fill="FFFFFF"/>
        <w:spacing w:after="0" w:line="240" w:lineRule="auto"/>
        <w:ind w:left="67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t>Having high integration in dealing with clients.</w:t>
      </w:r>
    </w:p>
    <w:p w14:paraId="47F648CE" w14:textId="77777777" w:rsidR="008A6D27" w:rsidRPr="00411709" w:rsidRDefault="008A6D27">
      <w:pPr>
        <w:numPr>
          <w:ilvl w:val="0"/>
          <w:numId w:val="32"/>
        </w:numPr>
        <w:shd w:val="clear" w:color="auto" w:fill="FFFFFF"/>
        <w:spacing w:after="0" w:line="240" w:lineRule="auto"/>
        <w:ind w:left="67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t>Disclosure of all details to the authorities concerned. Avoiding making exaggerated statements.</w:t>
      </w:r>
    </w:p>
    <w:p w14:paraId="4E53DC7A" w14:textId="77777777" w:rsidR="008A6D27" w:rsidRPr="00411709" w:rsidRDefault="008A6D27">
      <w:pPr>
        <w:numPr>
          <w:ilvl w:val="0"/>
          <w:numId w:val="32"/>
        </w:numPr>
        <w:shd w:val="clear" w:color="auto" w:fill="FFFFFF"/>
        <w:spacing w:after="0" w:line="240" w:lineRule="auto"/>
        <w:ind w:left="67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t>Disclosing all the facts to its customers.</w:t>
      </w:r>
    </w:p>
    <w:p w14:paraId="023E25C4" w14:textId="77777777" w:rsidR="008A6D27" w:rsidRPr="00411709" w:rsidRDefault="008A6D27">
      <w:pPr>
        <w:numPr>
          <w:ilvl w:val="0"/>
          <w:numId w:val="32"/>
        </w:numPr>
        <w:shd w:val="clear" w:color="auto" w:fill="FFFFFF"/>
        <w:spacing w:after="0" w:line="240" w:lineRule="auto"/>
        <w:ind w:left="67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t>Not disclosing any confidential matter of the clients to third parties.</w:t>
      </w:r>
    </w:p>
    <w:p w14:paraId="253B83D5" w14:textId="77777777" w:rsidR="008A6D27" w:rsidRPr="00411709" w:rsidRDefault="008A6D27" w:rsidP="006816D5">
      <w:pPr>
        <w:shd w:val="clear" w:color="auto" w:fill="FFFFFF"/>
        <w:spacing w:after="0" w:line="240" w:lineRule="auto"/>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t>A rights issue is the offer of shares of a company to the existing shareholders. A merchant banker has the </w:t>
      </w:r>
      <w:r w:rsidRPr="00411709">
        <w:rPr>
          <w:rFonts w:ascii="Times New Roman" w:eastAsia="Times New Roman" w:hAnsi="Times New Roman" w:cs="Times New Roman"/>
          <w:b/>
          <w:bCs/>
          <w:color w:val="000000" w:themeColor="text1"/>
          <w:kern w:val="0"/>
          <w:sz w:val="24"/>
          <w:szCs w:val="24"/>
          <w:lang w:eastAsia="en-IN"/>
          <w14:ligatures w14:val="none"/>
        </w:rPr>
        <w:t>following responsibilities regarding Rights issues</w:t>
      </w:r>
      <w:r w:rsidRPr="00411709">
        <w:rPr>
          <w:rFonts w:ascii="Times New Roman" w:eastAsia="Times New Roman" w:hAnsi="Times New Roman" w:cs="Times New Roman"/>
          <w:color w:val="000000" w:themeColor="text1"/>
          <w:kern w:val="0"/>
          <w:sz w:val="24"/>
          <w:szCs w:val="24"/>
          <w:lang w:eastAsia="en-IN"/>
          <w14:ligatures w14:val="none"/>
        </w:rPr>
        <w:t>.</w:t>
      </w:r>
    </w:p>
    <w:p w14:paraId="524580E5" w14:textId="77777777" w:rsidR="00D27A99" w:rsidRPr="00DE4B43" w:rsidRDefault="00D27A99" w:rsidP="006816D5">
      <w:pPr>
        <w:shd w:val="clear" w:color="auto" w:fill="FFFFFF"/>
        <w:spacing w:after="0" w:line="240" w:lineRule="auto"/>
        <w:jc w:val="both"/>
        <w:textAlignment w:val="baseline"/>
        <w:outlineLvl w:val="2"/>
        <w:rPr>
          <w:rFonts w:ascii="Times New Roman" w:eastAsia="Times New Roman" w:hAnsi="Times New Roman" w:cs="Times New Roman"/>
          <w:color w:val="000000" w:themeColor="text1"/>
          <w:kern w:val="0"/>
          <w:sz w:val="24"/>
          <w:szCs w:val="24"/>
          <w:lang w:eastAsia="en-IN"/>
          <w14:ligatures w14:val="none"/>
        </w:rPr>
      </w:pPr>
    </w:p>
    <w:p w14:paraId="03255148" w14:textId="77777777" w:rsidR="008A6D27" w:rsidRPr="00411709" w:rsidRDefault="008A6D27" w:rsidP="006816D5">
      <w:pPr>
        <w:shd w:val="clear" w:color="auto" w:fill="FFFFFF"/>
        <w:spacing w:after="0" w:line="240" w:lineRule="auto"/>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t>Responsibilities of Merchant Bankers in Rights Issue</w:t>
      </w:r>
    </w:p>
    <w:p w14:paraId="1185443D" w14:textId="77777777" w:rsidR="00335EE2" w:rsidRPr="00DE4B43" w:rsidRDefault="008A6D27">
      <w:pPr>
        <w:numPr>
          <w:ilvl w:val="0"/>
          <w:numId w:val="33"/>
        </w:numPr>
        <w:shd w:val="clear" w:color="auto" w:fill="FFFFFF"/>
        <w:spacing w:after="0" w:line="240" w:lineRule="auto"/>
        <w:ind w:left="67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t>The merchant banker will </w:t>
      </w:r>
      <w:r w:rsidRPr="00411709">
        <w:rPr>
          <w:rFonts w:ascii="Times New Roman" w:eastAsia="Times New Roman" w:hAnsi="Times New Roman" w:cs="Times New Roman"/>
          <w:b/>
          <w:bCs/>
          <w:color w:val="000000" w:themeColor="text1"/>
          <w:kern w:val="0"/>
          <w:sz w:val="24"/>
          <w:szCs w:val="24"/>
          <w:lang w:eastAsia="en-IN"/>
          <w14:ligatures w14:val="none"/>
        </w:rPr>
        <w:t>ensure that when Rights issues are taken up by a company</w:t>
      </w:r>
      <w:r w:rsidRPr="00411709">
        <w:rPr>
          <w:rFonts w:ascii="Times New Roman" w:eastAsia="Times New Roman" w:hAnsi="Times New Roman" w:cs="Times New Roman"/>
          <w:color w:val="000000" w:themeColor="text1"/>
          <w:kern w:val="0"/>
          <w:sz w:val="24"/>
          <w:szCs w:val="24"/>
          <w:lang w:eastAsia="en-IN"/>
          <w14:ligatures w14:val="none"/>
        </w:rPr>
        <w:t>, the merchant banker who is responsible for the Rights issue, shall see that an advertisement regarding the same is published in an English national daily, a Hindi national daily, and in a regional daily.</w:t>
      </w:r>
    </w:p>
    <w:p w14:paraId="605E3CAB" w14:textId="36C3D313" w:rsidR="008A6D27" w:rsidRPr="00411709" w:rsidRDefault="008A6D27" w:rsidP="00335EE2">
      <w:pPr>
        <w:shd w:val="clear" w:color="auto" w:fill="FFFFFF"/>
        <w:spacing w:after="0" w:line="240" w:lineRule="auto"/>
        <w:ind w:left="67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t>These newspapers should be in circulation in the city/town where the registered office of the company is located.</w:t>
      </w:r>
    </w:p>
    <w:p w14:paraId="1A4A43F1" w14:textId="77777777" w:rsidR="008A6D27" w:rsidRPr="00411709" w:rsidRDefault="008A6D27">
      <w:pPr>
        <w:numPr>
          <w:ilvl w:val="0"/>
          <w:numId w:val="34"/>
        </w:numPr>
        <w:shd w:val="clear" w:color="auto" w:fill="FFFFFF"/>
        <w:spacing w:after="0" w:line="240" w:lineRule="auto"/>
        <w:ind w:left="67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t>It is the duty of the merchant banker to </w:t>
      </w:r>
      <w:r w:rsidRPr="00411709">
        <w:rPr>
          <w:rFonts w:ascii="Times New Roman" w:eastAsia="Times New Roman" w:hAnsi="Times New Roman" w:cs="Times New Roman"/>
          <w:b/>
          <w:bCs/>
          <w:color w:val="000000" w:themeColor="text1"/>
          <w:kern w:val="0"/>
          <w:sz w:val="24"/>
          <w:szCs w:val="24"/>
          <w:lang w:eastAsia="en-IN"/>
          <w14:ligatures w14:val="none"/>
        </w:rPr>
        <w:t>ensure that the application forms for the Rights issues should be made available to the shareholder</w:t>
      </w:r>
      <w:r w:rsidRPr="00411709">
        <w:rPr>
          <w:rFonts w:ascii="Times New Roman" w:eastAsia="Times New Roman" w:hAnsi="Times New Roman" w:cs="Times New Roman"/>
          <w:color w:val="000000" w:themeColor="text1"/>
          <w:kern w:val="0"/>
          <w:sz w:val="24"/>
          <w:szCs w:val="24"/>
          <w:lang w:eastAsia="en-IN"/>
          <w14:ligatures w14:val="none"/>
        </w:rPr>
        <w:t>s and if they are not available, a duplicate composite application form is made available to them within a reasonable time.</w:t>
      </w:r>
    </w:p>
    <w:p w14:paraId="2E1D2388" w14:textId="77777777" w:rsidR="008A6D27" w:rsidRPr="00411709" w:rsidRDefault="008A6D27">
      <w:pPr>
        <w:numPr>
          <w:ilvl w:val="0"/>
          <w:numId w:val="34"/>
        </w:numPr>
        <w:shd w:val="clear" w:color="auto" w:fill="FFFFFF"/>
        <w:spacing w:after="0" w:line="240" w:lineRule="auto"/>
        <w:ind w:left="67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t>If the shareholders are not able to obtain neither the original nor the duplicate application for Rights shares, they can apply on plain paper through the merchant banker.</w:t>
      </w:r>
    </w:p>
    <w:p w14:paraId="2EE8EDFA" w14:textId="77777777" w:rsidR="008A6D27" w:rsidRPr="00411709" w:rsidRDefault="008A6D27">
      <w:pPr>
        <w:numPr>
          <w:ilvl w:val="0"/>
          <w:numId w:val="34"/>
        </w:numPr>
        <w:shd w:val="clear" w:color="auto" w:fill="FFFFFF"/>
        <w:spacing w:after="0" w:line="240" w:lineRule="auto"/>
        <w:ind w:left="67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t>The details that should be furnished in the plain paper, while applying for Rights shares should be provided by the merchant hanker.</w:t>
      </w:r>
    </w:p>
    <w:p w14:paraId="38FE53EE" w14:textId="77777777" w:rsidR="008A6D27" w:rsidRPr="00411709" w:rsidRDefault="008A6D27">
      <w:pPr>
        <w:numPr>
          <w:ilvl w:val="0"/>
          <w:numId w:val="34"/>
        </w:numPr>
        <w:shd w:val="clear" w:color="auto" w:fill="FFFFFF"/>
        <w:spacing w:after="0" w:line="240" w:lineRule="auto"/>
        <w:ind w:left="67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t>The merchant banker should mention in the advertisement, the company official to whom the shareholders should apply for Rights shares.</w:t>
      </w:r>
    </w:p>
    <w:p w14:paraId="0FE6AF93" w14:textId="77777777" w:rsidR="008A6D27" w:rsidRPr="00411709" w:rsidRDefault="008A6D27">
      <w:pPr>
        <w:numPr>
          <w:ilvl w:val="0"/>
          <w:numId w:val="34"/>
        </w:numPr>
        <w:shd w:val="clear" w:color="auto" w:fill="FFFFFF"/>
        <w:spacing w:after="0" w:line="240" w:lineRule="auto"/>
        <w:ind w:left="675"/>
        <w:jc w:val="both"/>
        <w:textAlignment w:val="baseline"/>
        <w:rPr>
          <w:rFonts w:ascii="Times New Roman" w:eastAsia="Times New Roman" w:hAnsi="Times New Roman" w:cs="Times New Roman"/>
          <w:color w:val="000000" w:themeColor="text1"/>
          <w:kern w:val="0"/>
          <w:sz w:val="24"/>
          <w:szCs w:val="24"/>
          <w:lang w:eastAsia="en-IN"/>
          <w14:ligatures w14:val="none"/>
        </w:rPr>
      </w:pPr>
      <w:r w:rsidRPr="00411709">
        <w:rPr>
          <w:rFonts w:ascii="Times New Roman" w:eastAsia="Times New Roman" w:hAnsi="Times New Roman" w:cs="Times New Roman"/>
          <w:color w:val="000000" w:themeColor="text1"/>
          <w:kern w:val="0"/>
          <w:sz w:val="24"/>
          <w:szCs w:val="24"/>
          <w:lang w:eastAsia="en-IN"/>
          <w14:ligatures w14:val="none"/>
        </w:rPr>
        <w:t>The merchant banker should also inform that no individual can apply twice, in standard form as well as in plain paper.</w:t>
      </w:r>
    </w:p>
    <w:p w14:paraId="2376A25A" w14:textId="77777777" w:rsidR="00FC66A5" w:rsidRPr="00DE4B43" w:rsidRDefault="00FC66A5" w:rsidP="006816D5">
      <w:pPr>
        <w:widowControl w:val="0"/>
        <w:autoSpaceDE w:val="0"/>
        <w:autoSpaceDN w:val="0"/>
        <w:spacing w:after="0" w:line="240" w:lineRule="auto"/>
        <w:jc w:val="both"/>
        <w:rPr>
          <w:rFonts w:ascii="Times New Roman" w:hAnsi="Times New Roman" w:cs="Times New Roman"/>
          <w:b/>
          <w:bCs/>
          <w:color w:val="000000" w:themeColor="text1"/>
          <w:sz w:val="24"/>
          <w:szCs w:val="24"/>
        </w:rPr>
      </w:pPr>
    </w:p>
    <w:p w14:paraId="6664F48B" w14:textId="5043B520" w:rsidR="00FC66A5" w:rsidRPr="00DE4B43" w:rsidRDefault="00E05CF8" w:rsidP="006816D5">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Red Herring Prospectus:</w:t>
      </w:r>
    </w:p>
    <w:p w14:paraId="4E7168D2" w14:textId="77777777" w:rsidR="00404ECA" w:rsidRPr="00DE4B43" w:rsidRDefault="00404ECA" w:rsidP="006816D5">
      <w:pPr>
        <w:pStyle w:val="NormalWeb"/>
        <w:spacing w:before="0" w:beforeAutospacing="0" w:after="0" w:afterAutospacing="0"/>
        <w:jc w:val="both"/>
        <w:rPr>
          <w:color w:val="000000" w:themeColor="text1"/>
        </w:rPr>
      </w:pPr>
      <w:r w:rsidRPr="00DE4B43">
        <w:rPr>
          <w:color w:val="000000" w:themeColor="text1"/>
        </w:rPr>
        <w:t>Red Herring prospectus refers to the preliminary prospectus filled by the company with SEC generally concerning the initial public offering by the company that contains the information of the company’s operation. Still, it does not include details of the prices at which securities are issued and their numbers.</w:t>
      </w:r>
    </w:p>
    <w:p w14:paraId="6FCF3061" w14:textId="71CEE267" w:rsidR="00404ECA" w:rsidRPr="00DE4B43" w:rsidRDefault="00404ECA" w:rsidP="006816D5">
      <w:pPr>
        <w:pStyle w:val="NormalWeb"/>
        <w:spacing w:before="0" w:beforeAutospacing="0" w:after="300" w:afterAutospacing="0"/>
        <w:jc w:val="both"/>
        <w:rPr>
          <w:rStyle w:val="Strong"/>
          <w:color w:val="000000" w:themeColor="text1"/>
        </w:rPr>
      </w:pPr>
      <w:r w:rsidRPr="00DE4B43">
        <w:rPr>
          <w:color w:val="000000" w:themeColor="text1"/>
        </w:rPr>
        <w:t>A disclosure is made in red letters that the company will not attempt to sell the securities before the approval of the SEC and hence the name </w:t>
      </w:r>
      <w:r w:rsidRPr="00DE4B43">
        <w:rPr>
          <w:rStyle w:val="Strong"/>
          <w:color w:val="000000" w:themeColor="text1"/>
        </w:rPr>
        <w:t>‘Red Herring.’</w:t>
      </w:r>
    </w:p>
    <w:p w14:paraId="3203BDE7" w14:textId="77777777" w:rsidR="00AF4A4A" w:rsidRPr="00AF4A4A" w:rsidRDefault="00AF4A4A">
      <w:pPr>
        <w:numPr>
          <w:ilvl w:val="0"/>
          <w:numId w:val="38"/>
        </w:numPr>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en-IN"/>
          <w14:ligatures w14:val="none"/>
        </w:rPr>
      </w:pPr>
      <w:r w:rsidRPr="00AF4A4A">
        <w:rPr>
          <w:rFonts w:ascii="Times New Roman" w:eastAsia="Times New Roman" w:hAnsi="Times New Roman" w:cs="Times New Roman"/>
          <w:color w:val="000000" w:themeColor="text1"/>
          <w:kern w:val="0"/>
          <w:sz w:val="24"/>
          <w:szCs w:val="24"/>
          <w:lang w:eastAsia="en-IN"/>
          <w14:ligatures w14:val="none"/>
        </w:rPr>
        <w:lastRenderedPageBreak/>
        <w:t>Red Herring prospectus (or </w:t>
      </w:r>
      <w:r w:rsidRPr="00AF4A4A">
        <w:rPr>
          <w:rFonts w:ascii="Times New Roman" w:eastAsia="Times New Roman" w:hAnsi="Times New Roman" w:cs="Times New Roman"/>
          <w:b/>
          <w:bCs/>
          <w:color w:val="000000" w:themeColor="text1"/>
          <w:kern w:val="0"/>
          <w:sz w:val="24"/>
          <w:szCs w:val="24"/>
          <w:lang w:eastAsia="en-IN"/>
          <w14:ligatures w14:val="none"/>
        </w:rPr>
        <w:t>RHP</w:t>
      </w:r>
      <w:r w:rsidRPr="00AF4A4A">
        <w:rPr>
          <w:rFonts w:ascii="Times New Roman" w:eastAsia="Times New Roman" w:hAnsi="Times New Roman" w:cs="Times New Roman"/>
          <w:color w:val="000000" w:themeColor="text1"/>
          <w:kern w:val="0"/>
          <w:sz w:val="24"/>
          <w:szCs w:val="24"/>
          <w:lang w:eastAsia="en-IN"/>
          <w14:ligatures w14:val="none"/>
        </w:rPr>
        <w:t>) is an initial prospectus filed by the company with the Securities and Exchange Commission (SEC). It is considered the first step to raising capital via Initial Public Offering (IPO).</w:t>
      </w:r>
    </w:p>
    <w:p w14:paraId="54990748" w14:textId="77777777" w:rsidR="00AF4A4A" w:rsidRPr="00AF4A4A" w:rsidRDefault="00AF4A4A">
      <w:pPr>
        <w:numPr>
          <w:ilvl w:val="0"/>
          <w:numId w:val="38"/>
        </w:numPr>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en-IN"/>
          <w14:ligatures w14:val="none"/>
        </w:rPr>
      </w:pPr>
      <w:r w:rsidRPr="00AF4A4A">
        <w:rPr>
          <w:rFonts w:ascii="Times New Roman" w:eastAsia="Times New Roman" w:hAnsi="Times New Roman" w:cs="Times New Roman"/>
          <w:color w:val="000000" w:themeColor="text1"/>
          <w:kern w:val="0"/>
          <w:sz w:val="24"/>
          <w:szCs w:val="24"/>
          <w:lang w:eastAsia="en-IN"/>
          <w14:ligatures w14:val="none"/>
        </w:rPr>
        <w:t>Though it does not disclose the details of price, the number of shares being offered, the coupon of the issue, or the size, it has the details regarding the company’s operation and financial position and standing.</w:t>
      </w:r>
    </w:p>
    <w:p w14:paraId="0DB9301F" w14:textId="77777777" w:rsidR="00AF4A4A" w:rsidRPr="00AF4A4A" w:rsidRDefault="00AF4A4A">
      <w:pPr>
        <w:numPr>
          <w:ilvl w:val="0"/>
          <w:numId w:val="38"/>
        </w:numPr>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en-IN"/>
          <w14:ligatures w14:val="none"/>
        </w:rPr>
      </w:pPr>
      <w:r w:rsidRPr="00AF4A4A">
        <w:rPr>
          <w:rFonts w:ascii="Times New Roman" w:eastAsia="Times New Roman" w:hAnsi="Times New Roman" w:cs="Times New Roman"/>
          <w:color w:val="000000" w:themeColor="text1"/>
          <w:kern w:val="0"/>
          <w:sz w:val="24"/>
          <w:szCs w:val="24"/>
          <w:lang w:eastAsia="en-IN"/>
          <w14:ligatures w14:val="none"/>
        </w:rPr>
        <w:t>After being authorized by the SEC, a red herring prospectus tends to become the company’s final prospectus. It can be utilized to seek investments and hence carries the same liability as a normal prospectus.</w:t>
      </w:r>
    </w:p>
    <w:p w14:paraId="1477DC5F" w14:textId="77777777" w:rsidR="00AF4A4A" w:rsidRPr="00AF4A4A" w:rsidRDefault="00AF4A4A">
      <w:pPr>
        <w:numPr>
          <w:ilvl w:val="0"/>
          <w:numId w:val="38"/>
        </w:numPr>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en-IN"/>
          <w14:ligatures w14:val="none"/>
        </w:rPr>
      </w:pPr>
      <w:r w:rsidRPr="00AF4A4A">
        <w:rPr>
          <w:rFonts w:ascii="Times New Roman" w:eastAsia="Times New Roman" w:hAnsi="Times New Roman" w:cs="Times New Roman"/>
          <w:color w:val="000000" w:themeColor="text1"/>
          <w:kern w:val="0"/>
          <w:sz w:val="24"/>
          <w:szCs w:val="24"/>
          <w:lang w:eastAsia="en-IN"/>
          <w14:ligatures w14:val="none"/>
        </w:rPr>
        <w:t>Dissimilarities between the red herring prospectus and the prospectus shall be called for attention in the prospectus.</w:t>
      </w:r>
    </w:p>
    <w:p w14:paraId="554DEA73" w14:textId="77777777" w:rsidR="00AF4A4A" w:rsidRPr="00AF4A4A" w:rsidRDefault="00AF4A4A">
      <w:pPr>
        <w:numPr>
          <w:ilvl w:val="0"/>
          <w:numId w:val="38"/>
        </w:numPr>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en-IN"/>
          <w14:ligatures w14:val="none"/>
        </w:rPr>
      </w:pPr>
      <w:r w:rsidRPr="00AF4A4A">
        <w:rPr>
          <w:rFonts w:ascii="Times New Roman" w:eastAsia="Times New Roman" w:hAnsi="Times New Roman" w:cs="Times New Roman"/>
          <w:color w:val="000000" w:themeColor="text1"/>
          <w:kern w:val="0"/>
          <w:sz w:val="24"/>
          <w:szCs w:val="24"/>
          <w:lang w:eastAsia="en-IN"/>
          <w14:ligatures w14:val="none"/>
        </w:rPr>
        <w:t>As mentioned above, it does not contain the quantum and price of securities offered by the company.</w:t>
      </w:r>
    </w:p>
    <w:p w14:paraId="292811A0" w14:textId="77777777" w:rsidR="00AF4A4A" w:rsidRPr="00AF4A4A" w:rsidRDefault="00AF4A4A">
      <w:pPr>
        <w:numPr>
          <w:ilvl w:val="0"/>
          <w:numId w:val="38"/>
        </w:numPr>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en-IN"/>
          <w14:ligatures w14:val="none"/>
        </w:rPr>
      </w:pPr>
      <w:r w:rsidRPr="00AF4A4A">
        <w:rPr>
          <w:rFonts w:ascii="Times New Roman" w:eastAsia="Times New Roman" w:hAnsi="Times New Roman" w:cs="Times New Roman"/>
          <w:color w:val="000000" w:themeColor="text1"/>
          <w:kern w:val="0"/>
          <w:sz w:val="24"/>
          <w:szCs w:val="24"/>
          <w:lang w:eastAsia="en-IN"/>
          <w14:ligatures w14:val="none"/>
        </w:rPr>
        <w:t>The public offering of shares can be completed only after the Final prospectus is prepared and distributed, containing the price and the number of shares issued.</w:t>
      </w:r>
    </w:p>
    <w:p w14:paraId="05C75993" w14:textId="77777777" w:rsidR="00796142" w:rsidRPr="00796142" w:rsidRDefault="00796142">
      <w:pPr>
        <w:numPr>
          <w:ilvl w:val="0"/>
          <w:numId w:val="35"/>
        </w:numPr>
        <w:shd w:val="clear" w:color="auto" w:fill="F3F9F9"/>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en-IN"/>
          <w14:ligatures w14:val="none"/>
        </w:rPr>
      </w:pPr>
      <w:r w:rsidRPr="00796142">
        <w:rPr>
          <w:rFonts w:ascii="Times New Roman" w:eastAsia="Times New Roman" w:hAnsi="Times New Roman" w:cs="Times New Roman"/>
          <w:color w:val="000000" w:themeColor="text1"/>
          <w:kern w:val="0"/>
          <w:sz w:val="24"/>
          <w:szCs w:val="24"/>
          <w:lang w:eastAsia="en-IN"/>
          <w14:ligatures w14:val="none"/>
        </w:rPr>
        <w:t>The term “Red Herring Prospectus” refers to the organization’s inaugural prospectus filed with the SEC on the company’s first public offering, which includes information on the company’s activities.</w:t>
      </w:r>
    </w:p>
    <w:p w14:paraId="4BC4077C" w14:textId="77777777" w:rsidR="00796142" w:rsidRPr="00796142" w:rsidRDefault="00796142">
      <w:pPr>
        <w:numPr>
          <w:ilvl w:val="0"/>
          <w:numId w:val="35"/>
        </w:numPr>
        <w:shd w:val="clear" w:color="auto" w:fill="F3F9F9"/>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en-IN"/>
          <w14:ligatures w14:val="none"/>
        </w:rPr>
      </w:pPr>
      <w:r w:rsidRPr="00796142">
        <w:rPr>
          <w:rFonts w:ascii="Times New Roman" w:eastAsia="Times New Roman" w:hAnsi="Times New Roman" w:cs="Times New Roman"/>
          <w:color w:val="000000" w:themeColor="text1"/>
          <w:kern w:val="0"/>
          <w:sz w:val="24"/>
          <w:szCs w:val="24"/>
          <w:lang w:eastAsia="en-IN"/>
          <w14:ligatures w14:val="none"/>
        </w:rPr>
        <w:t>The corporation declares in red that it would only attempt to offer the securities after gaining SEC approval, thus the nickname ‘Red Herring.’ These securities may be provided once the Securities and Exchange Commission has approved the registration statement.</w:t>
      </w:r>
    </w:p>
    <w:p w14:paraId="3A600AE5" w14:textId="77777777" w:rsidR="00796142" w:rsidRPr="00DE4B43" w:rsidRDefault="00796142">
      <w:pPr>
        <w:numPr>
          <w:ilvl w:val="0"/>
          <w:numId w:val="35"/>
        </w:numPr>
        <w:shd w:val="clear" w:color="auto" w:fill="F3F9F9"/>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en-IN"/>
          <w14:ligatures w14:val="none"/>
        </w:rPr>
      </w:pPr>
      <w:r w:rsidRPr="00796142">
        <w:rPr>
          <w:rFonts w:ascii="Times New Roman" w:eastAsia="Times New Roman" w:hAnsi="Times New Roman" w:cs="Times New Roman"/>
          <w:color w:val="000000" w:themeColor="text1"/>
          <w:kern w:val="0"/>
          <w:sz w:val="24"/>
          <w:szCs w:val="24"/>
          <w:lang w:eastAsia="en-IN"/>
          <w14:ligatures w14:val="none"/>
        </w:rPr>
        <w:t>The firm cites the total amount it seeks to raise from the market in its Red Herring Prospectus, leaving out specifics such as the price at which the shares will be sold or the number of shares the company proposes to offer to the public.</w:t>
      </w:r>
    </w:p>
    <w:p w14:paraId="3B9E6DA4" w14:textId="3D26435C" w:rsidR="005C0B91" w:rsidRPr="00DE4B43" w:rsidRDefault="005C0B91" w:rsidP="00745C4C">
      <w:pPr>
        <w:shd w:val="clear" w:color="auto" w:fill="F3F9F9"/>
        <w:spacing w:after="0" w:line="240" w:lineRule="auto"/>
        <w:rPr>
          <w:rFonts w:ascii="Times New Roman" w:eastAsia="Times New Roman" w:hAnsi="Times New Roman" w:cs="Times New Roman"/>
          <w:b/>
          <w:bCs/>
          <w:color w:val="000000" w:themeColor="text1"/>
          <w:kern w:val="0"/>
          <w:sz w:val="24"/>
          <w:szCs w:val="24"/>
          <w:lang w:eastAsia="en-IN"/>
          <w14:ligatures w14:val="none"/>
        </w:rPr>
      </w:pPr>
      <w:r w:rsidRPr="00DE4B43">
        <w:rPr>
          <w:rFonts w:ascii="Times New Roman" w:eastAsia="Times New Roman" w:hAnsi="Times New Roman" w:cs="Times New Roman"/>
          <w:b/>
          <w:bCs/>
          <w:color w:val="000000" w:themeColor="text1"/>
          <w:kern w:val="0"/>
          <w:sz w:val="24"/>
          <w:szCs w:val="24"/>
          <w:lang w:eastAsia="en-IN"/>
          <w14:ligatures w14:val="none"/>
        </w:rPr>
        <w:t>Contains / Important Information / Features:</w:t>
      </w:r>
    </w:p>
    <w:p w14:paraId="206C8EBD" w14:textId="77777777" w:rsidR="00AE3C68" w:rsidRPr="00DE4B43" w:rsidRDefault="00AE3C68" w:rsidP="00745C4C">
      <w:pPr>
        <w:pStyle w:val="Heading3"/>
        <w:shd w:val="clear" w:color="auto" w:fill="FFFFFF"/>
        <w:spacing w:before="0" w:line="240" w:lineRule="auto"/>
        <w:rPr>
          <w:rStyle w:val="Strong"/>
          <w:rFonts w:ascii="Times New Roman" w:hAnsi="Times New Roman" w:cs="Times New Roman"/>
          <w:color w:val="000000" w:themeColor="text1"/>
        </w:rPr>
        <w:sectPr w:rsidR="00AE3C68" w:rsidRPr="00DE4B43" w:rsidSect="00A543C0">
          <w:type w:val="continuous"/>
          <w:pgSz w:w="11906" w:h="16838"/>
          <w:pgMar w:top="1440" w:right="1440" w:bottom="1440"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2EFF3952" w14:textId="77777777" w:rsidR="009D4008" w:rsidRPr="00DE4B43" w:rsidRDefault="009D4008">
      <w:pPr>
        <w:pStyle w:val="Heading3"/>
        <w:numPr>
          <w:ilvl w:val="0"/>
          <w:numId w:val="39"/>
        </w:numPr>
        <w:shd w:val="clear" w:color="auto" w:fill="FFFFFF"/>
        <w:spacing w:before="0" w:line="240" w:lineRule="auto"/>
        <w:rPr>
          <w:rFonts w:ascii="Times New Roman" w:hAnsi="Times New Roman" w:cs="Times New Roman"/>
          <w:color w:val="000000" w:themeColor="text1"/>
        </w:rPr>
      </w:pPr>
      <w:r w:rsidRPr="00DE4B43">
        <w:rPr>
          <w:rStyle w:val="Strong"/>
          <w:rFonts w:ascii="Times New Roman" w:hAnsi="Times New Roman" w:cs="Times New Roman"/>
          <w:b w:val="0"/>
          <w:bCs w:val="0"/>
          <w:color w:val="000000" w:themeColor="text1"/>
        </w:rPr>
        <w:t>Industry and Business Overview</w:t>
      </w:r>
    </w:p>
    <w:p w14:paraId="54CDFD38" w14:textId="77777777" w:rsidR="009D4008" w:rsidRPr="00DE4B43" w:rsidRDefault="009D4008">
      <w:pPr>
        <w:pStyle w:val="Heading3"/>
        <w:numPr>
          <w:ilvl w:val="0"/>
          <w:numId w:val="39"/>
        </w:numPr>
        <w:shd w:val="clear" w:color="auto" w:fill="FFFFFF"/>
        <w:spacing w:before="0" w:line="240" w:lineRule="auto"/>
        <w:rPr>
          <w:rFonts w:ascii="Times New Roman" w:hAnsi="Times New Roman" w:cs="Times New Roman"/>
          <w:color w:val="000000" w:themeColor="text1"/>
        </w:rPr>
      </w:pPr>
      <w:r w:rsidRPr="00DE4B43">
        <w:rPr>
          <w:rStyle w:val="Strong"/>
          <w:rFonts w:ascii="Times New Roman" w:hAnsi="Times New Roman" w:cs="Times New Roman"/>
          <w:b w:val="0"/>
          <w:bCs w:val="0"/>
          <w:color w:val="000000" w:themeColor="text1"/>
        </w:rPr>
        <w:t>Strengths </w:t>
      </w:r>
    </w:p>
    <w:p w14:paraId="3D2CA29B" w14:textId="77777777" w:rsidR="009D4008" w:rsidRPr="00DE4B43" w:rsidRDefault="009D4008">
      <w:pPr>
        <w:pStyle w:val="Heading3"/>
        <w:numPr>
          <w:ilvl w:val="0"/>
          <w:numId w:val="39"/>
        </w:numPr>
        <w:shd w:val="clear" w:color="auto" w:fill="FFFFFF"/>
        <w:spacing w:before="0" w:line="240" w:lineRule="auto"/>
        <w:rPr>
          <w:rFonts w:ascii="Times New Roman" w:hAnsi="Times New Roman" w:cs="Times New Roman"/>
          <w:color w:val="000000" w:themeColor="text1"/>
        </w:rPr>
      </w:pPr>
      <w:r w:rsidRPr="00DE4B43">
        <w:rPr>
          <w:rStyle w:val="Strong"/>
          <w:rFonts w:ascii="Times New Roman" w:hAnsi="Times New Roman" w:cs="Times New Roman"/>
          <w:b w:val="0"/>
          <w:bCs w:val="0"/>
          <w:color w:val="000000" w:themeColor="text1"/>
        </w:rPr>
        <w:t>Strategies</w:t>
      </w:r>
    </w:p>
    <w:p w14:paraId="6541FCC0" w14:textId="77777777" w:rsidR="009D4008" w:rsidRPr="00DE4B43" w:rsidRDefault="009D4008">
      <w:pPr>
        <w:pStyle w:val="Heading3"/>
        <w:numPr>
          <w:ilvl w:val="0"/>
          <w:numId w:val="39"/>
        </w:numPr>
        <w:shd w:val="clear" w:color="auto" w:fill="FFFFFF"/>
        <w:spacing w:before="0" w:line="240" w:lineRule="auto"/>
        <w:rPr>
          <w:rFonts w:ascii="Times New Roman" w:hAnsi="Times New Roman" w:cs="Times New Roman"/>
          <w:color w:val="000000" w:themeColor="text1"/>
        </w:rPr>
      </w:pPr>
      <w:r w:rsidRPr="00DE4B43">
        <w:rPr>
          <w:rStyle w:val="Strong"/>
          <w:rFonts w:ascii="Times New Roman" w:hAnsi="Times New Roman" w:cs="Times New Roman"/>
          <w:b w:val="0"/>
          <w:bCs w:val="0"/>
          <w:color w:val="000000" w:themeColor="text1"/>
        </w:rPr>
        <w:t>Operations</w:t>
      </w:r>
    </w:p>
    <w:p w14:paraId="3794F1AB" w14:textId="77777777" w:rsidR="009D4008" w:rsidRPr="00DE4B43" w:rsidRDefault="009D4008">
      <w:pPr>
        <w:pStyle w:val="Heading3"/>
        <w:numPr>
          <w:ilvl w:val="0"/>
          <w:numId w:val="39"/>
        </w:numPr>
        <w:shd w:val="clear" w:color="auto" w:fill="FFFFFF"/>
        <w:spacing w:before="0" w:line="240" w:lineRule="auto"/>
        <w:rPr>
          <w:rFonts w:ascii="Times New Roman" w:hAnsi="Times New Roman" w:cs="Times New Roman"/>
          <w:color w:val="000000" w:themeColor="text1"/>
        </w:rPr>
      </w:pPr>
      <w:r w:rsidRPr="00DE4B43">
        <w:rPr>
          <w:rStyle w:val="Strong"/>
          <w:rFonts w:ascii="Times New Roman" w:hAnsi="Times New Roman" w:cs="Times New Roman"/>
          <w:b w:val="0"/>
          <w:bCs w:val="0"/>
          <w:color w:val="000000" w:themeColor="text1"/>
        </w:rPr>
        <w:t>Regulations and Policies</w:t>
      </w:r>
    </w:p>
    <w:p w14:paraId="2349429C" w14:textId="77777777" w:rsidR="009D4008" w:rsidRPr="00DE4B43" w:rsidRDefault="009D4008">
      <w:pPr>
        <w:pStyle w:val="Heading3"/>
        <w:numPr>
          <w:ilvl w:val="0"/>
          <w:numId w:val="39"/>
        </w:numPr>
        <w:shd w:val="clear" w:color="auto" w:fill="FFFFFF"/>
        <w:spacing w:before="0" w:line="240" w:lineRule="auto"/>
        <w:rPr>
          <w:rFonts w:ascii="Times New Roman" w:hAnsi="Times New Roman" w:cs="Times New Roman"/>
          <w:color w:val="000000" w:themeColor="text1"/>
        </w:rPr>
      </w:pPr>
      <w:r w:rsidRPr="00DE4B43">
        <w:rPr>
          <w:rStyle w:val="Strong"/>
          <w:rFonts w:ascii="Times New Roman" w:hAnsi="Times New Roman" w:cs="Times New Roman"/>
          <w:b w:val="0"/>
          <w:bCs w:val="0"/>
          <w:color w:val="000000" w:themeColor="text1"/>
        </w:rPr>
        <w:t>History</w:t>
      </w:r>
    </w:p>
    <w:p w14:paraId="431A587E" w14:textId="77777777" w:rsidR="009D4008" w:rsidRPr="00DE4B43" w:rsidRDefault="009D4008">
      <w:pPr>
        <w:pStyle w:val="Heading3"/>
        <w:numPr>
          <w:ilvl w:val="0"/>
          <w:numId w:val="39"/>
        </w:numPr>
        <w:shd w:val="clear" w:color="auto" w:fill="FFFFFF"/>
        <w:spacing w:before="0" w:line="240" w:lineRule="auto"/>
        <w:rPr>
          <w:rFonts w:ascii="Times New Roman" w:hAnsi="Times New Roman" w:cs="Times New Roman"/>
          <w:color w:val="000000" w:themeColor="text1"/>
        </w:rPr>
      </w:pPr>
      <w:r w:rsidRPr="00DE4B43">
        <w:rPr>
          <w:rStyle w:val="Strong"/>
          <w:rFonts w:ascii="Times New Roman" w:hAnsi="Times New Roman" w:cs="Times New Roman"/>
          <w:b w:val="0"/>
          <w:bCs w:val="0"/>
          <w:color w:val="000000" w:themeColor="text1"/>
        </w:rPr>
        <w:t>Management</w:t>
      </w:r>
    </w:p>
    <w:p w14:paraId="47242217" w14:textId="77777777" w:rsidR="009D4008" w:rsidRPr="00DE4B43" w:rsidRDefault="009D4008">
      <w:pPr>
        <w:pStyle w:val="Heading3"/>
        <w:numPr>
          <w:ilvl w:val="0"/>
          <w:numId w:val="39"/>
        </w:numPr>
        <w:shd w:val="clear" w:color="auto" w:fill="FFFFFF"/>
        <w:spacing w:before="0" w:line="240" w:lineRule="auto"/>
        <w:rPr>
          <w:rFonts w:ascii="Times New Roman" w:hAnsi="Times New Roman" w:cs="Times New Roman"/>
          <w:color w:val="000000" w:themeColor="text1"/>
        </w:rPr>
      </w:pPr>
      <w:r w:rsidRPr="00DE4B43">
        <w:rPr>
          <w:rStyle w:val="Strong"/>
          <w:rFonts w:ascii="Times New Roman" w:hAnsi="Times New Roman" w:cs="Times New Roman"/>
          <w:b w:val="0"/>
          <w:bCs w:val="0"/>
          <w:color w:val="000000" w:themeColor="text1"/>
        </w:rPr>
        <w:t>Promoters and Promoter Group</w:t>
      </w:r>
    </w:p>
    <w:p w14:paraId="446762F9" w14:textId="77777777" w:rsidR="009D4008" w:rsidRPr="00DE4B43" w:rsidRDefault="009D4008">
      <w:pPr>
        <w:pStyle w:val="Heading3"/>
        <w:numPr>
          <w:ilvl w:val="0"/>
          <w:numId w:val="39"/>
        </w:numPr>
        <w:shd w:val="clear" w:color="auto" w:fill="FFFFFF"/>
        <w:spacing w:before="0" w:line="240" w:lineRule="auto"/>
        <w:rPr>
          <w:rFonts w:ascii="Times New Roman" w:hAnsi="Times New Roman" w:cs="Times New Roman"/>
          <w:color w:val="000000" w:themeColor="text1"/>
        </w:rPr>
      </w:pPr>
      <w:r w:rsidRPr="00DE4B43">
        <w:rPr>
          <w:rStyle w:val="Strong"/>
          <w:rFonts w:ascii="Times New Roman" w:hAnsi="Times New Roman" w:cs="Times New Roman"/>
          <w:b w:val="0"/>
          <w:bCs w:val="0"/>
          <w:color w:val="000000" w:themeColor="text1"/>
        </w:rPr>
        <w:t>Dividend Policy</w:t>
      </w:r>
    </w:p>
    <w:p w14:paraId="0828B9FD" w14:textId="77777777" w:rsidR="009D4008" w:rsidRPr="00DE4B43" w:rsidRDefault="009D4008">
      <w:pPr>
        <w:pStyle w:val="Heading3"/>
        <w:numPr>
          <w:ilvl w:val="0"/>
          <w:numId w:val="39"/>
        </w:numPr>
        <w:shd w:val="clear" w:color="auto" w:fill="FFFFFF"/>
        <w:spacing w:before="0" w:line="240" w:lineRule="auto"/>
        <w:rPr>
          <w:rFonts w:ascii="Times New Roman" w:hAnsi="Times New Roman" w:cs="Times New Roman"/>
          <w:color w:val="000000" w:themeColor="text1"/>
        </w:rPr>
      </w:pPr>
      <w:r w:rsidRPr="00DE4B43">
        <w:rPr>
          <w:rStyle w:val="Strong"/>
          <w:rFonts w:ascii="Times New Roman" w:hAnsi="Times New Roman" w:cs="Times New Roman"/>
          <w:b w:val="0"/>
          <w:bCs w:val="0"/>
          <w:color w:val="000000" w:themeColor="text1"/>
        </w:rPr>
        <w:t>Risk Factors</w:t>
      </w:r>
    </w:p>
    <w:p w14:paraId="67107426" w14:textId="77777777" w:rsidR="009D4008" w:rsidRPr="00DE4B43" w:rsidRDefault="009D4008">
      <w:pPr>
        <w:pStyle w:val="Heading3"/>
        <w:numPr>
          <w:ilvl w:val="0"/>
          <w:numId w:val="39"/>
        </w:numPr>
        <w:shd w:val="clear" w:color="auto" w:fill="FFFFFF"/>
        <w:spacing w:before="0" w:line="240" w:lineRule="auto"/>
        <w:rPr>
          <w:rFonts w:ascii="Times New Roman" w:hAnsi="Times New Roman" w:cs="Times New Roman"/>
          <w:color w:val="000000" w:themeColor="text1"/>
        </w:rPr>
      </w:pPr>
      <w:r w:rsidRPr="00DE4B43">
        <w:rPr>
          <w:rStyle w:val="Strong"/>
          <w:rFonts w:ascii="Times New Roman" w:hAnsi="Times New Roman" w:cs="Times New Roman"/>
          <w:b w:val="0"/>
          <w:bCs w:val="0"/>
          <w:color w:val="000000" w:themeColor="text1"/>
        </w:rPr>
        <w:t>Details of the Offer</w:t>
      </w:r>
    </w:p>
    <w:p w14:paraId="6BF909CB" w14:textId="77777777" w:rsidR="009D4008" w:rsidRPr="00DE4B43" w:rsidRDefault="009D4008">
      <w:pPr>
        <w:pStyle w:val="Heading3"/>
        <w:numPr>
          <w:ilvl w:val="0"/>
          <w:numId w:val="39"/>
        </w:numPr>
        <w:shd w:val="clear" w:color="auto" w:fill="FFFFFF"/>
        <w:spacing w:before="0" w:line="240" w:lineRule="auto"/>
        <w:rPr>
          <w:rFonts w:ascii="Times New Roman" w:hAnsi="Times New Roman" w:cs="Times New Roman"/>
          <w:color w:val="000000" w:themeColor="text1"/>
        </w:rPr>
      </w:pPr>
      <w:r w:rsidRPr="00DE4B43">
        <w:rPr>
          <w:rStyle w:val="Strong"/>
          <w:rFonts w:ascii="Times New Roman" w:hAnsi="Times New Roman" w:cs="Times New Roman"/>
          <w:b w:val="0"/>
          <w:bCs w:val="0"/>
          <w:color w:val="000000" w:themeColor="text1"/>
        </w:rPr>
        <w:t>Capital Structure</w:t>
      </w:r>
    </w:p>
    <w:p w14:paraId="3716E22A" w14:textId="77777777" w:rsidR="009D4008" w:rsidRPr="00DE4B43" w:rsidRDefault="009D4008">
      <w:pPr>
        <w:pStyle w:val="Heading3"/>
        <w:numPr>
          <w:ilvl w:val="0"/>
          <w:numId w:val="39"/>
        </w:numPr>
        <w:shd w:val="clear" w:color="auto" w:fill="FFFFFF"/>
        <w:spacing w:before="0" w:line="240" w:lineRule="auto"/>
        <w:rPr>
          <w:rFonts w:ascii="Times New Roman" w:hAnsi="Times New Roman" w:cs="Times New Roman"/>
          <w:color w:val="000000" w:themeColor="text1"/>
        </w:rPr>
      </w:pPr>
      <w:r w:rsidRPr="00DE4B43">
        <w:rPr>
          <w:rStyle w:val="Strong"/>
          <w:rFonts w:ascii="Times New Roman" w:hAnsi="Times New Roman" w:cs="Times New Roman"/>
          <w:b w:val="0"/>
          <w:bCs w:val="0"/>
          <w:color w:val="000000" w:themeColor="text1"/>
        </w:rPr>
        <w:t>Objects of the Offer</w:t>
      </w:r>
    </w:p>
    <w:p w14:paraId="7CA01D6B" w14:textId="289C8382" w:rsidR="005914CC" w:rsidRPr="00DE4B43" w:rsidRDefault="005914CC">
      <w:pPr>
        <w:pStyle w:val="Heading3"/>
        <w:numPr>
          <w:ilvl w:val="0"/>
          <w:numId w:val="39"/>
        </w:numPr>
        <w:shd w:val="clear" w:color="auto" w:fill="FFFFFF"/>
        <w:spacing w:before="0" w:line="240" w:lineRule="auto"/>
        <w:rPr>
          <w:rFonts w:ascii="Times New Roman" w:hAnsi="Times New Roman" w:cs="Times New Roman"/>
          <w:color w:val="000000" w:themeColor="text1"/>
        </w:rPr>
      </w:pPr>
      <w:r w:rsidRPr="00DE4B43">
        <w:rPr>
          <w:rStyle w:val="Strong"/>
          <w:rFonts w:ascii="Times New Roman" w:hAnsi="Times New Roman" w:cs="Times New Roman"/>
          <w:b w:val="0"/>
          <w:bCs w:val="0"/>
          <w:color w:val="000000" w:themeColor="text1"/>
        </w:rPr>
        <w:t>Financial Information</w:t>
      </w:r>
    </w:p>
    <w:p w14:paraId="4E0257FE" w14:textId="77777777" w:rsidR="008C2E45" w:rsidRPr="00DE4B43" w:rsidRDefault="008C2E45">
      <w:pPr>
        <w:pStyle w:val="Heading3"/>
        <w:numPr>
          <w:ilvl w:val="0"/>
          <w:numId w:val="39"/>
        </w:numPr>
        <w:shd w:val="clear" w:color="auto" w:fill="FFFFFF"/>
        <w:spacing w:before="0" w:line="240" w:lineRule="auto"/>
        <w:rPr>
          <w:rFonts w:ascii="Times New Roman" w:hAnsi="Times New Roman" w:cs="Times New Roman"/>
          <w:color w:val="000000" w:themeColor="text1"/>
        </w:rPr>
      </w:pPr>
      <w:r w:rsidRPr="00DE4B43">
        <w:rPr>
          <w:rStyle w:val="Strong"/>
          <w:rFonts w:ascii="Times New Roman" w:hAnsi="Times New Roman" w:cs="Times New Roman"/>
          <w:b w:val="0"/>
          <w:bCs w:val="0"/>
          <w:color w:val="000000" w:themeColor="text1"/>
        </w:rPr>
        <w:t>Legal Information</w:t>
      </w:r>
    </w:p>
    <w:p w14:paraId="53CC4373" w14:textId="77777777" w:rsidR="008C2E45" w:rsidRPr="00DE4B43" w:rsidRDefault="008C2E45">
      <w:pPr>
        <w:pStyle w:val="Heading3"/>
        <w:numPr>
          <w:ilvl w:val="0"/>
          <w:numId w:val="39"/>
        </w:numPr>
        <w:shd w:val="clear" w:color="auto" w:fill="FFFFFF"/>
        <w:spacing w:before="0" w:line="240" w:lineRule="auto"/>
        <w:rPr>
          <w:rFonts w:ascii="Times New Roman" w:hAnsi="Times New Roman" w:cs="Times New Roman"/>
          <w:color w:val="000000" w:themeColor="text1"/>
        </w:rPr>
      </w:pPr>
      <w:r w:rsidRPr="00DE4B43">
        <w:rPr>
          <w:rStyle w:val="Strong"/>
          <w:rFonts w:ascii="Times New Roman" w:hAnsi="Times New Roman" w:cs="Times New Roman"/>
          <w:b w:val="0"/>
          <w:bCs w:val="0"/>
          <w:color w:val="000000" w:themeColor="text1"/>
        </w:rPr>
        <w:t>Basis for the Offer Price</w:t>
      </w:r>
    </w:p>
    <w:p w14:paraId="7FACA6EC" w14:textId="77777777" w:rsidR="00AE3C68" w:rsidRPr="00DE4B43" w:rsidRDefault="00AE3C68" w:rsidP="006816D5">
      <w:pPr>
        <w:shd w:val="clear" w:color="auto" w:fill="F3F9F9"/>
        <w:spacing w:before="100" w:beforeAutospacing="1" w:after="100" w:afterAutospacing="1" w:line="240" w:lineRule="auto"/>
        <w:rPr>
          <w:rFonts w:ascii="Times New Roman" w:eastAsia="Times New Roman" w:hAnsi="Times New Roman" w:cs="Times New Roman"/>
          <w:color w:val="000000" w:themeColor="text1"/>
          <w:kern w:val="0"/>
          <w:sz w:val="24"/>
          <w:szCs w:val="24"/>
          <w:lang w:eastAsia="en-IN"/>
          <w14:ligatures w14:val="none"/>
        </w:rPr>
        <w:sectPr w:rsidR="00AE3C68" w:rsidRPr="00DE4B43" w:rsidSect="00AE3C68">
          <w:type w:val="continuous"/>
          <w:pgSz w:w="11906" w:h="16838"/>
          <w:pgMar w:top="1440" w:right="1440" w:bottom="1440"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36425375" w14:textId="77777777" w:rsidR="00AE3C68" w:rsidRPr="00DE4B43" w:rsidRDefault="00AE3C68" w:rsidP="006816D5">
      <w:pPr>
        <w:shd w:val="clear" w:color="auto" w:fill="F3F9F9"/>
        <w:spacing w:before="100" w:beforeAutospacing="1" w:after="100" w:afterAutospacing="1" w:line="240" w:lineRule="auto"/>
        <w:rPr>
          <w:rFonts w:ascii="Times New Roman" w:eastAsia="Times New Roman" w:hAnsi="Times New Roman" w:cs="Times New Roman"/>
          <w:color w:val="000000" w:themeColor="text1"/>
          <w:kern w:val="0"/>
          <w:sz w:val="24"/>
          <w:szCs w:val="24"/>
          <w:lang w:eastAsia="en-IN"/>
          <w14:ligatures w14:val="none"/>
        </w:rPr>
        <w:sectPr w:rsidR="00AE3C68" w:rsidRPr="00DE4B43" w:rsidSect="00A543C0">
          <w:type w:val="continuous"/>
          <w:pgSz w:w="11906" w:h="16838"/>
          <w:pgMar w:top="1440" w:right="1440" w:bottom="1440"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7E4BBB2C" w14:textId="30C025A0" w:rsidR="00796142" w:rsidRPr="00DE4B43" w:rsidRDefault="00796142" w:rsidP="00745C4C">
      <w:pPr>
        <w:pStyle w:val="Heading3"/>
        <w:spacing w:before="0" w:line="240" w:lineRule="auto"/>
        <w:jc w:val="both"/>
        <w:rPr>
          <w:rFonts w:ascii="Times New Roman" w:hAnsi="Times New Roman" w:cs="Times New Roman"/>
          <w:b/>
          <w:bCs/>
          <w:color w:val="000000" w:themeColor="text1"/>
        </w:rPr>
      </w:pPr>
      <w:r w:rsidRPr="00DE4B43">
        <w:rPr>
          <w:rFonts w:ascii="Times New Roman" w:hAnsi="Times New Roman" w:cs="Times New Roman"/>
          <w:b/>
          <w:bCs/>
          <w:color w:val="000000" w:themeColor="text1"/>
        </w:rPr>
        <w:lastRenderedPageBreak/>
        <w:t>Significance of Red Herring Prospectus</w:t>
      </w:r>
    </w:p>
    <w:p w14:paraId="3A58937A" w14:textId="77777777" w:rsidR="00796142" w:rsidRPr="00DE4B43" w:rsidRDefault="00796142">
      <w:pPr>
        <w:numPr>
          <w:ilvl w:val="0"/>
          <w:numId w:val="36"/>
        </w:numPr>
        <w:spacing w:before="100" w:beforeAutospacing="1"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Usually, companies seeking to list </w:t>
      </w:r>
      <w:hyperlink r:id="rId25" w:history="1">
        <w:r w:rsidRPr="00DE4B43">
          <w:rPr>
            <w:rStyle w:val="Hyperlink"/>
            <w:rFonts w:ascii="Times New Roman" w:hAnsi="Times New Roman" w:cs="Times New Roman"/>
            <w:b/>
            <w:bCs/>
            <w:color w:val="000000" w:themeColor="text1"/>
            <w:sz w:val="24"/>
            <w:szCs w:val="24"/>
          </w:rPr>
          <w:t>themselves on the stock exchanges</w:t>
        </w:r>
      </w:hyperlink>
      <w:r w:rsidRPr="00DE4B43">
        <w:rPr>
          <w:rFonts w:ascii="Times New Roman" w:hAnsi="Times New Roman" w:cs="Times New Roman"/>
          <w:color w:val="000000" w:themeColor="text1"/>
          <w:sz w:val="24"/>
          <w:szCs w:val="24"/>
        </w:rPr>
        <w:t> for the first time do not directly offer their shares at a predetermined price. Some regulations require them to go through the </w:t>
      </w:r>
      <w:hyperlink r:id="rId26" w:history="1">
        <w:r w:rsidRPr="00DE4B43">
          <w:rPr>
            <w:rStyle w:val="Hyperlink"/>
            <w:rFonts w:ascii="Times New Roman" w:hAnsi="Times New Roman" w:cs="Times New Roman"/>
            <w:b/>
            <w:bCs/>
            <w:color w:val="000000" w:themeColor="text1"/>
            <w:sz w:val="24"/>
            <w:szCs w:val="24"/>
          </w:rPr>
          <w:t>book-building</w:t>
        </w:r>
      </w:hyperlink>
      <w:r w:rsidRPr="00DE4B43">
        <w:rPr>
          <w:rFonts w:ascii="Times New Roman" w:hAnsi="Times New Roman" w:cs="Times New Roman"/>
          <w:color w:val="000000" w:themeColor="text1"/>
          <w:sz w:val="24"/>
          <w:szCs w:val="24"/>
        </w:rPr>
        <w:t> process.</w:t>
      </w:r>
    </w:p>
    <w:p w14:paraId="731E78F9" w14:textId="77777777" w:rsidR="00796142" w:rsidRPr="00DE4B43" w:rsidRDefault="00796142">
      <w:pPr>
        <w:numPr>
          <w:ilvl w:val="0"/>
          <w:numId w:val="36"/>
        </w:numPr>
        <w:spacing w:before="100" w:beforeAutospacing="1"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They fix a </w:t>
      </w:r>
      <w:hyperlink r:id="rId27" w:history="1">
        <w:r w:rsidRPr="00DE4B43">
          <w:rPr>
            <w:rStyle w:val="Hyperlink"/>
            <w:rFonts w:ascii="Times New Roman" w:hAnsi="Times New Roman" w:cs="Times New Roman"/>
            <w:b/>
            <w:bCs/>
            <w:color w:val="000000" w:themeColor="text1"/>
            <w:sz w:val="24"/>
            <w:szCs w:val="24"/>
          </w:rPr>
          <w:t>price band</w:t>
        </w:r>
      </w:hyperlink>
      <w:r w:rsidRPr="00DE4B43">
        <w:rPr>
          <w:rFonts w:ascii="Times New Roman" w:hAnsi="Times New Roman" w:cs="Times New Roman"/>
          <w:color w:val="000000" w:themeColor="text1"/>
          <w:sz w:val="24"/>
          <w:szCs w:val="24"/>
        </w:rPr>
        <w:t> for their offer, call bids from investors, and based on the bids obtained, they gather all the information and then arrive at an offer price. It makes it necessary to issue the red-herring prospectus.</w:t>
      </w:r>
    </w:p>
    <w:p w14:paraId="7313D77F" w14:textId="77777777" w:rsidR="00796142" w:rsidRPr="00DE4B43" w:rsidRDefault="00796142">
      <w:pPr>
        <w:numPr>
          <w:ilvl w:val="0"/>
          <w:numId w:val="36"/>
        </w:numPr>
        <w:spacing w:before="100" w:beforeAutospacing="1"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A company launching an IPO does not know the price at which it will be able to sell shares. It may, at the most, know the total sum that it requires for running the business, capital expansion, </w:t>
      </w:r>
      <w:hyperlink r:id="rId28" w:history="1">
        <w:r w:rsidRPr="00DE4B43">
          <w:rPr>
            <w:rStyle w:val="Hyperlink"/>
            <w:rFonts w:ascii="Times New Roman" w:hAnsi="Times New Roman" w:cs="Times New Roman"/>
            <w:b/>
            <w:bCs/>
            <w:color w:val="000000" w:themeColor="text1"/>
            <w:sz w:val="24"/>
            <w:szCs w:val="24"/>
          </w:rPr>
          <w:t>writing off</w:t>
        </w:r>
      </w:hyperlink>
      <w:r w:rsidRPr="00DE4B43">
        <w:rPr>
          <w:rFonts w:ascii="Times New Roman" w:hAnsi="Times New Roman" w:cs="Times New Roman"/>
          <w:color w:val="000000" w:themeColor="text1"/>
          <w:sz w:val="24"/>
          <w:szCs w:val="24"/>
        </w:rPr>
        <w:t> excess debt from the balance sheet, etc.</w:t>
      </w:r>
    </w:p>
    <w:p w14:paraId="0C2EF111" w14:textId="77777777" w:rsidR="00745C4C" w:rsidRPr="00DE4B43" w:rsidRDefault="00745C4C" w:rsidP="00745C4C">
      <w:pPr>
        <w:pStyle w:val="Heading3"/>
        <w:spacing w:before="0" w:line="240" w:lineRule="auto"/>
        <w:jc w:val="both"/>
        <w:rPr>
          <w:rFonts w:ascii="Times New Roman" w:hAnsi="Times New Roman" w:cs="Times New Roman"/>
          <w:color w:val="000000" w:themeColor="text1"/>
        </w:rPr>
      </w:pPr>
    </w:p>
    <w:p w14:paraId="615A819A" w14:textId="77978DFC" w:rsidR="00861BE5" w:rsidRPr="00DE4B43" w:rsidRDefault="00861BE5" w:rsidP="00745C4C">
      <w:pPr>
        <w:pStyle w:val="Heading3"/>
        <w:spacing w:before="0" w:line="240" w:lineRule="auto"/>
        <w:jc w:val="both"/>
        <w:rPr>
          <w:rFonts w:ascii="Times New Roman" w:hAnsi="Times New Roman" w:cs="Times New Roman"/>
          <w:b/>
          <w:bCs/>
          <w:color w:val="000000" w:themeColor="text1"/>
        </w:rPr>
      </w:pPr>
      <w:r w:rsidRPr="00DE4B43">
        <w:rPr>
          <w:rFonts w:ascii="Times New Roman" w:hAnsi="Times New Roman" w:cs="Times New Roman"/>
          <w:b/>
          <w:bCs/>
          <w:color w:val="000000" w:themeColor="text1"/>
        </w:rPr>
        <w:t>Advantages</w:t>
      </w:r>
    </w:p>
    <w:p w14:paraId="682AEDC6" w14:textId="77777777" w:rsidR="00861BE5" w:rsidRPr="00DE4B43" w:rsidRDefault="00861BE5">
      <w:pPr>
        <w:numPr>
          <w:ilvl w:val="0"/>
          <w:numId w:val="37"/>
        </w:numPr>
        <w:spacing w:before="100" w:beforeAutospacing="1"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It acts as a source of information concerning the offering that the company decides.</w:t>
      </w:r>
    </w:p>
    <w:p w14:paraId="51F0B64C" w14:textId="77777777" w:rsidR="00861BE5" w:rsidRPr="00DE4B43" w:rsidRDefault="00861BE5">
      <w:pPr>
        <w:numPr>
          <w:ilvl w:val="0"/>
          <w:numId w:val="37"/>
        </w:numPr>
        <w:spacing w:before="100" w:beforeAutospacing="1"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It contains important information regarding:</w:t>
      </w:r>
    </w:p>
    <w:p w14:paraId="1A8E54A2" w14:textId="77777777" w:rsidR="00861BE5" w:rsidRPr="00DE4B43" w:rsidRDefault="00861BE5">
      <w:pPr>
        <w:numPr>
          <w:ilvl w:val="1"/>
          <w:numId w:val="37"/>
        </w:numPr>
        <w:spacing w:before="100" w:beforeAutospacing="1"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the company</w:t>
      </w:r>
    </w:p>
    <w:p w14:paraId="61518837" w14:textId="77777777" w:rsidR="00861BE5" w:rsidRPr="00DE4B43" w:rsidRDefault="00861BE5">
      <w:pPr>
        <w:numPr>
          <w:ilvl w:val="1"/>
          <w:numId w:val="37"/>
        </w:numPr>
        <w:spacing w:before="100" w:beforeAutospacing="1"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the financial condition of the company</w:t>
      </w:r>
    </w:p>
    <w:p w14:paraId="0FE39D1F" w14:textId="77777777" w:rsidR="00861BE5" w:rsidRPr="00DE4B43" w:rsidRDefault="00861BE5">
      <w:pPr>
        <w:numPr>
          <w:ilvl w:val="1"/>
          <w:numId w:val="37"/>
        </w:numPr>
        <w:spacing w:before="100" w:beforeAutospacing="1"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information with regards to the manner of utilization of the proceeds</w:t>
      </w:r>
    </w:p>
    <w:p w14:paraId="2A0F5A65" w14:textId="77777777" w:rsidR="00861BE5" w:rsidRPr="00DE4B43" w:rsidRDefault="00000000">
      <w:pPr>
        <w:numPr>
          <w:ilvl w:val="1"/>
          <w:numId w:val="37"/>
        </w:numPr>
        <w:spacing w:before="100" w:beforeAutospacing="1" w:after="0" w:line="240" w:lineRule="auto"/>
        <w:jc w:val="both"/>
        <w:rPr>
          <w:rFonts w:ascii="Times New Roman" w:hAnsi="Times New Roman" w:cs="Times New Roman"/>
          <w:color w:val="000000" w:themeColor="text1"/>
          <w:sz w:val="24"/>
          <w:szCs w:val="24"/>
        </w:rPr>
      </w:pPr>
      <w:hyperlink r:id="rId29" w:history="1">
        <w:r w:rsidR="00861BE5" w:rsidRPr="00DE4B43">
          <w:rPr>
            <w:rStyle w:val="Hyperlink"/>
            <w:rFonts w:ascii="Times New Roman" w:hAnsi="Times New Roman" w:cs="Times New Roman"/>
            <w:b/>
            <w:bCs/>
            <w:color w:val="000000" w:themeColor="text1"/>
            <w:sz w:val="24"/>
            <w:szCs w:val="24"/>
          </w:rPr>
          <w:t>financial statements of the company</w:t>
        </w:r>
      </w:hyperlink>
    </w:p>
    <w:p w14:paraId="2A0BAE02" w14:textId="77777777" w:rsidR="00861BE5" w:rsidRPr="00DE4B43" w:rsidRDefault="00861BE5">
      <w:pPr>
        <w:numPr>
          <w:ilvl w:val="1"/>
          <w:numId w:val="37"/>
        </w:numPr>
        <w:spacing w:before="100" w:beforeAutospacing="1"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management personnel of the company</w:t>
      </w:r>
    </w:p>
    <w:p w14:paraId="1D1F49FC" w14:textId="77777777" w:rsidR="00861BE5" w:rsidRPr="00DE4B43" w:rsidRDefault="00000000">
      <w:pPr>
        <w:numPr>
          <w:ilvl w:val="1"/>
          <w:numId w:val="37"/>
        </w:numPr>
        <w:spacing w:before="100" w:beforeAutospacing="1" w:after="0" w:line="240" w:lineRule="auto"/>
        <w:jc w:val="both"/>
        <w:rPr>
          <w:rFonts w:ascii="Times New Roman" w:hAnsi="Times New Roman" w:cs="Times New Roman"/>
          <w:color w:val="000000" w:themeColor="text1"/>
          <w:sz w:val="24"/>
          <w:szCs w:val="24"/>
        </w:rPr>
      </w:pPr>
      <w:hyperlink r:id="rId30" w:tgtFrame="_blank" w:history="1">
        <w:r w:rsidR="00861BE5" w:rsidRPr="00DE4B43">
          <w:rPr>
            <w:rStyle w:val="Hyperlink"/>
            <w:rFonts w:ascii="Times New Roman" w:hAnsi="Times New Roman" w:cs="Times New Roman"/>
            <w:b/>
            <w:bCs/>
            <w:color w:val="000000" w:themeColor="text1"/>
            <w:sz w:val="24"/>
            <w:szCs w:val="24"/>
          </w:rPr>
          <w:t> </w:t>
        </w:r>
        <w:r w:rsidR="00861BE5" w:rsidRPr="00DE4B43">
          <w:rPr>
            <w:rStyle w:val="Strong"/>
            <w:rFonts w:ascii="Times New Roman" w:hAnsi="Times New Roman" w:cs="Times New Roman"/>
            <w:color w:val="000000" w:themeColor="text1"/>
            <w:sz w:val="24"/>
            <w:szCs w:val="24"/>
            <w:u w:val="single"/>
          </w:rPr>
          <w:t>majority shareholders</w:t>
        </w:r>
      </w:hyperlink>
      <w:r w:rsidR="00861BE5" w:rsidRPr="00DE4B43">
        <w:rPr>
          <w:rFonts w:ascii="Times New Roman" w:hAnsi="Times New Roman" w:cs="Times New Roman"/>
          <w:color w:val="000000" w:themeColor="text1"/>
          <w:sz w:val="24"/>
          <w:szCs w:val="24"/>
        </w:rPr>
        <w:t> (holding 10% or more of the shares)</w:t>
      </w:r>
    </w:p>
    <w:p w14:paraId="5466186B" w14:textId="77777777" w:rsidR="00861BE5" w:rsidRPr="00DE4B43" w:rsidRDefault="00861BE5">
      <w:pPr>
        <w:numPr>
          <w:ilvl w:val="1"/>
          <w:numId w:val="37"/>
        </w:numPr>
        <w:spacing w:before="100" w:beforeAutospacing="1"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unresolved litigations of the company</w:t>
      </w:r>
    </w:p>
    <w:p w14:paraId="6BC3B2D6" w14:textId="77777777" w:rsidR="00861BE5" w:rsidRPr="00DE4B43" w:rsidRDefault="00861BE5">
      <w:pPr>
        <w:numPr>
          <w:ilvl w:val="1"/>
          <w:numId w:val="37"/>
        </w:numPr>
        <w:spacing w:before="100" w:beforeAutospacing="1"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risk factors</w:t>
      </w:r>
    </w:p>
    <w:p w14:paraId="4DB0A025" w14:textId="77777777" w:rsidR="00861BE5" w:rsidRPr="00DE4B43" w:rsidRDefault="00861BE5">
      <w:pPr>
        <w:numPr>
          <w:ilvl w:val="1"/>
          <w:numId w:val="37"/>
        </w:numPr>
        <w:spacing w:before="100" w:beforeAutospacing="1"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and other appropriate information about the company, which helps investors make informed decisions.</w:t>
      </w:r>
    </w:p>
    <w:p w14:paraId="0BFC9492" w14:textId="77777777" w:rsidR="00861BE5" w:rsidRPr="00DE4B43" w:rsidRDefault="00861BE5">
      <w:pPr>
        <w:numPr>
          <w:ilvl w:val="0"/>
          <w:numId w:val="37"/>
        </w:numPr>
        <w:spacing w:before="100" w:beforeAutospacing="1"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If investors notice any divergence, they can report the same to the SEC.</w:t>
      </w:r>
    </w:p>
    <w:p w14:paraId="3575F6E5" w14:textId="77777777" w:rsidR="00F5155F" w:rsidRPr="00DE4B43" w:rsidRDefault="00F5155F" w:rsidP="00745C4C">
      <w:pPr>
        <w:widowControl w:val="0"/>
        <w:autoSpaceDE w:val="0"/>
        <w:autoSpaceDN w:val="0"/>
        <w:spacing w:after="0" w:line="240" w:lineRule="auto"/>
        <w:jc w:val="both"/>
        <w:rPr>
          <w:rFonts w:ascii="Times New Roman" w:hAnsi="Times New Roman" w:cs="Times New Roman"/>
          <w:b/>
          <w:bCs/>
          <w:color w:val="000000" w:themeColor="text1"/>
          <w:sz w:val="24"/>
          <w:szCs w:val="24"/>
        </w:rPr>
      </w:pPr>
    </w:p>
    <w:p w14:paraId="1EB5538A" w14:textId="074321D7" w:rsidR="00E05CF8" w:rsidRPr="00DE4B43" w:rsidRDefault="00851899" w:rsidP="00745C4C">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Sweat Equity:</w:t>
      </w:r>
    </w:p>
    <w:p w14:paraId="0CECCBFA" w14:textId="71895E82" w:rsidR="00851899" w:rsidRPr="00DE4B43" w:rsidRDefault="001B133B" w:rsidP="00745C4C">
      <w:pPr>
        <w:widowControl w:val="0"/>
        <w:autoSpaceDE w:val="0"/>
        <w:autoSpaceDN w:val="0"/>
        <w:spacing w:after="0" w:line="240" w:lineRule="auto"/>
        <w:jc w:val="both"/>
        <w:rPr>
          <w:rFonts w:ascii="Times New Roman" w:hAnsi="Times New Roman" w:cs="Times New Roman"/>
          <w:i/>
          <w:iCs/>
          <w:color w:val="000000" w:themeColor="text1"/>
          <w:sz w:val="24"/>
          <w:szCs w:val="24"/>
        </w:rPr>
      </w:pPr>
      <w:r w:rsidRPr="00DE4B43">
        <w:rPr>
          <w:rFonts w:ascii="Times New Roman" w:hAnsi="Times New Roman" w:cs="Times New Roman"/>
          <w:i/>
          <w:iCs/>
          <w:color w:val="000000" w:themeColor="text1"/>
          <w:sz w:val="24"/>
          <w:szCs w:val="24"/>
        </w:rPr>
        <w:t>Sweat Equity refers to the contribution made by owners and employees towards the company in consideration other than cash. It is beneficial for start-ups that do not have enough hard money to invest in the operation of a business.</w:t>
      </w:r>
    </w:p>
    <w:p w14:paraId="3CC033B5" w14:textId="77777777" w:rsidR="001B133B" w:rsidRPr="00DE4B43" w:rsidRDefault="001B133B" w:rsidP="00745C4C">
      <w:pPr>
        <w:widowControl w:val="0"/>
        <w:autoSpaceDE w:val="0"/>
        <w:autoSpaceDN w:val="0"/>
        <w:spacing w:after="0" w:line="240" w:lineRule="auto"/>
        <w:jc w:val="both"/>
        <w:rPr>
          <w:rFonts w:ascii="Times New Roman" w:hAnsi="Times New Roman" w:cs="Times New Roman"/>
          <w:color w:val="000000" w:themeColor="text1"/>
          <w:sz w:val="24"/>
          <w:szCs w:val="24"/>
        </w:rPr>
      </w:pPr>
    </w:p>
    <w:p w14:paraId="18E8676B" w14:textId="74522759" w:rsidR="003C5322" w:rsidRPr="00DE4B43" w:rsidRDefault="00295F02" w:rsidP="00745C4C">
      <w:pPr>
        <w:widowControl w:val="0"/>
        <w:autoSpaceDE w:val="0"/>
        <w:autoSpaceDN w:val="0"/>
        <w:spacing w:after="0" w:line="240" w:lineRule="auto"/>
        <w:jc w:val="both"/>
        <w:rPr>
          <w:rFonts w:ascii="Times New Roman" w:hAnsi="Times New Roman" w:cs="Times New Roman"/>
          <w:color w:val="000000" w:themeColor="text1"/>
          <w:sz w:val="24"/>
          <w:szCs w:val="24"/>
          <w:shd w:val="clear" w:color="auto" w:fill="FFFFFF"/>
        </w:rPr>
      </w:pPr>
      <w:r w:rsidRPr="00DE4B43">
        <w:rPr>
          <w:rFonts w:ascii="Times New Roman" w:hAnsi="Times New Roman" w:cs="Times New Roman"/>
          <w:color w:val="000000" w:themeColor="text1"/>
          <w:sz w:val="24"/>
          <w:szCs w:val="24"/>
          <w:shd w:val="clear" w:color="auto" w:fill="FFFFFF"/>
        </w:rPr>
        <w:t>Section 2(88) of the Companies Act, 2013 states that Sweat Equity Share is a share which is issued by a company to its directors or employees at a discount or for consideration other than cash for providing them know-how or making available rights in the nature of intellectual property rights or value addition, by whatever name called.</w:t>
      </w:r>
    </w:p>
    <w:p w14:paraId="3AB20093" w14:textId="77777777" w:rsidR="00295F02" w:rsidRPr="00DE4B43" w:rsidRDefault="00295F02" w:rsidP="00745C4C">
      <w:pPr>
        <w:widowControl w:val="0"/>
        <w:autoSpaceDE w:val="0"/>
        <w:autoSpaceDN w:val="0"/>
        <w:spacing w:after="0" w:line="240" w:lineRule="auto"/>
        <w:jc w:val="both"/>
        <w:rPr>
          <w:rFonts w:ascii="Times New Roman" w:hAnsi="Times New Roman" w:cs="Times New Roman"/>
          <w:color w:val="000000" w:themeColor="text1"/>
          <w:sz w:val="24"/>
          <w:szCs w:val="24"/>
        </w:rPr>
      </w:pPr>
    </w:p>
    <w:p w14:paraId="37D966BC" w14:textId="3963A3D3" w:rsidR="00E93AF9" w:rsidRPr="00DE4B43" w:rsidRDefault="00E93AF9" w:rsidP="00745C4C">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ESOP: Employee Stock Option Plan</w:t>
      </w:r>
    </w:p>
    <w:p w14:paraId="4F58CA11" w14:textId="475A3B03" w:rsidR="00E93AF9" w:rsidRPr="00DE4B43" w:rsidRDefault="00102E2C" w:rsidP="00745C4C">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shd w:val="clear" w:color="auto" w:fill="FFFFFF"/>
        </w:rPr>
        <w:t>ESOP full form stands for Employee Stock Ownership Plan. Under this plan, employers offer their employees the stock of the company at a low or no additional cost that they can encash after a specified period at a specific price.</w:t>
      </w:r>
    </w:p>
    <w:p w14:paraId="02A0229E" w14:textId="77777777" w:rsidR="00E93AF9" w:rsidRPr="00DE4B43" w:rsidRDefault="00E93AF9" w:rsidP="00745C4C">
      <w:pPr>
        <w:widowControl w:val="0"/>
        <w:autoSpaceDE w:val="0"/>
        <w:autoSpaceDN w:val="0"/>
        <w:spacing w:after="0" w:line="240" w:lineRule="auto"/>
        <w:jc w:val="both"/>
        <w:rPr>
          <w:rFonts w:ascii="Times New Roman" w:hAnsi="Times New Roman" w:cs="Times New Roman"/>
          <w:color w:val="000000" w:themeColor="text1"/>
          <w:sz w:val="24"/>
          <w:szCs w:val="24"/>
        </w:rPr>
      </w:pPr>
    </w:p>
    <w:p w14:paraId="079D7985" w14:textId="77777777" w:rsidR="00603AA1" w:rsidRPr="00603AA1" w:rsidRDefault="00603AA1" w:rsidP="00745C4C">
      <w:pPr>
        <w:shd w:val="clear" w:color="auto" w:fill="FCFFFD"/>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603AA1">
        <w:rPr>
          <w:rFonts w:ascii="Times New Roman" w:eastAsia="Times New Roman" w:hAnsi="Times New Roman" w:cs="Times New Roman"/>
          <w:color w:val="000000" w:themeColor="text1"/>
          <w:kern w:val="0"/>
          <w:sz w:val="24"/>
          <w:szCs w:val="24"/>
          <w:lang w:eastAsia="en-IN"/>
          <w14:ligatures w14:val="none"/>
        </w:rPr>
        <w:t>An ESOP or an employee stock ownership plan is a tool used by companies to retain their key or valuable employees. Employees working at a certain grade in the company are rewarded with company shares.</w:t>
      </w:r>
    </w:p>
    <w:p w14:paraId="6BE2A2E2" w14:textId="77777777" w:rsidR="00F5155F" w:rsidRPr="00DE4B43" w:rsidRDefault="00F5155F" w:rsidP="00745C4C">
      <w:pPr>
        <w:shd w:val="clear" w:color="auto" w:fill="FCFFFD"/>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p>
    <w:p w14:paraId="3F4B9033" w14:textId="49375C74" w:rsidR="00603AA1" w:rsidRPr="00603AA1" w:rsidRDefault="00F5155F" w:rsidP="00F5155F">
      <w:pPr>
        <w:shd w:val="clear" w:color="auto" w:fill="FCFFFD"/>
        <w:spacing w:after="0" w:line="240" w:lineRule="auto"/>
        <w:jc w:val="both"/>
        <w:rPr>
          <w:rFonts w:ascii="Times New Roman" w:eastAsia="Times New Roman" w:hAnsi="Times New Roman" w:cs="Times New Roman"/>
          <w:b/>
          <w:bCs/>
          <w:color w:val="000000" w:themeColor="text1"/>
          <w:kern w:val="0"/>
          <w:sz w:val="24"/>
          <w:szCs w:val="24"/>
          <w:lang w:eastAsia="en-IN"/>
          <w14:ligatures w14:val="none"/>
        </w:rPr>
      </w:pPr>
      <w:r w:rsidRPr="00DE4B43">
        <w:rPr>
          <w:rFonts w:ascii="Times New Roman" w:eastAsia="Times New Roman" w:hAnsi="Times New Roman" w:cs="Times New Roman"/>
          <w:b/>
          <w:bCs/>
          <w:color w:val="000000" w:themeColor="text1"/>
          <w:kern w:val="0"/>
          <w:sz w:val="24"/>
          <w:szCs w:val="24"/>
          <w:lang w:eastAsia="en-IN"/>
          <w14:ligatures w14:val="none"/>
        </w:rPr>
        <w:t>Features:</w:t>
      </w:r>
    </w:p>
    <w:p w14:paraId="50E7C6CC" w14:textId="77777777" w:rsidR="00603AA1" w:rsidRPr="00603AA1" w:rsidRDefault="00603AA1">
      <w:pPr>
        <w:numPr>
          <w:ilvl w:val="0"/>
          <w:numId w:val="40"/>
        </w:numPr>
        <w:shd w:val="clear" w:color="auto" w:fill="FCFFFD"/>
        <w:spacing w:before="100" w:beforeAutospacing="1"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603AA1">
        <w:rPr>
          <w:rFonts w:ascii="Times New Roman" w:eastAsia="Times New Roman" w:hAnsi="Times New Roman" w:cs="Times New Roman"/>
          <w:color w:val="000000" w:themeColor="text1"/>
          <w:kern w:val="0"/>
          <w:sz w:val="24"/>
          <w:szCs w:val="24"/>
          <w:lang w:eastAsia="en-IN"/>
          <w14:ligatures w14:val="none"/>
        </w:rPr>
        <w:t xml:space="preserve">Based on grade, </w:t>
      </w:r>
      <w:proofErr w:type="spellStart"/>
      <w:r w:rsidRPr="00603AA1">
        <w:rPr>
          <w:rFonts w:ascii="Times New Roman" w:eastAsia="Times New Roman" w:hAnsi="Times New Roman" w:cs="Times New Roman"/>
          <w:color w:val="000000" w:themeColor="text1"/>
          <w:kern w:val="0"/>
          <w:sz w:val="24"/>
          <w:szCs w:val="24"/>
          <w:lang w:eastAsia="en-IN"/>
          <w14:ligatures w14:val="none"/>
        </w:rPr>
        <w:t>payscale</w:t>
      </w:r>
      <w:proofErr w:type="spellEnd"/>
      <w:r w:rsidRPr="00603AA1">
        <w:rPr>
          <w:rFonts w:ascii="Times New Roman" w:eastAsia="Times New Roman" w:hAnsi="Times New Roman" w:cs="Times New Roman"/>
          <w:color w:val="000000" w:themeColor="text1"/>
          <w:kern w:val="0"/>
          <w:sz w:val="24"/>
          <w:szCs w:val="24"/>
          <w:lang w:eastAsia="en-IN"/>
          <w14:ligatures w14:val="none"/>
        </w:rPr>
        <w:t>, service terms, and other factors</w:t>
      </w:r>
    </w:p>
    <w:p w14:paraId="66C26AE1" w14:textId="77777777" w:rsidR="00603AA1" w:rsidRPr="00603AA1" w:rsidRDefault="00603AA1">
      <w:pPr>
        <w:numPr>
          <w:ilvl w:val="0"/>
          <w:numId w:val="40"/>
        </w:numPr>
        <w:shd w:val="clear" w:color="auto" w:fill="FCFFFD"/>
        <w:spacing w:before="100" w:beforeAutospacing="1"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603AA1">
        <w:rPr>
          <w:rFonts w:ascii="Times New Roman" w:eastAsia="Times New Roman" w:hAnsi="Times New Roman" w:cs="Times New Roman"/>
          <w:color w:val="000000" w:themeColor="text1"/>
          <w:kern w:val="0"/>
          <w:sz w:val="24"/>
          <w:szCs w:val="24"/>
          <w:lang w:eastAsia="en-IN"/>
          <w14:ligatures w14:val="none"/>
        </w:rPr>
        <w:lastRenderedPageBreak/>
        <w:t>Eligible employees are allocated a specific percentage of shares at a price lower than the market value. </w:t>
      </w:r>
    </w:p>
    <w:p w14:paraId="4B8B33B9" w14:textId="77777777" w:rsidR="00603AA1" w:rsidRPr="00603AA1" w:rsidRDefault="00603AA1">
      <w:pPr>
        <w:numPr>
          <w:ilvl w:val="0"/>
          <w:numId w:val="40"/>
        </w:numPr>
        <w:shd w:val="clear" w:color="auto" w:fill="FCFFFD"/>
        <w:spacing w:before="100" w:beforeAutospacing="1"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603AA1">
        <w:rPr>
          <w:rFonts w:ascii="Times New Roman" w:eastAsia="Times New Roman" w:hAnsi="Times New Roman" w:cs="Times New Roman"/>
          <w:color w:val="000000" w:themeColor="text1"/>
          <w:kern w:val="0"/>
          <w:sz w:val="24"/>
          <w:szCs w:val="24"/>
          <w:lang w:eastAsia="en-IN"/>
          <w14:ligatures w14:val="none"/>
        </w:rPr>
        <w:t>The shares are kept in a trust </w:t>
      </w:r>
    </w:p>
    <w:p w14:paraId="364C0EF5" w14:textId="77777777" w:rsidR="00603AA1" w:rsidRPr="00603AA1" w:rsidRDefault="00603AA1">
      <w:pPr>
        <w:numPr>
          <w:ilvl w:val="0"/>
          <w:numId w:val="40"/>
        </w:numPr>
        <w:shd w:val="clear" w:color="auto" w:fill="FCFFFD"/>
        <w:spacing w:before="100" w:beforeAutospacing="1"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603AA1">
        <w:rPr>
          <w:rFonts w:ascii="Times New Roman" w:eastAsia="Times New Roman" w:hAnsi="Times New Roman" w:cs="Times New Roman"/>
          <w:color w:val="000000" w:themeColor="text1"/>
          <w:kern w:val="0"/>
          <w:sz w:val="24"/>
          <w:szCs w:val="24"/>
          <w:lang w:eastAsia="en-IN"/>
          <w14:ligatures w14:val="none"/>
        </w:rPr>
        <w:t>When the employee leaves the company or retires, the company buys back the shares from the employee at the market price</w:t>
      </w:r>
    </w:p>
    <w:p w14:paraId="1EE6A32C" w14:textId="77777777" w:rsidR="00603AA1" w:rsidRPr="00603AA1" w:rsidRDefault="00603AA1">
      <w:pPr>
        <w:numPr>
          <w:ilvl w:val="0"/>
          <w:numId w:val="40"/>
        </w:numPr>
        <w:shd w:val="clear" w:color="auto" w:fill="FCFFFD"/>
        <w:spacing w:before="100" w:beforeAutospacing="1"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603AA1">
        <w:rPr>
          <w:rFonts w:ascii="Times New Roman" w:eastAsia="Times New Roman" w:hAnsi="Times New Roman" w:cs="Times New Roman"/>
          <w:color w:val="000000" w:themeColor="text1"/>
          <w:kern w:val="0"/>
          <w:sz w:val="24"/>
          <w:szCs w:val="24"/>
          <w:lang w:eastAsia="en-IN"/>
          <w14:ligatures w14:val="none"/>
        </w:rPr>
        <w:t>These shares are allocated to another eligible new or existing employee</w:t>
      </w:r>
    </w:p>
    <w:p w14:paraId="110EA47B" w14:textId="77777777" w:rsidR="00603AA1" w:rsidRPr="00603AA1" w:rsidRDefault="00603AA1">
      <w:pPr>
        <w:numPr>
          <w:ilvl w:val="0"/>
          <w:numId w:val="40"/>
        </w:numPr>
        <w:shd w:val="clear" w:color="auto" w:fill="FCFFFD"/>
        <w:spacing w:before="100" w:beforeAutospacing="1"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603AA1">
        <w:rPr>
          <w:rFonts w:ascii="Times New Roman" w:eastAsia="Times New Roman" w:hAnsi="Times New Roman" w:cs="Times New Roman"/>
          <w:color w:val="000000" w:themeColor="text1"/>
          <w:kern w:val="0"/>
          <w:sz w:val="24"/>
          <w:szCs w:val="24"/>
          <w:lang w:eastAsia="en-IN"/>
          <w14:ligatures w14:val="none"/>
        </w:rPr>
        <w:t>Employees become owners with this plan</w:t>
      </w:r>
    </w:p>
    <w:p w14:paraId="79C8BFD2" w14:textId="77777777" w:rsidR="00603AA1" w:rsidRPr="00DE4B43" w:rsidRDefault="00603AA1">
      <w:pPr>
        <w:numPr>
          <w:ilvl w:val="0"/>
          <w:numId w:val="40"/>
        </w:numPr>
        <w:shd w:val="clear" w:color="auto" w:fill="FCFFFD"/>
        <w:spacing w:before="100" w:beforeAutospacing="1"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603AA1">
        <w:rPr>
          <w:rFonts w:ascii="Times New Roman" w:eastAsia="Times New Roman" w:hAnsi="Times New Roman" w:cs="Times New Roman"/>
          <w:color w:val="000000" w:themeColor="text1"/>
          <w:kern w:val="0"/>
          <w:sz w:val="24"/>
          <w:szCs w:val="24"/>
          <w:lang w:eastAsia="en-IN"/>
          <w14:ligatures w14:val="none"/>
        </w:rPr>
        <w:t>Improves employee productivity since they feel motivated as company owners</w:t>
      </w:r>
    </w:p>
    <w:p w14:paraId="78C5DF07" w14:textId="7AD03703" w:rsidR="005D03F1" w:rsidRPr="00DE4B43" w:rsidRDefault="00433C60" w:rsidP="005D03F1">
      <w:pPr>
        <w:shd w:val="clear" w:color="auto" w:fill="FCFFFD"/>
        <w:spacing w:before="100" w:beforeAutospacing="1" w:after="0" w:line="240" w:lineRule="auto"/>
        <w:jc w:val="both"/>
        <w:rPr>
          <w:rFonts w:ascii="Times New Roman" w:eastAsia="Times New Roman" w:hAnsi="Times New Roman" w:cs="Times New Roman"/>
          <w:b/>
          <w:bCs/>
          <w:color w:val="000000" w:themeColor="text1"/>
          <w:kern w:val="0"/>
          <w:sz w:val="24"/>
          <w:szCs w:val="24"/>
          <w:lang w:eastAsia="en-IN"/>
          <w14:ligatures w14:val="none"/>
        </w:rPr>
      </w:pPr>
      <w:r w:rsidRPr="00DE4B43">
        <w:rPr>
          <w:rFonts w:ascii="Times New Roman" w:eastAsia="Times New Roman" w:hAnsi="Times New Roman" w:cs="Times New Roman"/>
          <w:b/>
          <w:bCs/>
          <w:color w:val="000000" w:themeColor="text1"/>
          <w:kern w:val="0"/>
          <w:sz w:val="24"/>
          <w:szCs w:val="24"/>
          <w:lang w:eastAsia="en-IN"/>
          <w14:ligatures w14:val="none"/>
        </w:rPr>
        <w:t>Secondary Market:</w:t>
      </w:r>
    </w:p>
    <w:p w14:paraId="1EF1D019" w14:textId="6D81C3D0" w:rsidR="00433C60" w:rsidRPr="00DE4B43" w:rsidRDefault="00F72734" w:rsidP="00EB41A4">
      <w:pPr>
        <w:shd w:val="clear" w:color="auto" w:fill="FCFFFD"/>
        <w:spacing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DE4B43">
        <w:rPr>
          <w:rFonts w:ascii="Times New Roman" w:hAnsi="Times New Roman" w:cs="Times New Roman"/>
          <w:color w:val="212121"/>
          <w:sz w:val="24"/>
          <w:szCs w:val="24"/>
        </w:rPr>
        <w:t>A secondary market is a platform where investors can easily buy or sell securities once issued by the original issuer, be it a bank, corporation, or government entity. Also referred to as an aftermarket, it allows investors to trade securities freely without interference from those who issue them.</w:t>
      </w:r>
    </w:p>
    <w:p w14:paraId="500AB88C" w14:textId="42DB10B0" w:rsidR="005D03F1" w:rsidRPr="00603AA1" w:rsidRDefault="00035F1C" w:rsidP="005D03F1">
      <w:pPr>
        <w:shd w:val="clear" w:color="auto" w:fill="FCFFFD"/>
        <w:spacing w:before="100" w:beforeAutospacing="1" w:after="0" w:line="240" w:lineRule="auto"/>
        <w:jc w:val="both"/>
        <w:rPr>
          <w:rFonts w:ascii="Times New Roman" w:eastAsia="Times New Roman" w:hAnsi="Times New Roman" w:cs="Times New Roman"/>
          <w:color w:val="000000" w:themeColor="text1"/>
          <w:kern w:val="0"/>
          <w:sz w:val="24"/>
          <w:szCs w:val="24"/>
          <w:lang w:eastAsia="en-IN"/>
          <w14:ligatures w14:val="none"/>
        </w:rPr>
      </w:pPr>
      <w:r w:rsidRPr="00DE4B43">
        <w:rPr>
          <w:rFonts w:ascii="Times New Roman" w:eastAsia="Times New Roman" w:hAnsi="Times New Roman" w:cs="Times New Roman"/>
          <w:noProof/>
          <w:color w:val="000000" w:themeColor="text1"/>
          <w:kern w:val="0"/>
          <w:sz w:val="24"/>
          <w:szCs w:val="24"/>
          <w:lang w:eastAsia="en-IN"/>
          <w14:ligatures w14:val="none"/>
        </w:rPr>
        <w:drawing>
          <wp:inline distT="0" distB="0" distL="0" distR="0" wp14:anchorId="74D841DA" wp14:editId="2D880825">
            <wp:extent cx="4797602" cy="2693670"/>
            <wp:effectExtent l="0" t="0" r="3175" b="0"/>
            <wp:docPr id="33833817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01143" cy="2695658"/>
                    </a:xfrm>
                    <a:prstGeom prst="rect">
                      <a:avLst/>
                    </a:prstGeom>
                    <a:noFill/>
                  </pic:spPr>
                </pic:pic>
              </a:graphicData>
            </a:graphic>
          </wp:inline>
        </w:drawing>
      </w:r>
    </w:p>
    <w:p w14:paraId="4F023147" w14:textId="77777777" w:rsidR="00035F1C" w:rsidRPr="00DE4B43" w:rsidRDefault="00035F1C" w:rsidP="006816D5">
      <w:pPr>
        <w:widowControl w:val="0"/>
        <w:autoSpaceDE w:val="0"/>
        <w:autoSpaceDN w:val="0"/>
        <w:spacing w:after="0" w:line="240" w:lineRule="auto"/>
        <w:jc w:val="both"/>
        <w:rPr>
          <w:rFonts w:ascii="Times New Roman" w:hAnsi="Times New Roman" w:cs="Times New Roman"/>
          <w:b/>
          <w:bCs/>
          <w:color w:val="000000" w:themeColor="text1"/>
          <w:sz w:val="24"/>
          <w:szCs w:val="24"/>
        </w:rPr>
      </w:pPr>
    </w:p>
    <w:p w14:paraId="16D3A7F0" w14:textId="77777777" w:rsidR="00FC10D0" w:rsidRPr="00DE4B43" w:rsidRDefault="00FC10D0">
      <w:pPr>
        <w:pStyle w:val="ListParagraph"/>
        <w:widowControl w:val="0"/>
        <w:numPr>
          <w:ilvl w:val="0"/>
          <w:numId w:val="41"/>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A secondary market is any market the securities, assets, or products enter after their first-time sale/ purchase. It is carried out in a primary market between the original issuer and buyer/seller.</w:t>
      </w:r>
    </w:p>
    <w:p w14:paraId="50DE5B5B" w14:textId="77777777" w:rsidR="00FC10D0" w:rsidRPr="00DE4B43" w:rsidRDefault="00FC10D0">
      <w:pPr>
        <w:pStyle w:val="ListParagraph"/>
        <w:widowControl w:val="0"/>
        <w:numPr>
          <w:ilvl w:val="0"/>
          <w:numId w:val="41"/>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Also known as aftermarkets, these offer better growth opportunities to investors, enhancing the economic condition of any nation.</w:t>
      </w:r>
    </w:p>
    <w:p w14:paraId="7D63A299" w14:textId="77777777" w:rsidR="00FC10D0" w:rsidRPr="00DE4B43" w:rsidRDefault="00FC10D0">
      <w:pPr>
        <w:pStyle w:val="ListParagraph"/>
        <w:widowControl w:val="0"/>
        <w:numPr>
          <w:ilvl w:val="0"/>
          <w:numId w:val="41"/>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Fixed income, variable income, and hybrid instruments are categories in which the investment vehicles of aftermarket are classified.</w:t>
      </w:r>
    </w:p>
    <w:p w14:paraId="28B31166" w14:textId="7261C10A" w:rsidR="00035F1C" w:rsidRPr="00DE4B43" w:rsidRDefault="00FC10D0">
      <w:pPr>
        <w:pStyle w:val="ListParagraph"/>
        <w:widowControl w:val="0"/>
        <w:numPr>
          <w:ilvl w:val="0"/>
          <w:numId w:val="41"/>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Some of the types of aftermarkets are – Stock Exchanges, Over-the-Counter (OTC), auction, and dealer markets.</w:t>
      </w:r>
    </w:p>
    <w:p w14:paraId="049773EA" w14:textId="77777777" w:rsidR="009047CF" w:rsidRPr="00DE4B43" w:rsidRDefault="009047CF" w:rsidP="006816D5">
      <w:pPr>
        <w:widowControl w:val="0"/>
        <w:autoSpaceDE w:val="0"/>
        <w:autoSpaceDN w:val="0"/>
        <w:spacing w:after="0" w:line="240" w:lineRule="auto"/>
        <w:jc w:val="both"/>
        <w:rPr>
          <w:rFonts w:ascii="Times New Roman" w:hAnsi="Times New Roman" w:cs="Times New Roman"/>
          <w:b/>
          <w:bCs/>
          <w:color w:val="000000" w:themeColor="text1"/>
          <w:sz w:val="24"/>
          <w:szCs w:val="24"/>
        </w:rPr>
      </w:pPr>
    </w:p>
    <w:p w14:paraId="4C70A636" w14:textId="51DF74FA" w:rsidR="005F39D0" w:rsidRPr="00DE4B43" w:rsidRDefault="009047CF" w:rsidP="006816D5">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Functions:</w:t>
      </w:r>
    </w:p>
    <w:p w14:paraId="1376DBEB" w14:textId="66B996FB" w:rsidR="009047CF" w:rsidRPr="00DE4B43" w:rsidRDefault="009047CF">
      <w:pPr>
        <w:pStyle w:val="ListParagraph"/>
        <w:widowControl w:val="0"/>
        <w:numPr>
          <w:ilvl w:val="0"/>
          <w:numId w:val="44"/>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Liquidity</w:t>
      </w:r>
    </w:p>
    <w:p w14:paraId="12E2F1ED" w14:textId="163429F0" w:rsidR="009047CF" w:rsidRPr="00DE4B43" w:rsidRDefault="00442572">
      <w:pPr>
        <w:pStyle w:val="ListParagraph"/>
        <w:widowControl w:val="0"/>
        <w:numPr>
          <w:ilvl w:val="0"/>
          <w:numId w:val="44"/>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Continuous</w:t>
      </w:r>
      <w:r w:rsidR="009047CF" w:rsidRPr="00DE4B43">
        <w:rPr>
          <w:rFonts w:ascii="Times New Roman" w:hAnsi="Times New Roman" w:cs="Times New Roman"/>
          <w:color w:val="000000" w:themeColor="text1"/>
          <w:sz w:val="24"/>
          <w:szCs w:val="24"/>
        </w:rPr>
        <w:t xml:space="preserve"> Market</w:t>
      </w:r>
    </w:p>
    <w:p w14:paraId="26F1C2F2" w14:textId="60039E69" w:rsidR="009047CF" w:rsidRPr="00DE4B43" w:rsidRDefault="009047CF">
      <w:pPr>
        <w:pStyle w:val="ListParagraph"/>
        <w:widowControl w:val="0"/>
        <w:numPr>
          <w:ilvl w:val="0"/>
          <w:numId w:val="44"/>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Mobilization of Savings</w:t>
      </w:r>
    </w:p>
    <w:p w14:paraId="2693DD2A" w14:textId="07FB145E" w:rsidR="009047CF" w:rsidRPr="00DE4B43" w:rsidRDefault="009047CF">
      <w:pPr>
        <w:pStyle w:val="ListParagraph"/>
        <w:widowControl w:val="0"/>
        <w:numPr>
          <w:ilvl w:val="0"/>
          <w:numId w:val="44"/>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Capital Formation</w:t>
      </w:r>
    </w:p>
    <w:p w14:paraId="1BDD0799" w14:textId="2D058668" w:rsidR="009047CF" w:rsidRPr="00DE4B43" w:rsidRDefault="009047CF">
      <w:pPr>
        <w:pStyle w:val="ListParagraph"/>
        <w:widowControl w:val="0"/>
        <w:numPr>
          <w:ilvl w:val="0"/>
          <w:numId w:val="44"/>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Economic Development</w:t>
      </w:r>
    </w:p>
    <w:p w14:paraId="12DE3DF5" w14:textId="38DC4E97" w:rsidR="009047CF" w:rsidRPr="00DE4B43" w:rsidRDefault="009047CF">
      <w:pPr>
        <w:pStyle w:val="ListParagraph"/>
        <w:widowControl w:val="0"/>
        <w:numPr>
          <w:ilvl w:val="0"/>
          <w:numId w:val="44"/>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Safeguard for Investors</w:t>
      </w:r>
    </w:p>
    <w:p w14:paraId="344F1586" w14:textId="77777777" w:rsidR="009047CF" w:rsidRPr="00DE4B43" w:rsidRDefault="009047CF" w:rsidP="009047CF">
      <w:pPr>
        <w:pStyle w:val="ListParagraph"/>
        <w:widowControl w:val="0"/>
        <w:autoSpaceDE w:val="0"/>
        <w:autoSpaceDN w:val="0"/>
        <w:spacing w:after="0" w:line="240" w:lineRule="auto"/>
        <w:jc w:val="both"/>
        <w:rPr>
          <w:rFonts w:ascii="Times New Roman" w:hAnsi="Times New Roman" w:cs="Times New Roman"/>
          <w:color w:val="000000" w:themeColor="text1"/>
          <w:sz w:val="24"/>
          <w:szCs w:val="24"/>
        </w:rPr>
      </w:pPr>
    </w:p>
    <w:p w14:paraId="15A00744" w14:textId="0988E900" w:rsidR="005F39D0" w:rsidRPr="00DE4B43" w:rsidRDefault="00A14B5A" w:rsidP="006816D5">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lastRenderedPageBreak/>
        <w:t>Advantages:</w:t>
      </w:r>
    </w:p>
    <w:p w14:paraId="5D0FBF0A" w14:textId="77777777" w:rsidR="00822E3C" w:rsidRPr="00DE4B43" w:rsidRDefault="00822E3C">
      <w:pPr>
        <w:pStyle w:val="ListParagraph"/>
        <w:widowControl w:val="0"/>
        <w:numPr>
          <w:ilvl w:val="0"/>
          <w:numId w:val="42"/>
        </w:numPr>
        <w:autoSpaceDE w:val="0"/>
        <w:autoSpaceDN w:val="0"/>
        <w:spacing w:after="0" w:line="240" w:lineRule="auto"/>
        <w:jc w:val="both"/>
        <w:rPr>
          <w:rFonts w:ascii="Times New Roman" w:hAnsi="Times New Roman" w:cs="Times New Roman"/>
          <w:color w:val="000000" w:themeColor="text1"/>
          <w:sz w:val="24"/>
          <w:szCs w:val="24"/>
        </w:rPr>
        <w:sectPr w:rsidR="00822E3C" w:rsidRPr="00DE4B43" w:rsidSect="00A543C0">
          <w:type w:val="continuous"/>
          <w:pgSz w:w="11906" w:h="16838"/>
          <w:pgMar w:top="1440" w:right="1440" w:bottom="1440"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382599C1" w14:textId="1A6DD6B6" w:rsidR="00A14B5A" w:rsidRPr="00DE4B43" w:rsidRDefault="00A14B5A">
      <w:pPr>
        <w:pStyle w:val="ListParagraph"/>
        <w:widowControl w:val="0"/>
        <w:numPr>
          <w:ilvl w:val="0"/>
          <w:numId w:val="42"/>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Liquidity</w:t>
      </w:r>
    </w:p>
    <w:p w14:paraId="6D01A40A" w14:textId="1100C9EA" w:rsidR="00A14B5A" w:rsidRPr="00DE4B43" w:rsidRDefault="00A14B5A">
      <w:pPr>
        <w:pStyle w:val="ListParagraph"/>
        <w:widowControl w:val="0"/>
        <w:numPr>
          <w:ilvl w:val="0"/>
          <w:numId w:val="42"/>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Price Discovery</w:t>
      </w:r>
    </w:p>
    <w:p w14:paraId="7951F7AC" w14:textId="68976F6B" w:rsidR="00A14B5A" w:rsidRPr="00DE4B43" w:rsidRDefault="00A14B5A">
      <w:pPr>
        <w:pStyle w:val="ListParagraph"/>
        <w:widowControl w:val="0"/>
        <w:numPr>
          <w:ilvl w:val="0"/>
          <w:numId w:val="42"/>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Transparency</w:t>
      </w:r>
    </w:p>
    <w:p w14:paraId="7E3E93ED" w14:textId="5AECDA33" w:rsidR="00A14B5A" w:rsidRPr="00DE4B43" w:rsidRDefault="00A14B5A">
      <w:pPr>
        <w:pStyle w:val="ListParagraph"/>
        <w:widowControl w:val="0"/>
        <w:numPr>
          <w:ilvl w:val="0"/>
          <w:numId w:val="42"/>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Risk Transfer</w:t>
      </w:r>
    </w:p>
    <w:p w14:paraId="66B90ED2" w14:textId="0DF7D4A5" w:rsidR="00A14B5A" w:rsidRPr="00DE4B43" w:rsidRDefault="00A14B5A">
      <w:pPr>
        <w:pStyle w:val="ListParagraph"/>
        <w:widowControl w:val="0"/>
        <w:numPr>
          <w:ilvl w:val="0"/>
          <w:numId w:val="42"/>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Raising Capital</w:t>
      </w:r>
    </w:p>
    <w:p w14:paraId="23B7681E" w14:textId="0D54D449" w:rsidR="00A14B5A" w:rsidRPr="00DE4B43" w:rsidRDefault="00A14B5A">
      <w:pPr>
        <w:pStyle w:val="ListParagraph"/>
        <w:widowControl w:val="0"/>
        <w:numPr>
          <w:ilvl w:val="0"/>
          <w:numId w:val="42"/>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Diversification</w:t>
      </w:r>
    </w:p>
    <w:p w14:paraId="4020D114" w14:textId="77777777" w:rsidR="00822E3C" w:rsidRPr="00DE4B43" w:rsidRDefault="00822E3C" w:rsidP="006816D5">
      <w:pPr>
        <w:widowControl w:val="0"/>
        <w:autoSpaceDE w:val="0"/>
        <w:autoSpaceDN w:val="0"/>
        <w:spacing w:after="0" w:line="240" w:lineRule="auto"/>
        <w:jc w:val="both"/>
        <w:rPr>
          <w:rFonts w:ascii="Times New Roman" w:hAnsi="Times New Roman" w:cs="Times New Roman"/>
          <w:color w:val="000000" w:themeColor="text1"/>
          <w:sz w:val="24"/>
          <w:szCs w:val="24"/>
        </w:rPr>
        <w:sectPr w:rsidR="00822E3C" w:rsidRPr="00DE4B43" w:rsidSect="00822E3C">
          <w:type w:val="continuous"/>
          <w:pgSz w:w="11906" w:h="16838"/>
          <w:pgMar w:top="1440" w:right="1440" w:bottom="1440"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p>
    <w:p w14:paraId="23F6BF3B" w14:textId="77777777" w:rsidR="00A14B5A" w:rsidRPr="00DE4B43" w:rsidRDefault="00A14B5A" w:rsidP="006816D5">
      <w:pPr>
        <w:widowControl w:val="0"/>
        <w:autoSpaceDE w:val="0"/>
        <w:autoSpaceDN w:val="0"/>
        <w:spacing w:after="0" w:line="240" w:lineRule="auto"/>
        <w:jc w:val="both"/>
        <w:rPr>
          <w:rFonts w:ascii="Times New Roman" w:hAnsi="Times New Roman" w:cs="Times New Roman"/>
          <w:color w:val="000000" w:themeColor="text1"/>
          <w:sz w:val="24"/>
          <w:szCs w:val="24"/>
        </w:rPr>
      </w:pPr>
    </w:p>
    <w:p w14:paraId="39D76AC6" w14:textId="0BC78A6F" w:rsidR="00A14B5A" w:rsidRPr="00DE4B43" w:rsidRDefault="00A14B5A" w:rsidP="006816D5">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Disadvantages:</w:t>
      </w:r>
    </w:p>
    <w:p w14:paraId="4601BC10" w14:textId="77777777" w:rsidR="00822E3C" w:rsidRPr="00DE4B43" w:rsidRDefault="00822E3C" w:rsidP="006816D5">
      <w:pPr>
        <w:widowControl w:val="0"/>
        <w:autoSpaceDE w:val="0"/>
        <w:autoSpaceDN w:val="0"/>
        <w:spacing w:after="0" w:line="240" w:lineRule="auto"/>
        <w:jc w:val="both"/>
        <w:rPr>
          <w:rFonts w:ascii="Times New Roman" w:hAnsi="Times New Roman" w:cs="Times New Roman"/>
          <w:color w:val="000000" w:themeColor="text1"/>
          <w:sz w:val="24"/>
          <w:szCs w:val="24"/>
        </w:rPr>
        <w:sectPr w:rsidR="00822E3C" w:rsidRPr="00DE4B43" w:rsidSect="00A543C0">
          <w:type w:val="continuous"/>
          <w:pgSz w:w="11906" w:h="16838"/>
          <w:pgMar w:top="1440" w:right="1440" w:bottom="1440"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57C7D095" w14:textId="6354BD30" w:rsidR="00A14B5A" w:rsidRPr="00DE4B43" w:rsidRDefault="00A14B5A">
      <w:pPr>
        <w:pStyle w:val="ListParagraph"/>
        <w:widowControl w:val="0"/>
        <w:numPr>
          <w:ilvl w:val="0"/>
          <w:numId w:val="43"/>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Volatility</w:t>
      </w:r>
    </w:p>
    <w:p w14:paraId="53F854A1" w14:textId="3043394E" w:rsidR="00A14B5A" w:rsidRPr="00DE4B43" w:rsidRDefault="00A14B5A">
      <w:pPr>
        <w:pStyle w:val="ListParagraph"/>
        <w:widowControl w:val="0"/>
        <w:numPr>
          <w:ilvl w:val="0"/>
          <w:numId w:val="43"/>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Market Manipulation</w:t>
      </w:r>
    </w:p>
    <w:p w14:paraId="22680944" w14:textId="4D61C1EC" w:rsidR="00A14B5A" w:rsidRPr="00DE4B43" w:rsidRDefault="00A14B5A">
      <w:pPr>
        <w:pStyle w:val="ListParagraph"/>
        <w:widowControl w:val="0"/>
        <w:numPr>
          <w:ilvl w:val="0"/>
          <w:numId w:val="43"/>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Counterparty Risk</w:t>
      </w:r>
    </w:p>
    <w:p w14:paraId="0E7BEF2F" w14:textId="7A9E669F" w:rsidR="00A14B5A" w:rsidRPr="00DE4B43" w:rsidRDefault="00A14B5A">
      <w:pPr>
        <w:pStyle w:val="ListParagraph"/>
        <w:widowControl w:val="0"/>
        <w:numPr>
          <w:ilvl w:val="0"/>
          <w:numId w:val="43"/>
        </w:numPr>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Limited Access</w:t>
      </w:r>
    </w:p>
    <w:p w14:paraId="4B989CCF" w14:textId="77777777" w:rsidR="00822E3C" w:rsidRPr="00DE4B43" w:rsidRDefault="00A14B5A">
      <w:pPr>
        <w:pStyle w:val="ListParagraph"/>
        <w:widowControl w:val="0"/>
        <w:numPr>
          <w:ilvl w:val="0"/>
          <w:numId w:val="43"/>
        </w:numPr>
        <w:autoSpaceDE w:val="0"/>
        <w:autoSpaceDN w:val="0"/>
        <w:spacing w:after="0" w:line="240" w:lineRule="auto"/>
        <w:jc w:val="both"/>
        <w:rPr>
          <w:rFonts w:ascii="Times New Roman" w:hAnsi="Times New Roman" w:cs="Times New Roman"/>
          <w:color w:val="000000" w:themeColor="text1"/>
          <w:sz w:val="24"/>
          <w:szCs w:val="24"/>
        </w:rPr>
        <w:sectPr w:rsidR="00822E3C" w:rsidRPr="00DE4B43" w:rsidSect="00822E3C">
          <w:type w:val="continuous"/>
          <w:pgSz w:w="11906" w:h="16838"/>
          <w:pgMar w:top="1440" w:right="1440" w:bottom="1440"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r w:rsidRPr="00DE4B43">
        <w:rPr>
          <w:rFonts w:ascii="Times New Roman" w:hAnsi="Times New Roman" w:cs="Times New Roman"/>
          <w:color w:val="000000" w:themeColor="text1"/>
          <w:sz w:val="24"/>
          <w:szCs w:val="24"/>
        </w:rPr>
        <w:t>Price Discrepancies</w:t>
      </w:r>
    </w:p>
    <w:p w14:paraId="405FB4C0" w14:textId="3A5F2A08" w:rsidR="00A14B5A" w:rsidRPr="00DE4B43" w:rsidRDefault="00952320" w:rsidP="006816D5">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Evolution &amp; Growth of Stock Exchanges:</w:t>
      </w:r>
    </w:p>
    <w:p w14:paraId="1E14F54E"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History of Stock Exchange in India (18th Century - 20th Century)</w:t>
      </w:r>
    </w:p>
    <w:p w14:paraId="5151C479"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p>
    <w:p w14:paraId="2513614B" w14:textId="0B2CD0C5" w:rsidR="005D41A2" w:rsidRPr="00DE4B43" w:rsidRDefault="005D41A2" w:rsidP="005D41A2">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 xml:space="preserve">18th Century: </w:t>
      </w:r>
    </w:p>
    <w:p w14:paraId="7388374F"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 xml:space="preserve">The history of stock market in India can be traced back to the late 18th century when the East India Company issued bonds and shares to raise capital for its operations. This was the first share market in India where securities were informally traded among merchants in the region. </w:t>
      </w:r>
    </w:p>
    <w:p w14:paraId="4BBED353"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p>
    <w:p w14:paraId="72BDFA48"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The trading floor was under the shade of a sprawling banyan tree opposite the Town Hall in Mumbai. A few people would meet under this tree to informally trade in cotton. his was because Mumbai was a busy trading port, and essential commodities were traded here often.</w:t>
      </w:r>
    </w:p>
    <w:p w14:paraId="7D3781E8"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p>
    <w:p w14:paraId="557F94E5"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 xml:space="preserve">The </w:t>
      </w:r>
      <w:proofErr w:type="gramStart"/>
      <w:r w:rsidRPr="00DE4B43">
        <w:rPr>
          <w:rFonts w:ascii="Times New Roman" w:hAnsi="Times New Roman" w:cs="Times New Roman"/>
          <w:color w:val="000000" w:themeColor="text1"/>
          <w:sz w:val="24"/>
          <w:szCs w:val="24"/>
        </w:rPr>
        <w:t>Companies</w:t>
      </w:r>
      <w:proofErr w:type="gramEnd"/>
      <w:r w:rsidRPr="00DE4B43">
        <w:rPr>
          <w:rFonts w:ascii="Times New Roman" w:hAnsi="Times New Roman" w:cs="Times New Roman"/>
          <w:color w:val="000000" w:themeColor="text1"/>
          <w:sz w:val="24"/>
          <w:szCs w:val="24"/>
        </w:rPr>
        <w:t xml:space="preserve"> Act was introduced in 1850, following which investors started showing an interest in corporate securities. The concept of limited liability also put an appearance around this time.</w:t>
      </w:r>
    </w:p>
    <w:p w14:paraId="1A7FF986"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p>
    <w:p w14:paraId="3A944579"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By 1875, an organization known as ‘The Native Share and Stock Brokers Association’ came into being. This was the predecessor of the BSE.</w:t>
      </w:r>
    </w:p>
    <w:p w14:paraId="653A0AD9"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p>
    <w:p w14:paraId="7EBF0324"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In 1894, the Ahmedabad Stock Exchange came primarily to enable dealing in the shares of textile mills in the city.</w:t>
      </w:r>
    </w:p>
    <w:p w14:paraId="00E873E5"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p>
    <w:p w14:paraId="70B2B663"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 xml:space="preserve">19th Century: </w:t>
      </w:r>
    </w:p>
    <w:p w14:paraId="130BD587"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 xml:space="preserve">During the 19th century, regional stock exchanges were established in major Indian cities. </w:t>
      </w:r>
    </w:p>
    <w:p w14:paraId="480B47BA"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p>
    <w:p w14:paraId="73CB806F"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This was because Mumbai was a busy trading port, and essential commodities were traded here often.</w:t>
      </w:r>
    </w:p>
    <w:p w14:paraId="610B28AB"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p>
    <w:p w14:paraId="04241C30"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 xml:space="preserve">The </w:t>
      </w:r>
      <w:proofErr w:type="gramStart"/>
      <w:r w:rsidRPr="00DE4B43">
        <w:rPr>
          <w:rFonts w:ascii="Times New Roman" w:hAnsi="Times New Roman" w:cs="Times New Roman"/>
          <w:color w:val="000000" w:themeColor="text1"/>
          <w:sz w:val="24"/>
          <w:szCs w:val="24"/>
        </w:rPr>
        <w:t>Companies</w:t>
      </w:r>
      <w:proofErr w:type="gramEnd"/>
      <w:r w:rsidRPr="00DE4B43">
        <w:rPr>
          <w:rFonts w:ascii="Times New Roman" w:hAnsi="Times New Roman" w:cs="Times New Roman"/>
          <w:color w:val="000000" w:themeColor="text1"/>
          <w:sz w:val="24"/>
          <w:szCs w:val="24"/>
        </w:rPr>
        <w:t xml:space="preserve"> Act was introduced in 1850, following which investors started showing an interest in corporate securities. The concept of limited liability also put an appearance around this time.</w:t>
      </w:r>
    </w:p>
    <w:p w14:paraId="785A1EC6"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p>
    <w:p w14:paraId="345B7AC1"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By 1875, an organization known as ‘The Native Share and Stock Brokers Association’ came into being. This was the predecessor of the BSE.</w:t>
      </w:r>
    </w:p>
    <w:p w14:paraId="34811C73"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p>
    <w:p w14:paraId="582D358D"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In 1894, the Ahmedabad Stock Exchange came primarily to enable dealing in the shares of textile mills in the city.</w:t>
      </w:r>
    </w:p>
    <w:p w14:paraId="596C50E4"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p>
    <w:p w14:paraId="2B681F89"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Post-Independence (1947):</w:t>
      </w:r>
    </w:p>
    <w:p w14:paraId="548E830A"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After India's independence in 1947, the stock market underwent changes to adapt to the new economic environment.</w:t>
      </w:r>
    </w:p>
    <w:p w14:paraId="7A460047"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p>
    <w:p w14:paraId="6A85A857"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When Stock Market Started in India (1950s - 1960s)</w:t>
      </w:r>
    </w:p>
    <w:p w14:paraId="2497F7E2"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1950s: Formal stock market trading continued to evolve in India, with several regional stock exchanges becoming operational. However, the market remained relatively small and primarily served the needs of British colonial authorities and their commercial interests.</w:t>
      </w:r>
    </w:p>
    <w:p w14:paraId="1FA63D3C"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1960s: During this decade, the Indian government introduced the Securities Contracts (Regulation) Act in 1956, providing the first legal and regulatory framework for stock exchanges and securities trading in India. This was a significant step in the development of the Indian stock market.</w:t>
      </w:r>
    </w:p>
    <w:p w14:paraId="43A4EBE4"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Who Started Stock Market in India (Late 20th Century)</w:t>
      </w:r>
    </w:p>
    <w:p w14:paraId="28FA71E8"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Late 20th Century: The late 20th century marked a significant transformation in the Indian stock market. In 1992, the National Stock Exchange (NSE) was established, introducing electronic trading and modern technology to the Indian stock market. It played a vital role in bringing transparency and efficiency to the market.</w:t>
      </w:r>
    </w:p>
    <w:p w14:paraId="2AF09039"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p>
    <w:p w14:paraId="69D9A45C"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Nifty and Sensex (1990s)</w:t>
      </w:r>
    </w:p>
    <w:p w14:paraId="5D834C77"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1990s: The NSE introduced the Nifty 50 index, providing a benchmark for the performance of the Indian stock market. The Bombay Stock Exchange's Sensex (S&amp;P BSE Sensex) also became a prominent stock market index tracking the top companies listed on the BSE.</w:t>
      </w:r>
    </w:p>
    <w:p w14:paraId="1119526A"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p>
    <w:p w14:paraId="137B768A"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Scams in Indian Share Market (1990s - 2000s)</w:t>
      </w:r>
    </w:p>
    <w:p w14:paraId="027F514C"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1990s: This decade saw the infamous Harshad Mehta scam, which involved manipulation of the stock market using illegal funds. It raised questions about the need for regulatory oversight.</w:t>
      </w:r>
    </w:p>
    <w:p w14:paraId="695E76D2"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p>
    <w:p w14:paraId="6801488E"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Early 2000s: The Ketan Parekh scam was another significant event in Indian stock market history. It involved fraudulent trading practices and led to regulatory changes.</w:t>
      </w:r>
    </w:p>
    <w:p w14:paraId="14496082"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p>
    <w:p w14:paraId="5E080470"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2008: The global financial crisis of 2008 had a substantial impact on the history of Indian stock exchange, causing a significant market correction.</w:t>
      </w:r>
    </w:p>
    <w:p w14:paraId="749F12C7"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p>
    <w:p w14:paraId="15A0512F"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Economic Reforms and Globalization (1991 - 21st Century)</w:t>
      </w:r>
    </w:p>
    <w:p w14:paraId="42573956"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1991: India initiated economic liberalization and reforms, attracting foreign investment, removing trade barriers, and privatizing state-owned enterprises. These reforms transformed the Indian economy and stock market.</w:t>
      </w:r>
    </w:p>
    <w:p w14:paraId="273F7A1A"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p>
    <w:p w14:paraId="493BF376"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21st Century: The Indian stock market continued to grow, attracting both domestic and international investors. It witnessed periods of bullish trends and corrections, reflecting economic conditions.</w:t>
      </w:r>
    </w:p>
    <w:p w14:paraId="1BF7E2AA"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p>
    <w:p w14:paraId="0FBF63B6"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Demutualization and Regulatory Framework (Early 21st Century)</w:t>
      </w:r>
    </w:p>
    <w:p w14:paraId="3C60E953"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Early 21st Century: Indian stock exchanges underwent demutualization, separating ownership and management. This made stock exchanges more competitive and efficient.</w:t>
      </w:r>
    </w:p>
    <w:p w14:paraId="6CE3F56F"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p>
    <w:p w14:paraId="004B8CD4"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Regulatory Framework: The Securities and Exchange Board of India (SEBI), established in 1988, continued to play a crucial role in regulating and supervising various aspects of the Indian stock market to ensure transparency and investor protection. In 2015, SEBI was merged with the Forward Markets Commission (FMC) to strengthen commodities market regulation, facilitate domestic and foreign institutional participation, and launch new products.</w:t>
      </w:r>
    </w:p>
    <w:p w14:paraId="6D664AE6"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p>
    <w:p w14:paraId="08544801"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Online Trading and Technology Advancements (21st Century)</w:t>
      </w:r>
    </w:p>
    <w:p w14:paraId="245B0630"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lastRenderedPageBreak/>
        <w:t>21st Century: The proliferation of online trading platforms, enabled by the internet and technological advancements, made it easier for investors to participate in the stock market.</w:t>
      </w:r>
    </w:p>
    <w:p w14:paraId="53091F47"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p>
    <w:p w14:paraId="2001B758"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Current State of Indian Stock Market</w:t>
      </w:r>
    </w:p>
    <w:p w14:paraId="7CE3688E"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Today, the BSE’s market capitalization is likely to be around $3.8 trillion and the market capitalization of the NSE is estimated to be over $3.71 trillion.</w:t>
      </w:r>
    </w:p>
    <w:p w14:paraId="1943B5B3"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The exchanges are still on parity in terms of share trading volumes. Nowadays, people can conduct online trading sitting in their homes. Facilities such as zero brokerage Demat and live updates are available.</w:t>
      </w:r>
    </w:p>
    <w:p w14:paraId="354C4479"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Investor Education and Awareness (Ongoing)</w:t>
      </w:r>
    </w:p>
    <w:p w14:paraId="49EBB51E"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p>
    <w:p w14:paraId="72900D99"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Ongoing: Various initiatives and awareness campaigns have been launched to educate investors about the stock market, risk management, and financial literacy.</w:t>
      </w:r>
    </w:p>
    <w:p w14:paraId="1B668E49" w14:textId="77777777" w:rsidR="005D41A2"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p>
    <w:p w14:paraId="7266BFD0" w14:textId="486D48FB" w:rsidR="00952320" w:rsidRPr="00DE4B43" w:rsidRDefault="005D41A2" w:rsidP="005D41A2">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The history of Indian stock market has come a long way from its early days as a small, informal trading platform to a sophisticated and well-regulated financial marketplace. It has played a critical role in India's economic development, providing opportunities for investors while facing challenges and setbacks that have led to improvements in regulatory and governance practices.</w:t>
      </w:r>
    </w:p>
    <w:p w14:paraId="1C1C306E" w14:textId="77777777" w:rsidR="00C7563B" w:rsidRPr="00DE4B43" w:rsidRDefault="00C7563B" w:rsidP="006816D5">
      <w:pPr>
        <w:widowControl w:val="0"/>
        <w:autoSpaceDE w:val="0"/>
        <w:autoSpaceDN w:val="0"/>
        <w:spacing w:after="0" w:line="240" w:lineRule="auto"/>
        <w:jc w:val="both"/>
        <w:rPr>
          <w:rFonts w:ascii="Times New Roman" w:hAnsi="Times New Roman" w:cs="Times New Roman"/>
          <w:color w:val="000000" w:themeColor="text1"/>
          <w:sz w:val="24"/>
          <w:szCs w:val="24"/>
        </w:rPr>
      </w:pPr>
    </w:p>
    <w:p w14:paraId="5BDF66FD" w14:textId="77777777" w:rsidR="00A635A8" w:rsidRPr="00DE4B43" w:rsidRDefault="00A635A8" w:rsidP="006816D5">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Recent Development in Stock Exchanges:</w:t>
      </w:r>
    </w:p>
    <w:p w14:paraId="4B55E88E" w14:textId="77777777"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Recent developments in the Indian stock exchange are driven by regulatory changes, technological advancements, market trends, and economic factors. Here are some detailed notes on these aspects:</w:t>
      </w:r>
    </w:p>
    <w:p w14:paraId="39C7630F" w14:textId="77777777"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p>
    <w:p w14:paraId="312FF743" w14:textId="72DE14FA" w:rsidR="005E7749" w:rsidRPr="00DE4B43" w:rsidRDefault="005E7749" w:rsidP="005E7749">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Regulatory Changes</w:t>
      </w:r>
    </w:p>
    <w:p w14:paraId="182DA3C1" w14:textId="190D5791"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1. SEBI Regulations: The Securities and Exchange Board of India (SEBI) has introduced various regulations to enhance transparency, investor protection, and market integrity. This includes tightening norms for related party transactions, enhanced disclosures for listed companies, and stricter insider trading regulations.</w:t>
      </w:r>
    </w:p>
    <w:p w14:paraId="29EFD17F" w14:textId="12FB3821"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2. Foreign Portfolio Investments (FPI): SEBI has eased norms to attract more foreign investments, including simplified registration processes and relaxation of investment limits in certain sectors.</w:t>
      </w:r>
    </w:p>
    <w:p w14:paraId="7044B952" w14:textId="1FB804F9"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3. IPO Regulations: SEBI has revised the IPO norms to ensure better price discovery, reduce the time taken for listing, and improve investor protection.</w:t>
      </w:r>
    </w:p>
    <w:p w14:paraId="178663DF" w14:textId="77777777"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p>
    <w:p w14:paraId="19B216D7" w14:textId="020DFC11" w:rsidR="005E7749" w:rsidRPr="00DE4B43" w:rsidRDefault="005E7749" w:rsidP="005E7749">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color w:val="000000" w:themeColor="text1"/>
          <w:sz w:val="24"/>
          <w:szCs w:val="24"/>
        </w:rPr>
        <w:t xml:space="preserve"> </w:t>
      </w:r>
      <w:r w:rsidRPr="00DE4B43">
        <w:rPr>
          <w:rFonts w:ascii="Times New Roman" w:hAnsi="Times New Roman" w:cs="Times New Roman"/>
          <w:b/>
          <w:bCs/>
          <w:color w:val="000000" w:themeColor="text1"/>
          <w:sz w:val="24"/>
          <w:szCs w:val="24"/>
        </w:rPr>
        <w:t>Technological Advancements</w:t>
      </w:r>
    </w:p>
    <w:p w14:paraId="6022EBC1" w14:textId="08CD40DF"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1. Digital Trading Platforms: The introduction of advanced digital trading platforms and mobile applications has made trading more accessible and efficient for retail investors.</w:t>
      </w:r>
    </w:p>
    <w:p w14:paraId="36BB270D" w14:textId="15F4BA76"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2. Blockchain and Distributed Ledger Technology (DLT): There is ongoing exploration of blockchain technology to enhance the security, transparency, and efficiency of settlement processes.</w:t>
      </w:r>
    </w:p>
    <w:p w14:paraId="44D5F2B1" w14:textId="05E5D321"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3. Algorithmic Trading: Increased adoption of algorithmic trading, driven by advancements in artificial intelligence and machine learning, has improved trading speed and efficiency.</w:t>
      </w:r>
    </w:p>
    <w:p w14:paraId="5ECC4964" w14:textId="77777777"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p>
    <w:p w14:paraId="5E285A0B" w14:textId="2DEFB86A" w:rsidR="005E7749" w:rsidRPr="00DE4B43" w:rsidRDefault="005E7749" w:rsidP="005E7749">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Market Trends</w:t>
      </w:r>
    </w:p>
    <w:p w14:paraId="4D13343B" w14:textId="0FC1479C"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1. Increased Retail Participation: There has been a significant increase in retail participation in the stock market, driven by greater financial literacy and the availability of digital trading platforms.</w:t>
      </w:r>
    </w:p>
    <w:p w14:paraId="74C7AC46" w14:textId="0D653807"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 xml:space="preserve">2. Rise of ESG Investing: Environmental, Social, and Governance (ESG) investing has gained </w:t>
      </w:r>
      <w:r w:rsidRPr="00DE4B43">
        <w:rPr>
          <w:rFonts w:ascii="Times New Roman" w:hAnsi="Times New Roman" w:cs="Times New Roman"/>
          <w:color w:val="000000" w:themeColor="text1"/>
          <w:sz w:val="24"/>
          <w:szCs w:val="24"/>
        </w:rPr>
        <w:lastRenderedPageBreak/>
        <w:t>traction, with more companies focusing on sustainable practices and more investors considering ESG criteria in their investment decisions.</w:t>
      </w:r>
    </w:p>
    <w:p w14:paraId="2B28E866" w14:textId="131E8FDE"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3. Growth of Mutual Funds: The mutual fund industry has seen substantial growth, with an increasing number of retail investors opting for mutual funds as a preferred investment vehicle.</w:t>
      </w:r>
    </w:p>
    <w:p w14:paraId="5B686B58" w14:textId="77777777"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p>
    <w:p w14:paraId="4FEAE416" w14:textId="249B0B36" w:rsidR="005E7749" w:rsidRPr="00DE4B43" w:rsidRDefault="005E7749" w:rsidP="005E7749">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Economic Factors</w:t>
      </w:r>
    </w:p>
    <w:p w14:paraId="013D0706" w14:textId="7ED7C80F"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1. Economic Recovery Post-COVID-19: The Indian stock market has shown resilience and recovery post the COVID-19 pandemic, with several sectors, including technology, healthcare, and consumer goods, driving market growth.</w:t>
      </w:r>
    </w:p>
    <w:p w14:paraId="1D431B4B" w14:textId="4F93F535"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2.</w:t>
      </w:r>
      <w:r w:rsidR="00C376F5" w:rsidRPr="00DE4B43">
        <w:rPr>
          <w:rFonts w:ascii="Times New Roman" w:hAnsi="Times New Roman" w:cs="Times New Roman"/>
          <w:color w:val="000000" w:themeColor="text1"/>
          <w:sz w:val="24"/>
          <w:szCs w:val="24"/>
        </w:rPr>
        <w:t xml:space="preserve"> </w:t>
      </w:r>
      <w:r w:rsidRPr="00DE4B43">
        <w:rPr>
          <w:rFonts w:ascii="Times New Roman" w:hAnsi="Times New Roman" w:cs="Times New Roman"/>
          <w:color w:val="000000" w:themeColor="text1"/>
          <w:sz w:val="24"/>
          <w:szCs w:val="24"/>
        </w:rPr>
        <w:t>Government Initiatives: Government initiatives such as the Production Linked Incentive (PLI) scheme, infrastructure development projects, and reforms in various sectors have positively impacted the stock market.</w:t>
      </w:r>
    </w:p>
    <w:p w14:paraId="327AC2DF" w14:textId="0A3121DE"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3. Global Economic Conditions: Global economic conditions, including interest rate movements by major central banks, trade policies, and geopolitical events, continue to influence the Indian stock market.</w:t>
      </w:r>
    </w:p>
    <w:p w14:paraId="2A92B3F3" w14:textId="77777777"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p>
    <w:p w14:paraId="590E45AF" w14:textId="0F20351B" w:rsidR="005E7749" w:rsidRPr="00DE4B43" w:rsidRDefault="005E7749" w:rsidP="005E7749">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Structural Developments</w:t>
      </w:r>
    </w:p>
    <w:p w14:paraId="139428F3" w14:textId="7CA6FA54"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 xml:space="preserve">1. Introduction of REITs and </w:t>
      </w:r>
      <w:proofErr w:type="spellStart"/>
      <w:r w:rsidRPr="00DE4B43">
        <w:rPr>
          <w:rFonts w:ascii="Times New Roman" w:hAnsi="Times New Roman" w:cs="Times New Roman"/>
          <w:color w:val="000000" w:themeColor="text1"/>
          <w:sz w:val="24"/>
          <w:szCs w:val="24"/>
        </w:rPr>
        <w:t>InvITs</w:t>
      </w:r>
      <w:proofErr w:type="spellEnd"/>
      <w:r w:rsidRPr="00DE4B43">
        <w:rPr>
          <w:rFonts w:ascii="Times New Roman" w:hAnsi="Times New Roman" w:cs="Times New Roman"/>
          <w:color w:val="000000" w:themeColor="text1"/>
          <w:sz w:val="24"/>
          <w:szCs w:val="24"/>
        </w:rPr>
        <w:t>: Real Estate Investment Trusts (REITs) and Infrastructure Investment Trusts (</w:t>
      </w:r>
      <w:proofErr w:type="spellStart"/>
      <w:r w:rsidRPr="00DE4B43">
        <w:rPr>
          <w:rFonts w:ascii="Times New Roman" w:hAnsi="Times New Roman" w:cs="Times New Roman"/>
          <w:color w:val="000000" w:themeColor="text1"/>
          <w:sz w:val="24"/>
          <w:szCs w:val="24"/>
        </w:rPr>
        <w:t>InvITs</w:t>
      </w:r>
      <w:proofErr w:type="spellEnd"/>
      <w:r w:rsidRPr="00DE4B43">
        <w:rPr>
          <w:rFonts w:ascii="Times New Roman" w:hAnsi="Times New Roman" w:cs="Times New Roman"/>
          <w:color w:val="000000" w:themeColor="text1"/>
          <w:sz w:val="24"/>
          <w:szCs w:val="24"/>
        </w:rPr>
        <w:t>) have provided new investment avenues, enhancing liquidity in the real estate and infrastructure sectors.</w:t>
      </w:r>
    </w:p>
    <w:p w14:paraId="35F3B052" w14:textId="20BACDA1"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2. Cross-Border Listings: Steps are being taken to allow Indian companies to directly list on foreign stock exchanges, which could boost the global visibility and investor base of Indian firms.</w:t>
      </w:r>
    </w:p>
    <w:p w14:paraId="60BFFC8C" w14:textId="77777777"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p>
    <w:p w14:paraId="404880FE" w14:textId="6AAD62B6" w:rsidR="005E7749" w:rsidRPr="00DE4B43" w:rsidRDefault="005E7749" w:rsidP="005E7749">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Challenges and Future Outlook</w:t>
      </w:r>
    </w:p>
    <w:p w14:paraId="38896CF6" w14:textId="3F4EFE29"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1. Market Volatility: Despite the positive trends, market volatility remains a concern, influenced by global economic uncertainties, inflationary pressures, and domestic economic policies.</w:t>
      </w:r>
    </w:p>
    <w:p w14:paraId="0B25E74C" w14:textId="3A772BF9"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2. Cybersecurity: With increasing digitization, the risk of cyber threats has become more pronounced, necessitating robust cybersecurity measures.</w:t>
      </w:r>
    </w:p>
    <w:p w14:paraId="4826FE7D" w14:textId="1FE48399"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3. Sustainability of Growth: Ensuring sustainable market growth amid evolving economic and geopolitical landscapes remains a key challenge.</w:t>
      </w:r>
    </w:p>
    <w:p w14:paraId="1AFDDDE0" w14:textId="77777777" w:rsidR="005E7749"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p>
    <w:p w14:paraId="2FC30A1D" w14:textId="18359366" w:rsidR="00A635A8" w:rsidRPr="00DE4B43" w:rsidRDefault="005E7749" w:rsidP="005E7749">
      <w:pPr>
        <w:widowControl w:val="0"/>
        <w:autoSpaceDE w:val="0"/>
        <w:autoSpaceDN w:val="0"/>
        <w:spacing w:after="0"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These developments reflect the dynamic nature of the Indian stock exchange, with continuous efforts to enhance market efficiency, transparency, and investor protection while adapting to global trends and technological advancements.</w:t>
      </w:r>
    </w:p>
    <w:p w14:paraId="7B51BCB6" w14:textId="77777777" w:rsidR="00C7563B" w:rsidRPr="00DE4B43" w:rsidRDefault="00C7563B" w:rsidP="006816D5">
      <w:pPr>
        <w:widowControl w:val="0"/>
        <w:autoSpaceDE w:val="0"/>
        <w:autoSpaceDN w:val="0"/>
        <w:spacing w:after="0" w:line="240" w:lineRule="auto"/>
        <w:jc w:val="both"/>
        <w:rPr>
          <w:rFonts w:ascii="Times New Roman" w:hAnsi="Times New Roman" w:cs="Times New Roman"/>
          <w:color w:val="000000" w:themeColor="text1"/>
          <w:sz w:val="24"/>
          <w:szCs w:val="24"/>
        </w:rPr>
      </w:pPr>
    </w:p>
    <w:p w14:paraId="33297112" w14:textId="247ECE74" w:rsidR="005F39D0" w:rsidRPr="00DE4B43" w:rsidRDefault="00A635A8" w:rsidP="006816D5">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Stock Exchanges in India:</w:t>
      </w:r>
    </w:p>
    <w:p w14:paraId="65BF4987" w14:textId="249A9F25" w:rsidR="00FD5DDA" w:rsidRPr="00DE4B43" w:rsidRDefault="00FD5DDA" w:rsidP="00F17474">
      <w:pPr>
        <w:pStyle w:val="Heading3"/>
        <w:spacing w:before="0"/>
        <w:jc w:val="both"/>
        <w:rPr>
          <w:rFonts w:ascii="Times New Roman" w:hAnsi="Times New Roman" w:cs="Times New Roman"/>
          <w:b/>
          <w:bCs/>
          <w:color w:val="000000" w:themeColor="text1"/>
        </w:rPr>
      </w:pPr>
      <w:r w:rsidRPr="00DE4B43">
        <w:rPr>
          <w:rFonts w:ascii="Times New Roman" w:hAnsi="Times New Roman" w:cs="Times New Roman"/>
          <w:b/>
          <w:bCs/>
          <w:color w:val="000000" w:themeColor="text1"/>
        </w:rPr>
        <w:t xml:space="preserve">Bombay Stock Exchange (BSE) </w:t>
      </w:r>
    </w:p>
    <w:p w14:paraId="7674AE8F" w14:textId="77777777" w:rsidR="00FD5DDA" w:rsidRPr="00DE4B43" w:rsidRDefault="00FD5DDA" w:rsidP="00F17474">
      <w:pPr>
        <w:pStyle w:val="Heading4"/>
        <w:spacing w:before="0"/>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Overview</w:t>
      </w:r>
    </w:p>
    <w:p w14:paraId="7559A114" w14:textId="77777777" w:rsidR="00FD5DDA" w:rsidRPr="00DE4B43" w:rsidRDefault="00FD5DDA">
      <w:pPr>
        <w:numPr>
          <w:ilvl w:val="0"/>
          <w:numId w:val="45"/>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Founded</w:t>
      </w:r>
      <w:r w:rsidRPr="00DE4B43">
        <w:rPr>
          <w:rFonts w:ascii="Times New Roman" w:hAnsi="Times New Roman" w:cs="Times New Roman"/>
          <w:color w:val="000000" w:themeColor="text1"/>
          <w:sz w:val="24"/>
          <w:szCs w:val="24"/>
        </w:rPr>
        <w:t>: 1875</w:t>
      </w:r>
    </w:p>
    <w:p w14:paraId="0A85634C" w14:textId="77777777" w:rsidR="00FD5DDA" w:rsidRPr="00DE4B43" w:rsidRDefault="00FD5DDA">
      <w:pPr>
        <w:numPr>
          <w:ilvl w:val="0"/>
          <w:numId w:val="45"/>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Location</w:t>
      </w:r>
      <w:r w:rsidRPr="00DE4B43">
        <w:rPr>
          <w:rFonts w:ascii="Times New Roman" w:hAnsi="Times New Roman" w:cs="Times New Roman"/>
          <w:color w:val="000000" w:themeColor="text1"/>
          <w:sz w:val="24"/>
          <w:szCs w:val="24"/>
        </w:rPr>
        <w:t>: Mumbai, Maharashtra</w:t>
      </w:r>
    </w:p>
    <w:p w14:paraId="3A3F04CB" w14:textId="77777777" w:rsidR="00FD5DDA" w:rsidRPr="00DE4B43" w:rsidRDefault="00FD5DDA">
      <w:pPr>
        <w:numPr>
          <w:ilvl w:val="0"/>
          <w:numId w:val="45"/>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Index</w:t>
      </w:r>
      <w:r w:rsidRPr="00DE4B43">
        <w:rPr>
          <w:rFonts w:ascii="Times New Roman" w:hAnsi="Times New Roman" w:cs="Times New Roman"/>
          <w:color w:val="000000" w:themeColor="text1"/>
          <w:sz w:val="24"/>
          <w:szCs w:val="24"/>
        </w:rPr>
        <w:t>: S&amp;P BSE SENSEX</w:t>
      </w:r>
    </w:p>
    <w:p w14:paraId="1EA7C3B4" w14:textId="77777777" w:rsidR="00FD5DDA" w:rsidRPr="00DE4B43" w:rsidRDefault="00FD5DDA">
      <w:pPr>
        <w:numPr>
          <w:ilvl w:val="0"/>
          <w:numId w:val="45"/>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Key Features</w:t>
      </w:r>
      <w:r w:rsidRPr="00DE4B43">
        <w:rPr>
          <w:rFonts w:ascii="Times New Roman" w:hAnsi="Times New Roman" w:cs="Times New Roman"/>
          <w:color w:val="000000" w:themeColor="text1"/>
          <w:sz w:val="24"/>
          <w:szCs w:val="24"/>
        </w:rPr>
        <w:t>:</w:t>
      </w:r>
    </w:p>
    <w:p w14:paraId="250B8FB5" w14:textId="77777777" w:rsidR="00FD5DDA" w:rsidRPr="00DE4B43" w:rsidRDefault="00FD5DDA">
      <w:pPr>
        <w:numPr>
          <w:ilvl w:val="1"/>
          <w:numId w:val="45"/>
        </w:numPr>
        <w:spacing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Oldest stock exchange in Asia.</w:t>
      </w:r>
    </w:p>
    <w:p w14:paraId="4794D8E3" w14:textId="77777777" w:rsidR="00FD5DDA" w:rsidRPr="00DE4B43" w:rsidRDefault="00FD5DDA">
      <w:pPr>
        <w:numPr>
          <w:ilvl w:val="1"/>
          <w:numId w:val="45"/>
        </w:numPr>
        <w:spacing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Over 5,000 listed companies, making it one of the largest exchanges in terms of listed firms.</w:t>
      </w:r>
    </w:p>
    <w:p w14:paraId="345156E8" w14:textId="77777777" w:rsidR="00FD5DDA" w:rsidRPr="00DE4B43" w:rsidRDefault="00FD5DDA">
      <w:pPr>
        <w:numPr>
          <w:ilvl w:val="1"/>
          <w:numId w:val="45"/>
        </w:numPr>
        <w:spacing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First stock exchange in India to be recognized by the government under the Securities Contracts Regulation Act, 1956.</w:t>
      </w:r>
    </w:p>
    <w:p w14:paraId="2F7FBEF9" w14:textId="77777777" w:rsidR="00FD5DDA" w:rsidRPr="00DE4B43" w:rsidRDefault="00FD5DDA" w:rsidP="00F17474">
      <w:pPr>
        <w:pStyle w:val="Heading4"/>
        <w:spacing w:before="0"/>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lastRenderedPageBreak/>
        <w:t>History and Evolution</w:t>
      </w:r>
    </w:p>
    <w:p w14:paraId="52CE353E" w14:textId="77777777" w:rsidR="00FD5DDA" w:rsidRPr="00DE4B43" w:rsidRDefault="00FD5DDA">
      <w:pPr>
        <w:numPr>
          <w:ilvl w:val="0"/>
          <w:numId w:val="46"/>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Establishment</w:t>
      </w:r>
      <w:r w:rsidRPr="00DE4B43">
        <w:rPr>
          <w:rFonts w:ascii="Times New Roman" w:hAnsi="Times New Roman" w:cs="Times New Roman"/>
          <w:color w:val="000000" w:themeColor="text1"/>
          <w:sz w:val="24"/>
          <w:szCs w:val="24"/>
        </w:rPr>
        <w:t>: Began as an informal group of stockbrokers under a banyan tree and formalized in 1875 as the Native Share and Stock Brokers' Association.</w:t>
      </w:r>
    </w:p>
    <w:p w14:paraId="4BDD5CBF" w14:textId="77777777" w:rsidR="00FD5DDA" w:rsidRPr="00DE4B43" w:rsidRDefault="00FD5DDA">
      <w:pPr>
        <w:numPr>
          <w:ilvl w:val="0"/>
          <w:numId w:val="46"/>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Modernization</w:t>
      </w:r>
      <w:r w:rsidRPr="00DE4B43">
        <w:rPr>
          <w:rFonts w:ascii="Times New Roman" w:hAnsi="Times New Roman" w:cs="Times New Roman"/>
          <w:color w:val="000000" w:themeColor="text1"/>
          <w:sz w:val="24"/>
          <w:szCs w:val="24"/>
        </w:rPr>
        <w:t>: Transitioned from an open outcry floor trading system to an electronic trading system (BOLT - BSE On-Line Trading) in 1995.</w:t>
      </w:r>
    </w:p>
    <w:p w14:paraId="063BE155" w14:textId="77777777" w:rsidR="00FD5DDA" w:rsidRPr="00DE4B43" w:rsidRDefault="00FD5DDA">
      <w:pPr>
        <w:numPr>
          <w:ilvl w:val="0"/>
          <w:numId w:val="46"/>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Demutualization</w:t>
      </w:r>
      <w:r w:rsidRPr="00DE4B43">
        <w:rPr>
          <w:rFonts w:ascii="Times New Roman" w:hAnsi="Times New Roman" w:cs="Times New Roman"/>
          <w:color w:val="000000" w:themeColor="text1"/>
          <w:sz w:val="24"/>
          <w:szCs w:val="24"/>
        </w:rPr>
        <w:t>: Converted from a broker-owned organization to a demutualized and corporate entity in 2005.</w:t>
      </w:r>
    </w:p>
    <w:p w14:paraId="42403A78" w14:textId="77777777" w:rsidR="00FD5DDA" w:rsidRPr="00DE4B43" w:rsidRDefault="00FD5DDA" w:rsidP="00F17474">
      <w:pPr>
        <w:pStyle w:val="Heading4"/>
        <w:spacing w:before="0"/>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Key Developments</w:t>
      </w:r>
    </w:p>
    <w:p w14:paraId="350FD719" w14:textId="77777777" w:rsidR="00FD5DDA" w:rsidRPr="00DE4B43" w:rsidRDefault="00FD5DDA">
      <w:pPr>
        <w:numPr>
          <w:ilvl w:val="0"/>
          <w:numId w:val="47"/>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Technological Innovations</w:t>
      </w:r>
      <w:r w:rsidRPr="00DE4B43">
        <w:rPr>
          <w:rFonts w:ascii="Times New Roman" w:hAnsi="Times New Roman" w:cs="Times New Roman"/>
          <w:color w:val="000000" w:themeColor="text1"/>
          <w:sz w:val="24"/>
          <w:szCs w:val="24"/>
        </w:rPr>
        <w:t>:</w:t>
      </w:r>
    </w:p>
    <w:p w14:paraId="3BBBBB31" w14:textId="77777777" w:rsidR="00FD5DDA" w:rsidRPr="00DE4B43" w:rsidRDefault="00FD5DDA">
      <w:pPr>
        <w:numPr>
          <w:ilvl w:val="1"/>
          <w:numId w:val="47"/>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BOLT</w:t>
      </w:r>
      <w:r w:rsidRPr="00DE4B43">
        <w:rPr>
          <w:rFonts w:ascii="Times New Roman" w:hAnsi="Times New Roman" w:cs="Times New Roman"/>
          <w:color w:val="000000" w:themeColor="text1"/>
          <w:sz w:val="24"/>
          <w:szCs w:val="24"/>
        </w:rPr>
        <w:t>: Introduction of the BSE On-Line Trading system in 1995 revolutionized trading by making it electronic.</w:t>
      </w:r>
    </w:p>
    <w:p w14:paraId="2C0909DD" w14:textId="77777777" w:rsidR="00FD5DDA" w:rsidRPr="00DE4B43" w:rsidRDefault="00FD5DDA">
      <w:pPr>
        <w:numPr>
          <w:ilvl w:val="1"/>
          <w:numId w:val="47"/>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BSE Star MF</w:t>
      </w:r>
      <w:r w:rsidRPr="00DE4B43">
        <w:rPr>
          <w:rFonts w:ascii="Times New Roman" w:hAnsi="Times New Roman" w:cs="Times New Roman"/>
          <w:color w:val="000000" w:themeColor="text1"/>
          <w:sz w:val="24"/>
          <w:szCs w:val="24"/>
        </w:rPr>
        <w:t>: A platform for mutual fund distribution, increasing the accessibility of mutual funds to a wider audience.</w:t>
      </w:r>
    </w:p>
    <w:p w14:paraId="71CC2C90" w14:textId="77777777" w:rsidR="00FD5DDA" w:rsidRPr="00DE4B43" w:rsidRDefault="00FD5DDA">
      <w:pPr>
        <w:numPr>
          <w:ilvl w:val="0"/>
          <w:numId w:val="47"/>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Indices</w:t>
      </w:r>
      <w:r w:rsidRPr="00DE4B43">
        <w:rPr>
          <w:rFonts w:ascii="Times New Roman" w:hAnsi="Times New Roman" w:cs="Times New Roman"/>
          <w:color w:val="000000" w:themeColor="text1"/>
          <w:sz w:val="24"/>
          <w:szCs w:val="24"/>
        </w:rPr>
        <w:t>:</w:t>
      </w:r>
    </w:p>
    <w:p w14:paraId="40D682E1" w14:textId="77777777" w:rsidR="00FD5DDA" w:rsidRPr="00DE4B43" w:rsidRDefault="00FD5DDA">
      <w:pPr>
        <w:numPr>
          <w:ilvl w:val="1"/>
          <w:numId w:val="47"/>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S&amp;P BSE SENSEX</w:t>
      </w:r>
      <w:r w:rsidRPr="00DE4B43">
        <w:rPr>
          <w:rFonts w:ascii="Times New Roman" w:hAnsi="Times New Roman" w:cs="Times New Roman"/>
          <w:color w:val="000000" w:themeColor="text1"/>
          <w:sz w:val="24"/>
          <w:szCs w:val="24"/>
        </w:rPr>
        <w:t>: The benchmark index representing 30 of the largest and most actively traded stocks.</w:t>
      </w:r>
    </w:p>
    <w:p w14:paraId="0067C13E" w14:textId="77777777" w:rsidR="00FD5DDA" w:rsidRPr="00DE4B43" w:rsidRDefault="00FD5DDA">
      <w:pPr>
        <w:numPr>
          <w:ilvl w:val="1"/>
          <w:numId w:val="47"/>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Sectoral Indices</w:t>
      </w:r>
      <w:r w:rsidRPr="00DE4B43">
        <w:rPr>
          <w:rFonts w:ascii="Times New Roman" w:hAnsi="Times New Roman" w:cs="Times New Roman"/>
          <w:color w:val="000000" w:themeColor="text1"/>
          <w:sz w:val="24"/>
          <w:szCs w:val="24"/>
        </w:rPr>
        <w:t xml:space="preserve">: Various indices representing specific sectors like BSE </w:t>
      </w:r>
      <w:proofErr w:type="spellStart"/>
      <w:r w:rsidRPr="00DE4B43">
        <w:rPr>
          <w:rFonts w:ascii="Times New Roman" w:hAnsi="Times New Roman" w:cs="Times New Roman"/>
          <w:color w:val="000000" w:themeColor="text1"/>
          <w:sz w:val="24"/>
          <w:szCs w:val="24"/>
        </w:rPr>
        <w:t>Bankex</w:t>
      </w:r>
      <w:proofErr w:type="spellEnd"/>
      <w:r w:rsidRPr="00DE4B43">
        <w:rPr>
          <w:rFonts w:ascii="Times New Roman" w:hAnsi="Times New Roman" w:cs="Times New Roman"/>
          <w:color w:val="000000" w:themeColor="text1"/>
          <w:sz w:val="24"/>
          <w:szCs w:val="24"/>
        </w:rPr>
        <w:t>, BSE IT, BSE Healthcare, etc.</w:t>
      </w:r>
    </w:p>
    <w:p w14:paraId="276D1049" w14:textId="77777777" w:rsidR="00FD5DDA" w:rsidRPr="00DE4B43" w:rsidRDefault="00FD5DDA">
      <w:pPr>
        <w:numPr>
          <w:ilvl w:val="0"/>
          <w:numId w:val="47"/>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Global Partnerships</w:t>
      </w:r>
      <w:r w:rsidRPr="00DE4B43">
        <w:rPr>
          <w:rFonts w:ascii="Times New Roman" w:hAnsi="Times New Roman" w:cs="Times New Roman"/>
          <w:color w:val="000000" w:themeColor="text1"/>
          <w:sz w:val="24"/>
          <w:szCs w:val="24"/>
        </w:rPr>
        <w:t>:</w:t>
      </w:r>
    </w:p>
    <w:p w14:paraId="1E16932B" w14:textId="77777777" w:rsidR="00FD5DDA" w:rsidRPr="00DE4B43" w:rsidRDefault="00FD5DDA">
      <w:pPr>
        <w:numPr>
          <w:ilvl w:val="1"/>
          <w:numId w:val="47"/>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Deutsche Börse</w:t>
      </w:r>
      <w:r w:rsidRPr="00DE4B43">
        <w:rPr>
          <w:rFonts w:ascii="Times New Roman" w:hAnsi="Times New Roman" w:cs="Times New Roman"/>
          <w:color w:val="000000" w:themeColor="text1"/>
          <w:sz w:val="24"/>
          <w:szCs w:val="24"/>
        </w:rPr>
        <w:t>: Collaboration to facilitate cross-border trading and global visibility.</w:t>
      </w:r>
    </w:p>
    <w:p w14:paraId="6318A7E5" w14:textId="77777777" w:rsidR="00FD5DDA" w:rsidRPr="00DE4B43" w:rsidRDefault="00FD5DDA">
      <w:pPr>
        <w:numPr>
          <w:ilvl w:val="1"/>
          <w:numId w:val="47"/>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International Listings</w:t>
      </w:r>
      <w:r w:rsidRPr="00DE4B43">
        <w:rPr>
          <w:rFonts w:ascii="Times New Roman" w:hAnsi="Times New Roman" w:cs="Times New Roman"/>
          <w:color w:val="000000" w:themeColor="text1"/>
          <w:sz w:val="24"/>
          <w:szCs w:val="24"/>
        </w:rPr>
        <w:t>: Efforts to list Indian firms on global exchanges and vice versa.</w:t>
      </w:r>
    </w:p>
    <w:p w14:paraId="43EDDCC6" w14:textId="77777777" w:rsidR="00FD5DDA" w:rsidRPr="00DE4B43" w:rsidRDefault="00FD5DDA" w:rsidP="00F17474">
      <w:pPr>
        <w:pStyle w:val="Heading4"/>
        <w:spacing w:before="0"/>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Regulatory Framework</w:t>
      </w:r>
    </w:p>
    <w:p w14:paraId="173B76F1" w14:textId="77777777" w:rsidR="00FD5DDA" w:rsidRPr="00DE4B43" w:rsidRDefault="00FD5DDA">
      <w:pPr>
        <w:numPr>
          <w:ilvl w:val="0"/>
          <w:numId w:val="48"/>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Recognition</w:t>
      </w:r>
      <w:r w:rsidRPr="00DE4B43">
        <w:rPr>
          <w:rFonts w:ascii="Times New Roman" w:hAnsi="Times New Roman" w:cs="Times New Roman"/>
          <w:color w:val="000000" w:themeColor="text1"/>
          <w:sz w:val="24"/>
          <w:szCs w:val="24"/>
        </w:rPr>
        <w:t>: First exchange to be recognized by the Indian government under the Securities Contracts Regulation Act.</w:t>
      </w:r>
    </w:p>
    <w:p w14:paraId="5F4EBB50" w14:textId="77777777" w:rsidR="00FD5DDA" w:rsidRPr="00DE4B43" w:rsidRDefault="00FD5DDA">
      <w:pPr>
        <w:numPr>
          <w:ilvl w:val="0"/>
          <w:numId w:val="48"/>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Compliance</w:t>
      </w:r>
      <w:r w:rsidRPr="00DE4B43">
        <w:rPr>
          <w:rFonts w:ascii="Times New Roman" w:hAnsi="Times New Roman" w:cs="Times New Roman"/>
          <w:color w:val="000000" w:themeColor="text1"/>
          <w:sz w:val="24"/>
          <w:szCs w:val="24"/>
        </w:rPr>
        <w:t xml:space="preserve">: Operates under regulations set by SEBI, ensuring transparency, investor protection, and </w:t>
      </w:r>
      <w:proofErr w:type="gramStart"/>
      <w:r w:rsidRPr="00DE4B43">
        <w:rPr>
          <w:rFonts w:ascii="Times New Roman" w:hAnsi="Times New Roman" w:cs="Times New Roman"/>
          <w:color w:val="000000" w:themeColor="text1"/>
          <w:sz w:val="24"/>
          <w:szCs w:val="24"/>
        </w:rPr>
        <w:t>fair trading</w:t>
      </w:r>
      <w:proofErr w:type="gramEnd"/>
      <w:r w:rsidRPr="00DE4B43">
        <w:rPr>
          <w:rFonts w:ascii="Times New Roman" w:hAnsi="Times New Roman" w:cs="Times New Roman"/>
          <w:color w:val="000000" w:themeColor="text1"/>
          <w:sz w:val="24"/>
          <w:szCs w:val="24"/>
        </w:rPr>
        <w:t xml:space="preserve"> practices.</w:t>
      </w:r>
    </w:p>
    <w:p w14:paraId="6A74DC01" w14:textId="77777777" w:rsidR="00FD5DDA" w:rsidRPr="00DE4B43" w:rsidRDefault="00FD5DDA" w:rsidP="00F17474">
      <w:pPr>
        <w:pStyle w:val="Heading4"/>
        <w:spacing w:before="0"/>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Market Segments</w:t>
      </w:r>
    </w:p>
    <w:p w14:paraId="2028FA71" w14:textId="77777777" w:rsidR="00FD5DDA" w:rsidRPr="00DE4B43" w:rsidRDefault="00FD5DDA">
      <w:pPr>
        <w:numPr>
          <w:ilvl w:val="0"/>
          <w:numId w:val="49"/>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Equity Market</w:t>
      </w:r>
      <w:r w:rsidRPr="00DE4B43">
        <w:rPr>
          <w:rFonts w:ascii="Times New Roman" w:hAnsi="Times New Roman" w:cs="Times New Roman"/>
          <w:color w:val="000000" w:themeColor="text1"/>
          <w:sz w:val="24"/>
          <w:szCs w:val="24"/>
        </w:rPr>
        <w:t>:</w:t>
      </w:r>
    </w:p>
    <w:p w14:paraId="5F1C7FFD" w14:textId="77777777" w:rsidR="00FD5DDA" w:rsidRPr="00DE4B43" w:rsidRDefault="00FD5DDA">
      <w:pPr>
        <w:numPr>
          <w:ilvl w:val="1"/>
          <w:numId w:val="49"/>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Primary Market</w:t>
      </w:r>
      <w:r w:rsidRPr="00DE4B43">
        <w:rPr>
          <w:rFonts w:ascii="Times New Roman" w:hAnsi="Times New Roman" w:cs="Times New Roman"/>
          <w:color w:val="000000" w:themeColor="text1"/>
          <w:sz w:val="24"/>
          <w:szCs w:val="24"/>
        </w:rPr>
        <w:t>: Companies raise capital through IPOs and FPOs.</w:t>
      </w:r>
    </w:p>
    <w:p w14:paraId="6366FCED" w14:textId="77777777" w:rsidR="00FD5DDA" w:rsidRPr="00DE4B43" w:rsidRDefault="00FD5DDA">
      <w:pPr>
        <w:numPr>
          <w:ilvl w:val="1"/>
          <w:numId w:val="49"/>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Secondary Market</w:t>
      </w:r>
      <w:r w:rsidRPr="00DE4B43">
        <w:rPr>
          <w:rFonts w:ascii="Times New Roman" w:hAnsi="Times New Roman" w:cs="Times New Roman"/>
          <w:color w:val="000000" w:themeColor="text1"/>
          <w:sz w:val="24"/>
          <w:szCs w:val="24"/>
        </w:rPr>
        <w:t>: Trading of listed securities among investors.</w:t>
      </w:r>
    </w:p>
    <w:p w14:paraId="0101FF25" w14:textId="77777777" w:rsidR="00FD5DDA" w:rsidRPr="00DE4B43" w:rsidRDefault="00FD5DDA">
      <w:pPr>
        <w:numPr>
          <w:ilvl w:val="0"/>
          <w:numId w:val="49"/>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Derivatives Market</w:t>
      </w:r>
      <w:r w:rsidRPr="00DE4B43">
        <w:rPr>
          <w:rFonts w:ascii="Times New Roman" w:hAnsi="Times New Roman" w:cs="Times New Roman"/>
          <w:color w:val="000000" w:themeColor="text1"/>
          <w:sz w:val="24"/>
          <w:szCs w:val="24"/>
        </w:rPr>
        <w:t>:</w:t>
      </w:r>
    </w:p>
    <w:p w14:paraId="44A5E943" w14:textId="77777777" w:rsidR="00FD5DDA" w:rsidRPr="00DE4B43" w:rsidRDefault="00FD5DDA">
      <w:pPr>
        <w:numPr>
          <w:ilvl w:val="1"/>
          <w:numId w:val="49"/>
        </w:numPr>
        <w:spacing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Offers trading in equity derivatives, index derivatives, and currency derivatives.</w:t>
      </w:r>
    </w:p>
    <w:p w14:paraId="2BF2795F" w14:textId="77777777" w:rsidR="00FD5DDA" w:rsidRPr="00DE4B43" w:rsidRDefault="00FD5DDA">
      <w:pPr>
        <w:numPr>
          <w:ilvl w:val="0"/>
          <w:numId w:val="49"/>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Debt Market</w:t>
      </w:r>
      <w:r w:rsidRPr="00DE4B43">
        <w:rPr>
          <w:rFonts w:ascii="Times New Roman" w:hAnsi="Times New Roman" w:cs="Times New Roman"/>
          <w:color w:val="000000" w:themeColor="text1"/>
          <w:sz w:val="24"/>
          <w:szCs w:val="24"/>
        </w:rPr>
        <w:t>:</w:t>
      </w:r>
    </w:p>
    <w:p w14:paraId="10270223" w14:textId="77777777" w:rsidR="00FD5DDA" w:rsidRPr="00DE4B43" w:rsidRDefault="00FD5DDA">
      <w:pPr>
        <w:numPr>
          <w:ilvl w:val="1"/>
          <w:numId w:val="49"/>
        </w:numPr>
        <w:spacing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Trading in government securities, corporate bonds, and other debt instruments.</w:t>
      </w:r>
    </w:p>
    <w:p w14:paraId="4389BD46" w14:textId="77777777" w:rsidR="00FD5DDA" w:rsidRPr="00DE4B43" w:rsidRDefault="00FD5DDA">
      <w:pPr>
        <w:numPr>
          <w:ilvl w:val="0"/>
          <w:numId w:val="49"/>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Mutual Fund Market</w:t>
      </w:r>
      <w:r w:rsidRPr="00DE4B43">
        <w:rPr>
          <w:rFonts w:ascii="Times New Roman" w:hAnsi="Times New Roman" w:cs="Times New Roman"/>
          <w:color w:val="000000" w:themeColor="text1"/>
          <w:sz w:val="24"/>
          <w:szCs w:val="24"/>
        </w:rPr>
        <w:t>: Facilitates the buying and selling of mutual funds.</w:t>
      </w:r>
    </w:p>
    <w:p w14:paraId="162F07FD" w14:textId="77777777" w:rsidR="00FD5DDA" w:rsidRPr="00DE4B43" w:rsidRDefault="00FD5DDA" w:rsidP="00F17474">
      <w:pPr>
        <w:pStyle w:val="Heading4"/>
        <w:spacing w:before="0"/>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Technological Advancements</w:t>
      </w:r>
    </w:p>
    <w:p w14:paraId="25523B6B" w14:textId="77777777" w:rsidR="00FD5DDA" w:rsidRPr="00DE4B43" w:rsidRDefault="00FD5DDA">
      <w:pPr>
        <w:numPr>
          <w:ilvl w:val="0"/>
          <w:numId w:val="50"/>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Trading Platforms</w:t>
      </w:r>
      <w:r w:rsidRPr="00DE4B43">
        <w:rPr>
          <w:rFonts w:ascii="Times New Roman" w:hAnsi="Times New Roman" w:cs="Times New Roman"/>
          <w:color w:val="000000" w:themeColor="text1"/>
          <w:sz w:val="24"/>
          <w:szCs w:val="24"/>
        </w:rPr>
        <w:t>:</w:t>
      </w:r>
    </w:p>
    <w:p w14:paraId="5EBE4EC9" w14:textId="77777777" w:rsidR="00FD5DDA" w:rsidRPr="00DE4B43" w:rsidRDefault="00FD5DDA">
      <w:pPr>
        <w:numPr>
          <w:ilvl w:val="1"/>
          <w:numId w:val="50"/>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BOLT</w:t>
      </w:r>
      <w:r w:rsidRPr="00DE4B43">
        <w:rPr>
          <w:rFonts w:ascii="Times New Roman" w:hAnsi="Times New Roman" w:cs="Times New Roman"/>
          <w:color w:val="000000" w:themeColor="text1"/>
          <w:sz w:val="24"/>
          <w:szCs w:val="24"/>
        </w:rPr>
        <w:t>: The primary electronic trading platform.</w:t>
      </w:r>
    </w:p>
    <w:p w14:paraId="45E169D5" w14:textId="77777777" w:rsidR="00FD5DDA" w:rsidRPr="00DE4B43" w:rsidRDefault="00FD5DDA">
      <w:pPr>
        <w:numPr>
          <w:ilvl w:val="1"/>
          <w:numId w:val="50"/>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BSE SME Exchange</w:t>
      </w:r>
      <w:r w:rsidRPr="00DE4B43">
        <w:rPr>
          <w:rFonts w:ascii="Times New Roman" w:hAnsi="Times New Roman" w:cs="Times New Roman"/>
          <w:color w:val="000000" w:themeColor="text1"/>
          <w:sz w:val="24"/>
          <w:szCs w:val="24"/>
        </w:rPr>
        <w:t>: A platform for small and medium enterprises to raise capital.</w:t>
      </w:r>
    </w:p>
    <w:p w14:paraId="73A5F109" w14:textId="77777777" w:rsidR="00FD5DDA" w:rsidRPr="00DE4B43" w:rsidRDefault="00FD5DDA">
      <w:pPr>
        <w:numPr>
          <w:ilvl w:val="0"/>
          <w:numId w:val="50"/>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Blockchain</w:t>
      </w:r>
      <w:r w:rsidRPr="00DE4B43">
        <w:rPr>
          <w:rFonts w:ascii="Times New Roman" w:hAnsi="Times New Roman" w:cs="Times New Roman"/>
          <w:color w:val="000000" w:themeColor="text1"/>
          <w:sz w:val="24"/>
          <w:szCs w:val="24"/>
        </w:rPr>
        <w:t>: Exploring the use of blockchain technology for enhancing transparency and efficiency in settlement processes.</w:t>
      </w:r>
    </w:p>
    <w:p w14:paraId="401CCC3F" w14:textId="77777777" w:rsidR="00FD5DDA" w:rsidRPr="00DE4B43" w:rsidRDefault="00FD5DDA">
      <w:pPr>
        <w:numPr>
          <w:ilvl w:val="0"/>
          <w:numId w:val="50"/>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Algorithmic Trading</w:t>
      </w:r>
      <w:r w:rsidRPr="00DE4B43">
        <w:rPr>
          <w:rFonts w:ascii="Times New Roman" w:hAnsi="Times New Roman" w:cs="Times New Roman"/>
          <w:color w:val="000000" w:themeColor="text1"/>
          <w:sz w:val="24"/>
          <w:szCs w:val="24"/>
        </w:rPr>
        <w:t>: Adoption of advanced trading algorithms and high-frequency trading techniques.</w:t>
      </w:r>
    </w:p>
    <w:p w14:paraId="2BD46EF8" w14:textId="77777777" w:rsidR="00FD5DDA" w:rsidRPr="00DE4B43" w:rsidRDefault="00FD5DDA" w:rsidP="00F17474">
      <w:pPr>
        <w:pStyle w:val="Heading4"/>
        <w:spacing w:before="0"/>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lastRenderedPageBreak/>
        <w:t>Financial Products and Services</w:t>
      </w:r>
    </w:p>
    <w:p w14:paraId="0FB1F105" w14:textId="77777777" w:rsidR="00FD5DDA" w:rsidRPr="00DE4B43" w:rsidRDefault="00FD5DDA">
      <w:pPr>
        <w:numPr>
          <w:ilvl w:val="0"/>
          <w:numId w:val="51"/>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Securities</w:t>
      </w:r>
      <w:r w:rsidRPr="00DE4B43">
        <w:rPr>
          <w:rFonts w:ascii="Times New Roman" w:hAnsi="Times New Roman" w:cs="Times New Roman"/>
          <w:color w:val="000000" w:themeColor="text1"/>
          <w:sz w:val="24"/>
          <w:szCs w:val="24"/>
        </w:rPr>
        <w:t>: Equities, derivatives, bonds, and mutual funds.</w:t>
      </w:r>
    </w:p>
    <w:p w14:paraId="387806E3" w14:textId="77777777" w:rsidR="00FD5DDA" w:rsidRPr="00DE4B43" w:rsidRDefault="00FD5DDA">
      <w:pPr>
        <w:numPr>
          <w:ilvl w:val="0"/>
          <w:numId w:val="51"/>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Indices</w:t>
      </w:r>
      <w:r w:rsidRPr="00DE4B43">
        <w:rPr>
          <w:rFonts w:ascii="Times New Roman" w:hAnsi="Times New Roman" w:cs="Times New Roman"/>
          <w:color w:val="000000" w:themeColor="text1"/>
          <w:sz w:val="24"/>
          <w:szCs w:val="24"/>
        </w:rPr>
        <w:t>: S&amp;P BSE SENSEX, sectoral indices, and thematic indices.</w:t>
      </w:r>
    </w:p>
    <w:p w14:paraId="6FAD0389" w14:textId="77777777" w:rsidR="00FD5DDA" w:rsidRPr="00DE4B43" w:rsidRDefault="00FD5DDA">
      <w:pPr>
        <w:numPr>
          <w:ilvl w:val="0"/>
          <w:numId w:val="51"/>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ETFs</w:t>
      </w:r>
      <w:r w:rsidRPr="00DE4B43">
        <w:rPr>
          <w:rFonts w:ascii="Times New Roman" w:hAnsi="Times New Roman" w:cs="Times New Roman"/>
          <w:color w:val="000000" w:themeColor="text1"/>
          <w:sz w:val="24"/>
          <w:szCs w:val="24"/>
        </w:rPr>
        <w:t>: Exchange-Traded Funds covering a wide range of sectors and themes.</w:t>
      </w:r>
    </w:p>
    <w:p w14:paraId="5B6D8D23" w14:textId="77777777" w:rsidR="00FD5DDA" w:rsidRPr="00DE4B43" w:rsidRDefault="00FD5DDA">
      <w:pPr>
        <w:numPr>
          <w:ilvl w:val="0"/>
          <w:numId w:val="51"/>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Mutual Funds</w:t>
      </w:r>
      <w:r w:rsidRPr="00DE4B43">
        <w:rPr>
          <w:rFonts w:ascii="Times New Roman" w:hAnsi="Times New Roman" w:cs="Times New Roman"/>
          <w:color w:val="000000" w:themeColor="text1"/>
          <w:sz w:val="24"/>
          <w:szCs w:val="24"/>
        </w:rPr>
        <w:t>: BSE Star MF platform for easy access to mutual funds.</w:t>
      </w:r>
    </w:p>
    <w:p w14:paraId="14CC66FC" w14:textId="77777777" w:rsidR="00FD5DDA" w:rsidRPr="00DE4B43" w:rsidRDefault="00FD5DDA" w:rsidP="00F17474">
      <w:pPr>
        <w:pStyle w:val="Heading4"/>
        <w:spacing w:before="0"/>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Financial Inclusion and Literacy</w:t>
      </w:r>
    </w:p>
    <w:p w14:paraId="0097A146" w14:textId="77777777" w:rsidR="00FD5DDA" w:rsidRPr="00DE4B43" w:rsidRDefault="00FD5DDA">
      <w:pPr>
        <w:numPr>
          <w:ilvl w:val="0"/>
          <w:numId w:val="52"/>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Investor Education</w:t>
      </w:r>
      <w:r w:rsidRPr="00DE4B43">
        <w:rPr>
          <w:rFonts w:ascii="Times New Roman" w:hAnsi="Times New Roman" w:cs="Times New Roman"/>
          <w:color w:val="000000" w:themeColor="text1"/>
          <w:sz w:val="24"/>
          <w:szCs w:val="24"/>
        </w:rPr>
        <w:t>: Initiatives to promote financial literacy and inclusion, particularly in rural and semi-urban areas.</w:t>
      </w:r>
    </w:p>
    <w:p w14:paraId="5412B818" w14:textId="77777777" w:rsidR="00FD5DDA" w:rsidRPr="00DE4B43" w:rsidRDefault="00FD5DDA">
      <w:pPr>
        <w:numPr>
          <w:ilvl w:val="0"/>
          <w:numId w:val="52"/>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Awareness Programs</w:t>
      </w:r>
      <w:r w:rsidRPr="00DE4B43">
        <w:rPr>
          <w:rFonts w:ascii="Times New Roman" w:hAnsi="Times New Roman" w:cs="Times New Roman"/>
          <w:color w:val="000000" w:themeColor="text1"/>
          <w:sz w:val="24"/>
          <w:szCs w:val="24"/>
        </w:rPr>
        <w:t>: Conducts workshops, seminars, and online courses to educate investors about the stock market.</w:t>
      </w:r>
    </w:p>
    <w:p w14:paraId="6D2D5D5D" w14:textId="77777777" w:rsidR="00FD5DDA" w:rsidRPr="00DE4B43" w:rsidRDefault="00FD5DDA" w:rsidP="00F17474">
      <w:pPr>
        <w:pStyle w:val="Heading4"/>
        <w:spacing w:before="0"/>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Recent Trends and Future Outlook</w:t>
      </w:r>
    </w:p>
    <w:p w14:paraId="0063ACA1" w14:textId="77777777" w:rsidR="00FD5DDA" w:rsidRPr="00DE4B43" w:rsidRDefault="00FD5DDA">
      <w:pPr>
        <w:numPr>
          <w:ilvl w:val="0"/>
          <w:numId w:val="53"/>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Increased Retail Participation</w:t>
      </w:r>
      <w:r w:rsidRPr="00DE4B43">
        <w:rPr>
          <w:rFonts w:ascii="Times New Roman" w:hAnsi="Times New Roman" w:cs="Times New Roman"/>
          <w:color w:val="000000" w:themeColor="text1"/>
          <w:sz w:val="24"/>
          <w:szCs w:val="24"/>
        </w:rPr>
        <w:t>: Growth in retail investor participation, driven by technological accessibility and financial literacy.</w:t>
      </w:r>
    </w:p>
    <w:p w14:paraId="0AE24913" w14:textId="77777777" w:rsidR="00FD5DDA" w:rsidRPr="00DE4B43" w:rsidRDefault="00FD5DDA">
      <w:pPr>
        <w:numPr>
          <w:ilvl w:val="0"/>
          <w:numId w:val="53"/>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ESG Focus</w:t>
      </w:r>
      <w:r w:rsidRPr="00DE4B43">
        <w:rPr>
          <w:rFonts w:ascii="Times New Roman" w:hAnsi="Times New Roman" w:cs="Times New Roman"/>
          <w:color w:val="000000" w:themeColor="text1"/>
          <w:sz w:val="24"/>
          <w:szCs w:val="24"/>
        </w:rPr>
        <w:t>: Growing emphasis on Environmental, Social, and Governance (ESG) criteria in investment decisions.</w:t>
      </w:r>
    </w:p>
    <w:p w14:paraId="261A144E" w14:textId="77777777" w:rsidR="00FD5DDA" w:rsidRPr="00DE4B43" w:rsidRDefault="00FD5DDA">
      <w:pPr>
        <w:numPr>
          <w:ilvl w:val="0"/>
          <w:numId w:val="53"/>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Product Diversification</w:t>
      </w:r>
      <w:r w:rsidRPr="00DE4B43">
        <w:rPr>
          <w:rFonts w:ascii="Times New Roman" w:hAnsi="Times New Roman" w:cs="Times New Roman"/>
          <w:color w:val="000000" w:themeColor="text1"/>
          <w:sz w:val="24"/>
          <w:szCs w:val="24"/>
        </w:rPr>
        <w:t>: Expansion into new financial products like green bonds, social impact bonds, and more sophisticated derivatives.</w:t>
      </w:r>
    </w:p>
    <w:p w14:paraId="5189B13E" w14:textId="77777777" w:rsidR="00FD5DDA" w:rsidRPr="00DE4B43" w:rsidRDefault="00FD5DDA">
      <w:pPr>
        <w:numPr>
          <w:ilvl w:val="0"/>
          <w:numId w:val="53"/>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Global Integration</w:t>
      </w:r>
      <w:r w:rsidRPr="00DE4B43">
        <w:rPr>
          <w:rFonts w:ascii="Times New Roman" w:hAnsi="Times New Roman" w:cs="Times New Roman"/>
          <w:color w:val="000000" w:themeColor="text1"/>
          <w:sz w:val="24"/>
          <w:szCs w:val="24"/>
        </w:rPr>
        <w:t>: Efforts to enhance cross-border trading and global partnerships.</w:t>
      </w:r>
    </w:p>
    <w:p w14:paraId="2A617BF7" w14:textId="77777777" w:rsidR="00FD5DDA" w:rsidRPr="00DE4B43" w:rsidRDefault="00FD5DDA" w:rsidP="00F17474">
      <w:pPr>
        <w:pStyle w:val="Heading4"/>
        <w:spacing w:before="0"/>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Challenges and Opportunities</w:t>
      </w:r>
    </w:p>
    <w:p w14:paraId="78DD8C31" w14:textId="77777777" w:rsidR="00FD5DDA" w:rsidRPr="00DE4B43" w:rsidRDefault="00FD5DDA">
      <w:pPr>
        <w:numPr>
          <w:ilvl w:val="0"/>
          <w:numId w:val="54"/>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Market Volatility</w:t>
      </w:r>
      <w:r w:rsidRPr="00DE4B43">
        <w:rPr>
          <w:rFonts w:ascii="Times New Roman" w:hAnsi="Times New Roman" w:cs="Times New Roman"/>
          <w:color w:val="000000" w:themeColor="text1"/>
          <w:sz w:val="24"/>
          <w:szCs w:val="24"/>
        </w:rPr>
        <w:t>: Managing volatility influenced by global economic uncertainties and domestic policies.</w:t>
      </w:r>
    </w:p>
    <w:p w14:paraId="66582F5B" w14:textId="77777777" w:rsidR="00FD5DDA" w:rsidRPr="00DE4B43" w:rsidRDefault="00FD5DDA">
      <w:pPr>
        <w:numPr>
          <w:ilvl w:val="0"/>
          <w:numId w:val="54"/>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Cybersecurity</w:t>
      </w:r>
      <w:r w:rsidRPr="00DE4B43">
        <w:rPr>
          <w:rFonts w:ascii="Times New Roman" w:hAnsi="Times New Roman" w:cs="Times New Roman"/>
          <w:color w:val="000000" w:themeColor="text1"/>
          <w:sz w:val="24"/>
          <w:szCs w:val="24"/>
        </w:rPr>
        <w:t>: Ensuring robust cybersecurity measures to protect against digital threats.</w:t>
      </w:r>
    </w:p>
    <w:p w14:paraId="601DA420" w14:textId="77777777" w:rsidR="00FD5DDA" w:rsidRPr="00DE4B43" w:rsidRDefault="00FD5DDA">
      <w:pPr>
        <w:numPr>
          <w:ilvl w:val="0"/>
          <w:numId w:val="54"/>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Sustainability</w:t>
      </w:r>
      <w:r w:rsidRPr="00DE4B43">
        <w:rPr>
          <w:rFonts w:ascii="Times New Roman" w:hAnsi="Times New Roman" w:cs="Times New Roman"/>
          <w:color w:val="000000" w:themeColor="text1"/>
          <w:sz w:val="24"/>
          <w:szCs w:val="24"/>
        </w:rPr>
        <w:t>: Balancing growth with sustainable and responsible investment practices.</w:t>
      </w:r>
    </w:p>
    <w:p w14:paraId="6C2E594E" w14:textId="77777777" w:rsidR="00FD5DDA" w:rsidRPr="00DE4B43" w:rsidRDefault="00FD5DDA" w:rsidP="00F17474">
      <w:pPr>
        <w:pStyle w:val="NormalWeb"/>
        <w:spacing w:before="0" w:beforeAutospacing="0"/>
        <w:jc w:val="both"/>
        <w:rPr>
          <w:color w:val="000000" w:themeColor="text1"/>
        </w:rPr>
      </w:pPr>
      <w:r w:rsidRPr="00DE4B43">
        <w:rPr>
          <w:color w:val="000000" w:themeColor="text1"/>
        </w:rPr>
        <w:t>The Bombay Stock Exchange continues to be a cornerstone of the Indian financial system, adapting to global trends and technological advancements while promoting transparency, efficiency, and investor protection.</w:t>
      </w:r>
    </w:p>
    <w:p w14:paraId="564D21D3" w14:textId="77777777" w:rsidR="00DE7ADD" w:rsidRPr="00DE7ADD" w:rsidRDefault="00DE7ADD">
      <w:pPr>
        <w:pStyle w:val="NormalWeb"/>
        <w:numPr>
          <w:ilvl w:val="0"/>
          <w:numId w:val="86"/>
        </w:numPr>
        <w:spacing w:before="0"/>
        <w:jc w:val="both"/>
        <w:rPr>
          <w:color w:val="000000" w:themeColor="text1"/>
        </w:rPr>
      </w:pPr>
      <w:r w:rsidRPr="00DE7ADD">
        <w:rPr>
          <w:color w:val="000000" w:themeColor="text1"/>
          <w:lang w:val="en-US"/>
        </w:rPr>
        <w:t>The Bombay Stock Exchange (BSE) is the first and largest </w:t>
      </w:r>
      <w:hyperlink r:id="rId32" w:history="1">
        <w:r w:rsidRPr="00DE7ADD">
          <w:rPr>
            <w:rStyle w:val="Hyperlink"/>
            <w:lang w:val="en-US"/>
          </w:rPr>
          <w:t>securities market</w:t>
        </w:r>
      </w:hyperlink>
      <w:r w:rsidRPr="00DE7ADD">
        <w:rPr>
          <w:color w:val="000000" w:themeColor="text1"/>
          <w:lang w:val="en-US"/>
        </w:rPr>
        <w:t xml:space="preserve"> in India and was established in 1875 as the Native Share and Stock Brokers' Association. </w:t>
      </w:r>
    </w:p>
    <w:p w14:paraId="68178F1D" w14:textId="77777777" w:rsidR="00DE7ADD" w:rsidRPr="00DE7ADD" w:rsidRDefault="00DE7ADD">
      <w:pPr>
        <w:pStyle w:val="NormalWeb"/>
        <w:numPr>
          <w:ilvl w:val="0"/>
          <w:numId w:val="86"/>
        </w:numPr>
        <w:spacing w:before="0"/>
        <w:jc w:val="both"/>
        <w:rPr>
          <w:color w:val="000000" w:themeColor="text1"/>
        </w:rPr>
      </w:pPr>
      <w:r w:rsidRPr="00DE7ADD">
        <w:rPr>
          <w:color w:val="000000" w:themeColor="text1"/>
          <w:lang w:val="en-US"/>
        </w:rPr>
        <w:t>Based in Mumbai, India, the BSE lists close to 6,000 companies and is one of the largest exchanges in the world, along with the New York Stock Exchange (NYSE), Nasdaq, London Stock Exchange Group, Japan Exchange Group, and Shanghai Stock Exchange.</w:t>
      </w:r>
    </w:p>
    <w:p w14:paraId="6ADA4837" w14:textId="77777777" w:rsidR="00DE7ADD" w:rsidRPr="00DE7ADD" w:rsidRDefault="00DE7ADD">
      <w:pPr>
        <w:pStyle w:val="NormalWeb"/>
        <w:numPr>
          <w:ilvl w:val="0"/>
          <w:numId w:val="86"/>
        </w:numPr>
        <w:spacing w:before="0"/>
        <w:jc w:val="both"/>
        <w:rPr>
          <w:color w:val="000000" w:themeColor="text1"/>
        </w:rPr>
      </w:pPr>
      <w:r w:rsidRPr="00DE7ADD">
        <w:rPr>
          <w:color w:val="000000" w:themeColor="text1"/>
          <w:lang w:val="en-US"/>
        </w:rPr>
        <w:t>The BSE has helped develop India's </w:t>
      </w:r>
      <w:hyperlink r:id="rId33" w:history="1">
        <w:r w:rsidRPr="00DE7ADD">
          <w:rPr>
            <w:rStyle w:val="Hyperlink"/>
            <w:lang w:val="en-US"/>
          </w:rPr>
          <w:t>capital markets</w:t>
        </w:r>
      </w:hyperlink>
      <w:r w:rsidRPr="00DE7ADD">
        <w:rPr>
          <w:color w:val="000000" w:themeColor="text1"/>
          <w:lang w:val="en-US"/>
        </w:rPr>
        <w:t xml:space="preserve">, including the retail debt market, and has helped grow the Indian corporate sector. </w:t>
      </w:r>
    </w:p>
    <w:p w14:paraId="53114969" w14:textId="77777777" w:rsidR="00DE7ADD" w:rsidRPr="00DE7ADD" w:rsidRDefault="00DE7ADD">
      <w:pPr>
        <w:pStyle w:val="NormalWeb"/>
        <w:numPr>
          <w:ilvl w:val="0"/>
          <w:numId w:val="86"/>
        </w:numPr>
        <w:spacing w:before="0"/>
        <w:jc w:val="both"/>
        <w:rPr>
          <w:color w:val="000000" w:themeColor="text1"/>
        </w:rPr>
      </w:pPr>
      <w:r w:rsidRPr="00DE7ADD">
        <w:rPr>
          <w:color w:val="000000" w:themeColor="text1"/>
          <w:lang w:val="en-US"/>
        </w:rPr>
        <w:t xml:space="preserve">The BSE is Asia's first stock exchange and also includes an </w:t>
      </w:r>
      <w:proofErr w:type="gramStart"/>
      <w:r w:rsidRPr="00DE7ADD">
        <w:rPr>
          <w:color w:val="000000" w:themeColor="text1"/>
          <w:lang w:val="en-US"/>
        </w:rPr>
        <w:t>equities</w:t>
      </w:r>
      <w:proofErr w:type="gramEnd"/>
      <w:r w:rsidRPr="00DE7ADD">
        <w:rPr>
          <w:color w:val="000000" w:themeColor="text1"/>
          <w:lang w:val="en-US"/>
        </w:rPr>
        <w:t xml:space="preserve"> trading platform for small-and-medium enterprises (SME). </w:t>
      </w:r>
    </w:p>
    <w:p w14:paraId="593A1C7B" w14:textId="77777777" w:rsidR="00DE7ADD" w:rsidRPr="00DE4B43" w:rsidRDefault="00DE7ADD">
      <w:pPr>
        <w:pStyle w:val="NormalWeb"/>
        <w:numPr>
          <w:ilvl w:val="0"/>
          <w:numId w:val="86"/>
        </w:numPr>
        <w:spacing w:before="0"/>
        <w:jc w:val="both"/>
        <w:rPr>
          <w:color w:val="000000" w:themeColor="text1"/>
        </w:rPr>
      </w:pPr>
      <w:r w:rsidRPr="00DE7ADD">
        <w:rPr>
          <w:color w:val="000000" w:themeColor="text1"/>
          <w:lang w:val="en-US"/>
        </w:rPr>
        <w:t>BSE has diversified into providing other capital market services including clearing, settlement, and </w:t>
      </w:r>
      <w:hyperlink r:id="rId34" w:history="1">
        <w:r w:rsidRPr="00DE7ADD">
          <w:rPr>
            <w:rStyle w:val="Hyperlink"/>
            <w:lang w:val="en-US"/>
          </w:rPr>
          <w:t>risk management</w:t>
        </w:r>
      </w:hyperlink>
      <w:r w:rsidRPr="00DE7ADD">
        <w:rPr>
          <w:color w:val="000000" w:themeColor="text1"/>
          <w:lang w:val="en-US"/>
        </w:rPr>
        <w:t>.</w:t>
      </w:r>
    </w:p>
    <w:p w14:paraId="237ABFC7" w14:textId="77777777" w:rsidR="00DE7ADD" w:rsidRPr="00DE7ADD" w:rsidRDefault="00DE7ADD">
      <w:pPr>
        <w:pStyle w:val="NormalWeb"/>
        <w:numPr>
          <w:ilvl w:val="0"/>
          <w:numId w:val="86"/>
        </w:numPr>
        <w:spacing w:before="0"/>
        <w:jc w:val="both"/>
        <w:rPr>
          <w:color w:val="000000" w:themeColor="text1"/>
        </w:rPr>
      </w:pPr>
      <w:r w:rsidRPr="00DE7ADD">
        <w:rPr>
          <w:color w:val="000000" w:themeColor="text1"/>
          <w:lang w:val="en-US"/>
        </w:rPr>
        <w:t>The BSE has been instrumental in developing India's capital markets by providing an efficient platform for the Indian corporate sector to raise investment capital.</w:t>
      </w:r>
    </w:p>
    <w:p w14:paraId="371C09E3" w14:textId="77777777" w:rsidR="00DE7ADD" w:rsidRPr="00DE7ADD" w:rsidRDefault="00DE7ADD">
      <w:pPr>
        <w:pStyle w:val="NormalWeb"/>
        <w:numPr>
          <w:ilvl w:val="0"/>
          <w:numId w:val="86"/>
        </w:numPr>
        <w:spacing w:before="0"/>
        <w:jc w:val="both"/>
        <w:rPr>
          <w:color w:val="000000" w:themeColor="text1"/>
        </w:rPr>
      </w:pPr>
      <w:r w:rsidRPr="00DE7ADD">
        <w:rPr>
          <w:color w:val="000000" w:themeColor="text1"/>
          <w:lang w:val="en-US"/>
        </w:rPr>
        <w:t>The BSE is known for its electronic trading system that provides fast and efficient trade execution.</w:t>
      </w:r>
    </w:p>
    <w:p w14:paraId="49B42613" w14:textId="77777777" w:rsidR="00DE7ADD" w:rsidRPr="00DE7ADD" w:rsidRDefault="00DE7ADD">
      <w:pPr>
        <w:pStyle w:val="NormalWeb"/>
        <w:numPr>
          <w:ilvl w:val="0"/>
          <w:numId w:val="86"/>
        </w:numPr>
        <w:spacing w:before="0"/>
        <w:jc w:val="both"/>
        <w:rPr>
          <w:color w:val="000000" w:themeColor="text1"/>
        </w:rPr>
      </w:pPr>
      <w:r w:rsidRPr="00DE7ADD">
        <w:rPr>
          <w:color w:val="000000" w:themeColor="text1"/>
          <w:lang w:val="en-US"/>
        </w:rPr>
        <w:lastRenderedPageBreak/>
        <w:t>The BSE enables investors to trade in equities, currencies, debt instruments, derivatives, and mutual funds.</w:t>
      </w:r>
    </w:p>
    <w:p w14:paraId="1F25943A" w14:textId="77777777" w:rsidR="00DE7ADD" w:rsidRPr="00DE7ADD" w:rsidRDefault="00DE7ADD">
      <w:pPr>
        <w:pStyle w:val="NormalWeb"/>
        <w:numPr>
          <w:ilvl w:val="0"/>
          <w:numId w:val="86"/>
        </w:numPr>
        <w:spacing w:before="0"/>
        <w:jc w:val="both"/>
        <w:rPr>
          <w:color w:val="000000" w:themeColor="text1"/>
        </w:rPr>
      </w:pPr>
      <w:r w:rsidRPr="00DE7ADD">
        <w:rPr>
          <w:color w:val="000000" w:themeColor="text1"/>
          <w:lang w:val="en-US"/>
        </w:rPr>
        <w:t>The BSE also provides other important capital market trading services such as risk management, clearing, settlement, and investor education.</w:t>
      </w:r>
    </w:p>
    <w:p w14:paraId="7FB42911" w14:textId="77777777" w:rsidR="00DE7ADD" w:rsidRPr="00DE7ADD" w:rsidRDefault="00DE7ADD">
      <w:pPr>
        <w:pStyle w:val="NormalWeb"/>
        <w:numPr>
          <w:ilvl w:val="0"/>
          <w:numId w:val="86"/>
        </w:numPr>
        <w:spacing w:before="0"/>
        <w:jc w:val="both"/>
        <w:rPr>
          <w:color w:val="000000" w:themeColor="text1"/>
        </w:rPr>
      </w:pPr>
      <w:r w:rsidRPr="00DE7ADD">
        <w:rPr>
          <w:color w:val="000000" w:themeColor="text1"/>
          <w:lang w:val="en-US"/>
        </w:rPr>
        <w:t>In 1995, the BSE switched from an open-floor to an </w:t>
      </w:r>
      <w:hyperlink r:id="rId35" w:history="1">
        <w:r w:rsidRPr="00DE7ADD">
          <w:rPr>
            <w:rStyle w:val="Hyperlink"/>
            <w:lang w:val="en-US"/>
          </w:rPr>
          <w:t>electronic trading system</w:t>
        </w:r>
      </w:hyperlink>
      <w:r w:rsidRPr="00DE7ADD">
        <w:rPr>
          <w:color w:val="000000" w:themeColor="text1"/>
          <w:lang w:val="en-US"/>
        </w:rPr>
        <w:t>.</w:t>
      </w:r>
    </w:p>
    <w:p w14:paraId="23CCBF3E" w14:textId="77777777" w:rsidR="00DE7ADD" w:rsidRPr="00DE7ADD" w:rsidRDefault="00DE7ADD">
      <w:pPr>
        <w:pStyle w:val="NormalWeb"/>
        <w:numPr>
          <w:ilvl w:val="0"/>
          <w:numId w:val="86"/>
        </w:numPr>
        <w:spacing w:before="0"/>
        <w:jc w:val="both"/>
        <w:rPr>
          <w:color w:val="000000" w:themeColor="text1"/>
        </w:rPr>
      </w:pPr>
      <w:r w:rsidRPr="00DE7ADD">
        <w:rPr>
          <w:color w:val="000000" w:themeColor="text1"/>
          <w:lang w:val="en-US"/>
        </w:rPr>
        <w:t>Today, electronic trading systems dominate the financial industry overall, offering fewer errors, faster execution, and better efficiency than traditional </w:t>
      </w:r>
      <w:hyperlink r:id="rId36" w:history="1">
        <w:r w:rsidRPr="00DE7ADD">
          <w:rPr>
            <w:rStyle w:val="Hyperlink"/>
            <w:lang w:val="en-US"/>
          </w:rPr>
          <w:t>open-outcry trading systems</w:t>
        </w:r>
      </w:hyperlink>
      <w:r w:rsidRPr="00DE7ADD">
        <w:rPr>
          <w:color w:val="000000" w:themeColor="text1"/>
          <w:lang w:val="en-US"/>
        </w:rPr>
        <w:t xml:space="preserve">. </w:t>
      </w:r>
    </w:p>
    <w:p w14:paraId="00D17D07" w14:textId="77777777" w:rsidR="00DE7ADD" w:rsidRPr="00DE7ADD" w:rsidRDefault="00DE7ADD">
      <w:pPr>
        <w:pStyle w:val="NormalWeb"/>
        <w:numPr>
          <w:ilvl w:val="0"/>
          <w:numId w:val="86"/>
        </w:numPr>
        <w:spacing w:before="0"/>
        <w:jc w:val="both"/>
        <w:rPr>
          <w:color w:val="000000" w:themeColor="text1"/>
        </w:rPr>
      </w:pPr>
      <w:r w:rsidRPr="00DE7ADD">
        <w:rPr>
          <w:color w:val="000000" w:themeColor="text1"/>
          <w:lang w:val="en-US"/>
        </w:rPr>
        <w:t>Securities that the BSE lists include stocks, stock futures, stock options, index futures, index options, and weekly options.</w:t>
      </w:r>
    </w:p>
    <w:p w14:paraId="7FB61E4D" w14:textId="77777777" w:rsidR="00DE7ADD" w:rsidRPr="00DE7ADD" w:rsidRDefault="00DE7ADD">
      <w:pPr>
        <w:pStyle w:val="NormalWeb"/>
        <w:numPr>
          <w:ilvl w:val="0"/>
          <w:numId w:val="86"/>
        </w:numPr>
        <w:spacing w:before="0"/>
        <w:jc w:val="both"/>
        <w:rPr>
          <w:color w:val="000000" w:themeColor="text1"/>
        </w:rPr>
      </w:pPr>
      <w:r w:rsidRPr="00DE7ADD">
        <w:rPr>
          <w:color w:val="000000" w:themeColor="text1"/>
          <w:lang w:val="en-US"/>
        </w:rPr>
        <w:t>The BSE's overall performance is measured by the </w:t>
      </w:r>
      <w:hyperlink r:id="rId37" w:history="1">
        <w:r w:rsidRPr="00DE7ADD">
          <w:rPr>
            <w:rStyle w:val="Hyperlink"/>
            <w:lang w:val="en-US"/>
          </w:rPr>
          <w:t>Sensex</w:t>
        </w:r>
      </w:hyperlink>
      <w:r w:rsidRPr="00DE7ADD">
        <w:rPr>
          <w:color w:val="000000" w:themeColor="text1"/>
          <w:lang w:val="en-US"/>
        </w:rPr>
        <w:t xml:space="preserve">, a benchmark index of 30 of the BSE's largest and most actively traded stocks covering 12 sectors. </w:t>
      </w:r>
    </w:p>
    <w:p w14:paraId="08B568FD" w14:textId="77777777" w:rsidR="00DE7ADD" w:rsidRPr="00DE7ADD" w:rsidRDefault="00DE7ADD">
      <w:pPr>
        <w:pStyle w:val="NormalWeb"/>
        <w:numPr>
          <w:ilvl w:val="0"/>
          <w:numId w:val="86"/>
        </w:numPr>
        <w:spacing w:before="0"/>
        <w:jc w:val="both"/>
        <w:rPr>
          <w:color w:val="000000" w:themeColor="text1"/>
        </w:rPr>
      </w:pPr>
      <w:r w:rsidRPr="00DE7ADD">
        <w:rPr>
          <w:color w:val="000000" w:themeColor="text1"/>
          <w:lang w:val="en-US"/>
        </w:rPr>
        <w:t>Debuting in 1986, the Sensex is India's oldest stock index. Also called the "BSE 30," the index broadly represents the composition of India's entire market.</w:t>
      </w:r>
    </w:p>
    <w:p w14:paraId="35F2E9CC" w14:textId="77777777" w:rsidR="00DE7ADD" w:rsidRPr="00DE7ADD" w:rsidRDefault="00DE7ADD">
      <w:pPr>
        <w:pStyle w:val="NormalWeb"/>
        <w:numPr>
          <w:ilvl w:val="0"/>
          <w:numId w:val="86"/>
        </w:numPr>
        <w:spacing w:before="0"/>
        <w:jc w:val="both"/>
        <w:rPr>
          <w:color w:val="000000" w:themeColor="text1"/>
        </w:rPr>
      </w:pPr>
      <w:r w:rsidRPr="00DE7ADD">
        <w:rPr>
          <w:color w:val="000000" w:themeColor="text1"/>
          <w:lang w:val="en-US"/>
        </w:rPr>
        <w:t>The Bombay Stock Exchange is located on </w:t>
      </w:r>
      <w:hyperlink r:id="rId38" w:history="1">
        <w:r w:rsidRPr="00DE7ADD">
          <w:rPr>
            <w:rStyle w:val="Hyperlink"/>
            <w:lang w:val="en-US"/>
          </w:rPr>
          <w:t>Dalal</w:t>
        </w:r>
      </w:hyperlink>
      <w:hyperlink r:id="rId39" w:history="1">
        <w:r w:rsidRPr="00DE7ADD">
          <w:rPr>
            <w:rStyle w:val="Hyperlink"/>
            <w:lang w:val="en-US"/>
          </w:rPr>
          <w:t xml:space="preserve"> Street</w:t>
        </w:r>
      </w:hyperlink>
      <w:r w:rsidRPr="00DE7ADD">
        <w:rPr>
          <w:color w:val="000000" w:themeColor="text1"/>
          <w:lang w:val="en-US"/>
        </w:rPr>
        <w:t xml:space="preserve"> in downtown Mumbai, India. </w:t>
      </w:r>
    </w:p>
    <w:p w14:paraId="42FFF693" w14:textId="77777777" w:rsidR="00DE7ADD" w:rsidRPr="00DE7ADD" w:rsidRDefault="00DE7ADD">
      <w:pPr>
        <w:pStyle w:val="NormalWeb"/>
        <w:numPr>
          <w:ilvl w:val="0"/>
          <w:numId w:val="86"/>
        </w:numPr>
        <w:spacing w:before="0"/>
        <w:jc w:val="both"/>
        <w:rPr>
          <w:color w:val="000000" w:themeColor="text1"/>
        </w:rPr>
      </w:pPr>
      <w:r w:rsidRPr="00DE7ADD">
        <w:rPr>
          <w:color w:val="000000" w:themeColor="text1"/>
          <w:lang w:val="en-US"/>
        </w:rPr>
        <w:t xml:space="preserve">In the 1850s, stockbrokers would conduct business under a banyan tree in front of the Mumbai town hall. </w:t>
      </w:r>
    </w:p>
    <w:p w14:paraId="70A33978" w14:textId="77777777" w:rsidR="00DE7ADD" w:rsidRPr="00DE7ADD" w:rsidRDefault="00DE7ADD">
      <w:pPr>
        <w:pStyle w:val="NormalWeb"/>
        <w:numPr>
          <w:ilvl w:val="0"/>
          <w:numId w:val="86"/>
        </w:numPr>
        <w:spacing w:before="0"/>
        <w:jc w:val="both"/>
        <w:rPr>
          <w:color w:val="000000" w:themeColor="text1"/>
        </w:rPr>
      </w:pPr>
      <w:r w:rsidRPr="00DE7ADD">
        <w:rPr>
          <w:color w:val="000000" w:themeColor="text1"/>
          <w:lang w:val="en-US"/>
        </w:rPr>
        <w:t>After a few decades of various meeting locations, Dalal Street was formally selected in 1874 as the location for the Native Share and Stock Brokers' Association, the forerunner organization that would eventually become the BSE.</w:t>
      </w:r>
    </w:p>
    <w:p w14:paraId="40E0A927" w14:textId="77777777" w:rsidR="00DE7ADD" w:rsidRPr="00DE7ADD" w:rsidRDefault="00DE7ADD">
      <w:pPr>
        <w:pStyle w:val="NormalWeb"/>
        <w:numPr>
          <w:ilvl w:val="0"/>
          <w:numId w:val="86"/>
        </w:numPr>
        <w:spacing w:before="0"/>
        <w:jc w:val="both"/>
        <w:rPr>
          <w:color w:val="000000" w:themeColor="text1"/>
        </w:rPr>
      </w:pPr>
      <w:r w:rsidRPr="00DE7ADD">
        <w:rPr>
          <w:color w:val="000000" w:themeColor="text1"/>
          <w:lang w:val="en-US"/>
        </w:rPr>
        <w:t xml:space="preserve">Mumbai is now a major financial center in India and Dalal Street is home to a large number of banks, investment firms, and related financial service companies. </w:t>
      </w:r>
    </w:p>
    <w:p w14:paraId="05C6210D" w14:textId="77777777" w:rsidR="00DE7ADD" w:rsidRPr="00DE7ADD" w:rsidRDefault="00DE7ADD">
      <w:pPr>
        <w:pStyle w:val="NormalWeb"/>
        <w:numPr>
          <w:ilvl w:val="0"/>
          <w:numId w:val="86"/>
        </w:numPr>
        <w:spacing w:before="0"/>
        <w:jc w:val="both"/>
        <w:rPr>
          <w:color w:val="000000" w:themeColor="text1"/>
        </w:rPr>
      </w:pPr>
      <w:r w:rsidRPr="00DE7ADD">
        <w:rPr>
          <w:color w:val="000000" w:themeColor="text1"/>
          <w:lang w:val="en-US"/>
        </w:rPr>
        <w:t>The importance of Dalal Street to India is similar to that of </w:t>
      </w:r>
      <w:hyperlink r:id="rId40" w:history="1">
        <w:r w:rsidRPr="00DE7ADD">
          <w:rPr>
            <w:rStyle w:val="Hyperlink"/>
            <w:lang w:val="en-US"/>
          </w:rPr>
          <w:t>Wall Street</w:t>
        </w:r>
      </w:hyperlink>
      <w:r w:rsidRPr="00DE7ADD">
        <w:rPr>
          <w:color w:val="000000" w:themeColor="text1"/>
          <w:lang w:val="en-US"/>
        </w:rPr>
        <w:t xml:space="preserve"> in the United States. </w:t>
      </w:r>
    </w:p>
    <w:p w14:paraId="1CEEA812" w14:textId="77777777" w:rsidR="00DE7ADD" w:rsidRPr="00DE7ADD" w:rsidRDefault="00DE7ADD">
      <w:pPr>
        <w:pStyle w:val="NormalWeb"/>
        <w:numPr>
          <w:ilvl w:val="0"/>
          <w:numId w:val="86"/>
        </w:numPr>
        <w:spacing w:before="0"/>
        <w:jc w:val="both"/>
        <w:rPr>
          <w:color w:val="000000" w:themeColor="text1"/>
        </w:rPr>
      </w:pPr>
      <w:r w:rsidRPr="00DE7ADD">
        <w:rPr>
          <w:color w:val="000000" w:themeColor="text1"/>
          <w:lang w:val="en-US"/>
        </w:rPr>
        <w:t>Indian investors and the press will cite the investment activity of Dalal Street and will use it as a figure of speech to represent the Indian financial industry.</w:t>
      </w:r>
    </w:p>
    <w:p w14:paraId="0EC9CAF2" w14:textId="73A49CCD" w:rsidR="00A635A8" w:rsidRPr="00DE4B43" w:rsidRDefault="00A635A8" w:rsidP="006816D5">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NSE:</w:t>
      </w:r>
    </w:p>
    <w:p w14:paraId="106CEAA0" w14:textId="77777777" w:rsidR="00D46071" w:rsidRPr="00DE4B43" w:rsidRDefault="00D46071" w:rsidP="00D46071">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Overview</w:t>
      </w:r>
    </w:p>
    <w:p w14:paraId="3D71C45B" w14:textId="77777777" w:rsidR="00D46071" w:rsidRPr="00DE4B43" w:rsidRDefault="00D46071">
      <w:pPr>
        <w:numPr>
          <w:ilvl w:val="0"/>
          <w:numId w:val="55"/>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Founded</w:t>
      </w:r>
      <w:r w:rsidRPr="00DE4B43">
        <w:rPr>
          <w:rFonts w:ascii="Times New Roman" w:hAnsi="Times New Roman" w:cs="Times New Roman"/>
          <w:color w:val="000000" w:themeColor="text1"/>
          <w:sz w:val="24"/>
          <w:szCs w:val="24"/>
        </w:rPr>
        <w:t>: 1992</w:t>
      </w:r>
    </w:p>
    <w:p w14:paraId="5086B4CB" w14:textId="77777777" w:rsidR="00D46071" w:rsidRPr="00DE4B43" w:rsidRDefault="00D46071">
      <w:pPr>
        <w:numPr>
          <w:ilvl w:val="0"/>
          <w:numId w:val="55"/>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Location</w:t>
      </w:r>
      <w:r w:rsidRPr="00DE4B43">
        <w:rPr>
          <w:rFonts w:ascii="Times New Roman" w:hAnsi="Times New Roman" w:cs="Times New Roman"/>
          <w:color w:val="000000" w:themeColor="text1"/>
          <w:sz w:val="24"/>
          <w:szCs w:val="24"/>
        </w:rPr>
        <w:t>: Mumbai, Maharashtra</w:t>
      </w:r>
    </w:p>
    <w:p w14:paraId="5AD2B280" w14:textId="77777777" w:rsidR="00D46071" w:rsidRPr="00DE4B43" w:rsidRDefault="00D46071">
      <w:pPr>
        <w:numPr>
          <w:ilvl w:val="0"/>
          <w:numId w:val="55"/>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Index</w:t>
      </w:r>
      <w:r w:rsidRPr="00DE4B43">
        <w:rPr>
          <w:rFonts w:ascii="Times New Roman" w:hAnsi="Times New Roman" w:cs="Times New Roman"/>
          <w:color w:val="000000" w:themeColor="text1"/>
          <w:sz w:val="24"/>
          <w:szCs w:val="24"/>
        </w:rPr>
        <w:t>: NIFTY 50</w:t>
      </w:r>
    </w:p>
    <w:p w14:paraId="6016C1C6" w14:textId="77777777" w:rsidR="00D46071" w:rsidRPr="00DE4B43" w:rsidRDefault="00D46071">
      <w:pPr>
        <w:numPr>
          <w:ilvl w:val="0"/>
          <w:numId w:val="55"/>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Key Features</w:t>
      </w:r>
      <w:r w:rsidRPr="00DE4B43">
        <w:rPr>
          <w:rFonts w:ascii="Times New Roman" w:hAnsi="Times New Roman" w:cs="Times New Roman"/>
          <w:color w:val="000000" w:themeColor="text1"/>
          <w:sz w:val="24"/>
          <w:szCs w:val="24"/>
        </w:rPr>
        <w:t>:</w:t>
      </w:r>
    </w:p>
    <w:p w14:paraId="6414AAA2" w14:textId="77777777" w:rsidR="00D46071" w:rsidRPr="00DE4B43" w:rsidRDefault="00D46071">
      <w:pPr>
        <w:numPr>
          <w:ilvl w:val="1"/>
          <w:numId w:val="55"/>
        </w:numPr>
        <w:spacing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Largest stock exchange in India by total and average daily turnover for equity shares.</w:t>
      </w:r>
    </w:p>
    <w:p w14:paraId="07E303AA" w14:textId="77777777" w:rsidR="00D46071" w:rsidRPr="00DE4B43" w:rsidRDefault="00D46071">
      <w:pPr>
        <w:numPr>
          <w:ilvl w:val="1"/>
          <w:numId w:val="55"/>
        </w:numPr>
        <w:spacing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Pioneered electronic trading in India, which revolutionized the country's securities market.</w:t>
      </w:r>
    </w:p>
    <w:p w14:paraId="2B103912" w14:textId="77777777" w:rsidR="00D46071" w:rsidRPr="00DE4B43" w:rsidRDefault="00D46071">
      <w:pPr>
        <w:numPr>
          <w:ilvl w:val="1"/>
          <w:numId w:val="55"/>
        </w:numPr>
        <w:spacing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Known for its technological infrastructure and efficiency in trade execution.</w:t>
      </w:r>
    </w:p>
    <w:p w14:paraId="286A36BD" w14:textId="77777777" w:rsidR="00D46071" w:rsidRPr="00DE4B43" w:rsidRDefault="00D46071" w:rsidP="00D46071">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History and Evolution</w:t>
      </w:r>
    </w:p>
    <w:p w14:paraId="0DC2CA47" w14:textId="77777777" w:rsidR="00D46071" w:rsidRPr="00DE4B43" w:rsidRDefault="00D46071">
      <w:pPr>
        <w:numPr>
          <w:ilvl w:val="0"/>
          <w:numId w:val="56"/>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Establishment</w:t>
      </w:r>
      <w:r w:rsidRPr="00DE4B43">
        <w:rPr>
          <w:rFonts w:ascii="Times New Roman" w:hAnsi="Times New Roman" w:cs="Times New Roman"/>
          <w:color w:val="000000" w:themeColor="text1"/>
          <w:sz w:val="24"/>
          <w:szCs w:val="24"/>
        </w:rPr>
        <w:t>: Established by a group of leading Indian financial institutions at the behest of the Government of India to provide a modern, fully automated screen-based trading system.</w:t>
      </w:r>
    </w:p>
    <w:p w14:paraId="04D6C290" w14:textId="77777777" w:rsidR="00D46071" w:rsidRPr="00DE4B43" w:rsidRDefault="00D46071">
      <w:pPr>
        <w:numPr>
          <w:ilvl w:val="0"/>
          <w:numId w:val="56"/>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Recognition</w:t>
      </w:r>
      <w:r w:rsidRPr="00DE4B43">
        <w:rPr>
          <w:rFonts w:ascii="Times New Roman" w:hAnsi="Times New Roman" w:cs="Times New Roman"/>
          <w:color w:val="000000" w:themeColor="text1"/>
          <w:sz w:val="24"/>
          <w:szCs w:val="24"/>
        </w:rPr>
        <w:t>: Received recognition as a stock exchange in April 1993 and commenced operations in the Wholesale Debt Market (WDM) segment in June 1994 and the capital market (equities) segment in November 1994.</w:t>
      </w:r>
    </w:p>
    <w:p w14:paraId="3DF2CDB4" w14:textId="77777777" w:rsidR="00D46071" w:rsidRPr="00DE4B43" w:rsidRDefault="00D46071" w:rsidP="00D46071">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Key Developments</w:t>
      </w:r>
    </w:p>
    <w:p w14:paraId="26CA3F7E" w14:textId="77777777" w:rsidR="00D46071" w:rsidRPr="00DE4B43" w:rsidRDefault="00D46071">
      <w:pPr>
        <w:numPr>
          <w:ilvl w:val="0"/>
          <w:numId w:val="57"/>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Technological Innovations</w:t>
      </w:r>
      <w:r w:rsidRPr="00DE4B43">
        <w:rPr>
          <w:rFonts w:ascii="Times New Roman" w:hAnsi="Times New Roman" w:cs="Times New Roman"/>
          <w:color w:val="000000" w:themeColor="text1"/>
          <w:sz w:val="24"/>
          <w:szCs w:val="24"/>
        </w:rPr>
        <w:t>:</w:t>
      </w:r>
    </w:p>
    <w:p w14:paraId="37F29B17" w14:textId="77777777" w:rsidR="00D46071" w:rsidRPr="00DE4B43" w:rsidRDefault="00D46071">
      <w:pPr>
        <w:numPr>
          <w:ilvl w:val="1"/>
          <w:numId w:val="57"/>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lastRenderedPageBreak/>
        <w:t>NEAT (National Exchange for Automated Trading)</w:t>
      </w:r>
      <w:r w:rsidRPr="00DE4B43">
        <w:rPr>
          <w:rFonts w:ascii="Times New Roman" w:hAnsi="Times New Roman" w:cs="Times New Roman"/>
          <w:color w:val="000000" w:themeColor="text1"/>
          <w:sz w:val="24"/>
          <w:szCs w:val="24"/>
        </w:rPr>
        <w:t>: The trading platform introduced at inception, which allowed for high-frequency and algorithmic trading.</w:t>
      </w:r>
    </w:p>
    <w:p w14:paraId="7134A4C8" w14:textId="77777777" w:rsidR="00D46071" w:rsidRPr="00DE4B43" w:rsidRDefault="00D46071">
      <w:pPr>
        <w:numPr>
          <w:ilvl w:val="1"/>
          <w:numId w:val="57"/>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NOW (NSE On Web)</w:t>
      </w:r>
      <w:r w:rsidRPr="00DE4B43">
        <w:rPr>
          <w:rFonts w:ascii="Times New Roman" w:hAnsi="Times New Roman" w:cs="Times New Roman"/>
          <w:color w:val="000000" w:themeColor="text1"/>
          <w:sz w:val="24"/>
          <w:szCs w:val="24"/>
        </w:rPr>
        <w:t>: Internet-based trading facility enabling investors to trade remotely.</w:t>
      </w:r>
    </w:p>
    <w:p w14:paraId="066EB675" w14:textId="77777777" w:rsidR="00770D56" w:rsidRPr="00DE4B43" w:rsidRDefault="00770D56">
      <w:pPr>
        <w:numPr>
          <w:ilvl w:val="0"/>
          <w:numId w:val="57"/>
        </w:numPr>
        <w:spacing w:after="100" w:afterAutospacing="1" w:line="240" w:lineRule="auto"/>
        <w:jc w:val="both"/>
        <w:rPr>
          <w:rStyle w:val="Strong"/>
          <w:rFonts w:ascii="Times New Roman" w:hAnsi="Times New Roman" w:cs="Times New Roman"/>
          <w:b w:val="0"/>
          <w:bCs w:val="0"/>
          <w:color w:val="000000" w:themeColor="text1"/>
          <w:sz w:val="24"/>
          <w:szCs w:val="24"/>
        </w:rPr>
      </w:pPr>
    </w:p>
    <w:p w14:paraId="0BA28E49" w14:textId="46C4C963" w:rsidR="00D46071" w:rsidRPr="00DE4B43" w:rsidRDefault="00D46071">
      <w:pPr>
        <w:numPr>
          <w:ilvl w:val="0"/>
          <w:numId w:val="57"/>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Indices</w:t>
      </w:r>
      <w:r w:rsidRPr="00DE4B43">
        <w:rPr>
          <w:rFonts w:ascii="Times New Roman" w:hAnsi="Times New Roman" w:cs="Times New Roman"/>
          <w:color w:val="000000" w:themeColor="text1"/>
          <w:sz w:val="24"/>
          <w:szCs w:val="24"/>
        </w:rPr>
        <w:t>:</w:t>
      </w:r>
    </w:p>
    <w:p w14:paraId="76394349" w14:textId="77777777" w:rsidR="00D46071" w:rsidRPr="00DE4B43" w:rsidRDefault="00D46071">
      <w:pPr>
        <w:numPr>
          <w:ilvl w:val="1"/>
          <w:numId w:val="57"/>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NIFTY 50</w:t>
      </w:r>
      <w:r w:rsidRPr="00DE4B43">
        <w:rPr>
          <w:rFonts w:ascii="Times New Roman" w:hAnsi="Times New Roman" w:cs="Times New Roman"/>
          <w:color w:val="000000" w:themeColor="text1"/>
          <w:sz w:val="24"/>
          <w:szCs w:val="24"/>
        </w:rPr>
        <w:t>: The flagship index representing 50 of the largest and most liquid stocks.</w:t>
      </w:r>
    </w:p>
    <w:p w14:paraId="0DD72D47" w14:textId="77777777" w:rsidR="00D46071" w:rsidRPr="00DE4B43" w:rsidRDefault="00D46071">
      <w:pPr>
        <w:numPr>
          <w:ilvl w:val="1"/>
          <w:numId w:val="57"/>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Sectoral Indices</w:t>
      </w:r>
      <w:r w:rsidRPr="00DE4B43">
        <w:rPr>
          <w:rFonts w:ascii="Times New Roman" w:hAnsi="Times New Roman" w:cs="Times New Roman"/>
          <w:color w:val="000000" w:themeColor="text1"/>
          <w:sz w:val="24"/>
          <w:szCs w:val="24"/>
        </w:rPr>
        <w:t>: Various indices covering specific sectors such as NIFTY Bank, NIFTY IT, NIFTY FMCG, etc.</w:t>
      </w:r>
    </w:p>
    <w:p w14:paraId="12F0A3AF" w14:textId="77777777" w:rsidR="00D46071" w:rsidRPr="00DE4B43" w:rsidRDefault="00D46071">
      <w:pPr>
        <w:numPr>
          <w:ilvl w:val="0"/>
          <w:numId w:val="57"/>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Product Diversification</w:t>
      </w:r>
      <w:r w:rsidRPr="00DE4B43">
        <w:rPr>
          <w:rFonts w:ascii="Times New Roman" w:hAnsi="Times New Roman" w:cs="Times New Roman"/>
          <w:color w:val="000000" w:themeColor="text1"/>
          <w:sz w:val="24"/>
          <w:szCs w:val="24"/>
        </w:rPr>
        <w:t>:</w:t>
      </w:r>
    </w:p>
    <w:p w14:paraId="34C42E77" w14:textId="77777777" w:rsidR="00D46071" w:rsidRPr="00DE4B43" w:rsidRDefault="00D46071">
      <w:pPr>
        <w:numPr>
          <w:ilvl w:val="1"/>
          <w:numId w:val="57"/>
        </w:numPr>
        <w:spacing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Launched various derivative products, ETFs, and currency futures to cater to different investor needs.</w:t>
      </w:r>
    </w:p>
    <w:p w14:paraId="6537666B" w14:textId="77777777" w:rsidR="00D46071" w:rsidRPr="00DE4B43" w:rsidRDefault="00D46071">
      <w:pPr>
        <w:numPr>
          <w:ilvl w:val="0"/>
          <w:numId w:val="57"/>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Global Partnerships</w:t>
      </w:r>
      <w:r w:rsidRPr="00DE4B43">
        <w:rPr>
          <w:rFonts w:ascii="Times New Roman" w:hAnsi="Times New Roman" w:cs="Times New Roman"/>
          <w:color w:val="000000" w:themeColor="text1"/>
          <w:sz w:val="24"/>
          <w:szCs w:val="24"/>
        </w:rPr>
        <w:t>:</w:t>
      </w:r>
    </w:p>
    <w:p w14:paraId="1960F2E3" w14:textId="77777777" w:rsidR="00D46071" w:rsidRPr="00DE4B43" w:rsidRDefault="00D46071">
      <w:pPr>
        <w:numPr>
          <w:ilvl w:val="1"/>
          <w:numId w:val="57"/>
        </w:numPr>
        <w:spacing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Collaborations with international exchanges for cross-border trading opportunities and global visibility.</w:t>
      </w:r>
    </w:p>
    <w:p w14:paraId="3752A40A" w14:textId="77777777" w:rsidR="00D46071" w:rsidRPr="00DE4B43" w:rsidRDefault="00D46071" w:rsidP="00D46071">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Regulatory Framework</w:t>
      </w:r>
    </w:p>
    <w:p w14:paraId="786BE899" w14:textId="77777777" w:rsidR="00D46071" w:rsidRPr="00DE4B43" w:rsidRDefault="00D46071">
      <w:pPr>
        <w:numPr>
          <w:ilvl w:val="0"/>
          <w:numId w:val="58"/>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Compliance</w:t>
      </w:r>
      <w:r w:rsidRPr="00DE4B43">
        <w:rPr>
          <w:rFonts w:ascii="Times New Roman" w:hAnsi="Times New Roman" w:cs="Times New Roman"/>
          <w:color w:val="000000" w:themeColor="text1"/>
          <w:sz w:val="24"/>
          <w:szCs w:val="24"/>
        </w:rPr>
        <w:t>: Operates under regulations set by SEBI, ensuring market integrity, transparency, and investor protection.</w:t>
      </w:r>
    </w:p>
    <w:p w14:paraId="5EC73509" w14:textId="77777777" w:rsidR="00D46071" w:rsidRPr="00DE4B43" w:rsidRDefault="00D46071">
      <w:pPr>
        <w:numPr>
          <w:ilvl w:val="0"/>
          <w:numId w:val="58"/>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Self-Regulatory Organization</w:t>
      </w:r>
      <w:r w:rsidRPr="00DE4B43">
        <w:rPr>
          <w:rFonts w:ascii="Times New Roman" w:hAnsi="Times New Roman" w:cs="Times New Roman"/>
          <w:color w:val="000000" w:themeColor="text1"/>
          <w:sz w:val="24"/>
          <w:szCs w:val="24"/>
        </w:rPr>
        <w:t>: NSE functions as a self-regulatory organization and monitors the trading practices of its members to ensure compliance.</w:t>
      </w:r>
    </w:p>
    <w:p w14:paraId="1B4A7310" w14:textId="77777777" w:rsidR="00D46071" w:rsidRPr="00DE4B43" w:rsidRDefault="00D46071" w:rsidP="00D46071">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Market Segments</w:t>
      </w:r>
    </w:p>
    <w:p w14:paraId="122CE9A8" w14:textId="77777777" w:rsidR="00D46071" w:rsidRPr="00DE4B43" w:rsidRDefault="00D46071">
      <w:pPr>
        <w:numPr>
          <w:ilvl w:val="0"/>
          <w:numId w:val="59"/>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Equity Market</w:t>
      </w:r>
      <w:r w:rsidRPr="00DE4B43">
        <w:rPr>
          <w:rFonts w:ascii="Times New Roman" w:hAnsi="Times New Roman" w:cs="Times New Roman"/>
          <w:color w:val="000000" w:themeColor="text1"/>
          <w:sz w:val="24"/>
          <w:szCs w:val="24"/>
        </w:rPr>
        <w:t>:</w:t>
      </w:r>
    </w:p>
    <w:p w14:paraId="600C9863" w14:textId="77777777" w:rsidR="00D46071" w:rsidRPr="00DE4B43" w:rsidRDefault="00D46071">
      <w:pPr>
        <w:numPr>
          <w:ilvl w:val="1"/>
          <w:numId w:val="59"/>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Primary Market</w:t>
      </w:r>
      <w:r w:rsidRPr="00DE4B43">
        <w:rPr>
          <w:rFonts w:ascii="Times New Roman" w:hAnsi="Times New Roman" w:cs="Times New Roman"/>
          <w:color w:val="000000" w:themeColor="text1"/>
          <w:sz w:val="24"/>
          <w:szCs w:val="24"/>
        </w:rPr>
        <w:t>: Facilitates companies in raising capital through IPOs and FPOs.</w:t>
      </w:r>
    </w:p>
    <w:p w14:paraId="5E3EFD4F" w14:textId="77777777" w:rsidR="00D46071" w:rsidRPr="00DE4B43" w:rsidRDefault="00D46071">
      <w:pPr>
        <w:numPr>
          <w:ilvl w:val="1"/>
          <w:numId w:val="59"/>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Secondary Market</w:t>
      </w:r>
      <w:r w:rsidRPr="00DE4B43">
        <w:rPr>
          <w:rFonts w:ascii="Times New Roman" w:hAnsi="Times New Roman" w:cs="Times New Roman"/>
          <w:color w:val="000000" w:themeColor="text1"/>
          <w:sz w:val="24"/>
          <w:szCs w:val="24"/>
        </w:rPr>
        <w:t>: Trading of listed securities among investors.</w:t>
      </w:r>
    </w:p>
    <w:p w14:paraId="31889664" w14:textId="77777777" w:rsidR="00D46071" w:rsidRPr="00DE4B43" w:rsidRDefault="00D46071">
      <w:pPr>
        <w:numPr>
          <w:ilvl w:val="0"/>
          <w:numId w:val="59"/>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Derivatives Market</w:t>
      </w:r>
      <w:r w:rsidRPr="00DE4B43">
        <w:rPr>
          <w:rFonts w:ascii="Times New Roman" w:hAnsi="Times New Roman" w:cs="Times New Roman"/>
          <w:color w:val="000000" w:themeColor="text1"/>
          <w:sz w:val="24"/>
          <w:szCs w:val="24"/>
        </w:rPr>
        <w:t>:</w:t>
      </w:r>
    </w:p>
    <w:p w14:paraId="5FFE5A3C" w14:textId="77777777" w:rsidR="00D46071" w:rsidRPr="00DE4B43" w:rsidRDefault="00D46071">
      <w:pPr>
        <w:numPr>
          <w:ilvl w:val="1"/>
          <w:numId w:val="59"/>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Futures and Options</w:t>
      </w:r>
      <w:r w:rsidRPr="00DE4B43">
        <w:rPr>
          <w:rFonts w:ascii="Times New Roman" w:hAnsi="Times New Roman" w:cs="Times New Roman"/>
          <w:color w:val="000000" w:themeColor="text1"/>
          <w:sz w:val="24"/>
          <w:szCs w:val="24"/>
        </w:rPr>
        <w:t>: Wide range of derivative products including index futures, stock futures, index options, and stock options.</w:t>
      </w:r>
    </w:p>
    <w:p w14:paraId="3BD89CD1" w14:textId="77777777" w:rsidR="00D46071" w:rsidRPr="00DE4B43" w:rsidRDefault="00D46071">
      <w:pPr>
        <w:numPr>
          <w:ilvl w:val="1"/>
          <w:numId w:val="59"/>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Currency Derivatives</w:t>
      </w:r>
      <w:r w:rsidRPr="00DE4B43">
        <w:rPr>
          <w:rFonts w:ascii="Times New Roman" w:hAnsi="Times New Roman" w:cs="Times New Roman"/>
          <w:color w:val="000000" w:themeColor="text1"/>
          <w:sz w:val="24"/>
          <w:szCs w:val="24"/>
        </w:rPr>
        <w:t>: Provides instruments for hedging currency risk.</w:t>
      </w:r>
    </w:p>
    <w:p w14:paraId="0004E2C9" w14:textId="77777777" w:rsidR="00D46071" w:rsidRPr="00DE4B43" w:rsidRDefault="00D46071">
      <w:pPr>
        <w:numPr>
          <w:ilvl w:val="0"/>
          <w:numId w:val="59"/>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Debt Market</w:t>
      </w:r>
      <w:r w:rsidRPr="00DE4B43">
        <w:rPr>
          <w:rFonts w:ascii="Times New Roman" w:hAnsi="Times New Roman" w:cs="Times New Roman"/>
          <w:color w:val="000000" w:themeColor="text1"/>
          <w:sz w:val="24"/>
          <w:szCs w:val="24"/>
        </w:rPr>
        <w:t>:</w:t>
      </w:r>
    </w:p>
    <w:p w14:paraId="567CD8DD" w14:textId="77777777" w:rsidR="00D46071" w:rsidRPr="00DE4B43" w:rsidRDefault="00D46071">
      <w:pPr>
        <w:numPr>
          <w:ilvl w:val="1"/>
          <w:numId w:val="59"/>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Government Securities</w:t>
      </w:r>
      <w:r w:rsidRPr="00DE4B43">
        <w:rPr>
          <w:rFonts w:ascii="Times New Roman" w:hAnsi="Times New Roman" w:cs="Times New Roman"/>
          <w:color w:val="000000" w:themeColor="text1"/>
          <w:sz w:val="24"/>
          <w:szCs w:val="24"/>
        </w:rPr>
        <w:t>: Trading platform for government bonds and treasury bills.</w:t>
      </w:r>
    </w:p>
    <w:p w14:paraId="0E9877B2" w14:textId="77777777" w:rsidR="00D46071" w:rsidRPr="00DE4B43" w:rsidRDefault="00D46071">
      <w:pPr>
        <w:numPr>
          <w:ilvl w:val="1"/>
          <w:numId w:val="59"/>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Corporate Bonds</w:t>
      </w:r>
      <w:r w:rsidRPr="00DE4B43">
        <w:rPr>
          <w:rFonts w:ascii="Times New Roman" w:hAnsi="Times New Roman" w:cs="Times New Roman"/>
          <w:color w:val="000000" w:themeColor="text1"/>
          <w:sz w:val="24"/>
          <w:szCs w:val="24"/>
        </w:rPr>
        <w:t>: Trading in debt instruments issued by corporations.</w:t>
      </w:r>
    </w:p>
    <w:p w14:paraId="0A34AE1A" w14:textId="77777777" w:rsidR="00D46071" w:rsidRPr="00DE4B43" w:rsidRDefault="00D46071" w:rsidP="00D46071">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Technological Advancements</w:t>
      </w:r>
    </w:p>
    <w:p w14:paraId="2207C508" w14:textId="77777777" w:rsidR="00D46071" w:rsidRPr="00DE4B43" w:rsidRDefault="00D46071">
      <w:pPr>
        <w:numPr>
          <w:ilvl w:val="0"/>
          <w:numId w:val="60"/>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Trading Platforms</w:t>
      </w:r>
      <w:r w:rsidRPr="00DE4B43">
        <w:rPr>
          <w:rFonts w:ascii="Times New Roman" w:hAnsi="Times New Roman" w:cs="Times New Roman"/>
          <w:color w:val="000000" w:themeColor="text1"/>
          <w:sz w:val="24"/>
          <w:szCs w:val="24"/>
        </w:rPr>
        <w:t>:</w:t>
      </w:r>
    </w:p>
    <w:p w14:paraId="1F1E967B" w14:textId="77777777" w:rsidR="00D46071" w:rsidRPr="00DE4B43" w:rsidRDefault="00D46071">
      <w:pPr>
        <w:numPr>
          <w:ilvl w:val="1"/>
          <w:numId w:val="60"/>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NEAT</w:t>
      </w:r>
      <w:r w:rsidRPr="00DE4B43">
        <w:rPr>
          <w:rFonts w:ascii="Times New Roman" w:hAnsi="Times New Roman" w:cs="Times New Roman"/>
          <w:color w:val="000000" w:themeColor="text1"/>
          <w:sz w:val="24"/>
          <w:szCs w:val="24"/>
        </w:rPr>
        <w:t>: High-speed and robust trading platform enabling high-frequency trading.</w:t>
      </w:r>
    </w:p>
    <w:p w14:paraId="737FA69A" w14:textId="77777777" w:rsidR="00D46071" w:rsidRPr="00DE4B43" w:rsidRDefault="00D46071">
      <w:pPr>
        <w:numPr>
          <w:ilvl w:val="1"/>
          <w:numId w:val="60"/>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NSE IFSC</w:t>
      </w:r>
      <w:r w:rsidRPr="00DE4B43">
        <w:rPr>
          <w:rFonts w:ascii="Times New Roman" w:hAnsi="Times New Roman" w:cs="Times New Roman"/>
          <w:color w:val="000000" w:themeColor="text1"/>
          <w:sz w:val="24"/>
          <w:szCs w:val="24"/>
        </w:rPr>
        <w:t>: Platform for trading in global securities from the International Financial Services Centre (IFSC) in Gujarat.</w:t>
      </w:r>
    </w:p>
    <w:p w14:paraId="03274B73" w14:textId="77777777" w:rsidR="00D46071" w:rsidRPr="00DE4B43" w:rsidRDefault="00D46071">
      <w:pPr>
        <w:numPr>
          <w:ilvl w:val="0"/>
          <w:numId w:val="60"/>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Blockchain</w:t>
      </w:r>
      <w:r w:rsidRPr="00DE4B43">
        <w:rPr>
          <w:rFonts w:ascii="Times New Roman" w:hAnsi="Times New Roman" w:cs="Times New Roman"/>
          <w:color w:val="000000" w:themeColor="text1"/>
          <w:sz w:val="24"/>
          <w:szCs w:val="24"/>
        </w:rPr>
        <w:t>: Exploring blockchain technology for improving transparency and efficiency in settlement processes.</w:t>
      </w:r>
    </w:p>
    <w:p w14:paraId="158624AA" w14:textId="77777777" w:rsidR="00D46071" w:rsidRPr="00DE4B43" w:rsidRDefault="00D46071">
      <w:pPr>
        <w:numPr>
          <w:ilvl w:val="0"/>
          <w:numId w:val="60"/>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Algorithmic Trading</w:t>
      </w:r>
      <w:r w:rsidRPr="00DE4B43">
        <w:rPr>
          <w:rFonts w:ascii="Times New Roman" w:hAnsi="Times New Roman" w:cs="Times New Roman"/>
          <w:color w:val="000000" w:themeColor="text1"/>
          <w:sz w:val="24"/>
          <w:szCs w:val="24"/>
        </w:rPr>
        <w:t>: Adoption of advanced algorithms and high-frequency trading techniques to enhance trading efficiency.</w:t>
      </w:r>
    </w:p>
    <w:p w14:paraId="563955D7" w14:textId="77777777" w:rsidR="00D46071" w:rsidRPr="00DE4B43" w:rsidRDefault="00D46071" w:rsidP="00D46071">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lastRenderedPageBreak/>
        <w:t>Financial Products and Services</w:t>
      </w:r>
    </w:p>
    <w:p w14:paraId="709EFFE8" w14:textId="77777777" w:rsidR="00D46071" w:rsidRPr="00DE4B43" w:rsidRDefault="00D46071">
      <w:pPr>
        <w:numPr>
          <w:ilvl w:val="0"/>
          <w:numId w:val="61"/>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Securities</w:t>
      </w:r>
      <w:r w:rsidRPr="00DE4B43">
        <w:rPr>
          <w:rFonts w:ascii="Times New Roman" w:hAnsi="Times New Roman" w:cs="Times New Roman"/>
          <w:color w:val="000000" w:themeColor="text1"/>
          <w:sz w:val="24"/>
          <w:szCs w:val="24"/>
        </w:rPr>
        <w:t>: Equities, derivatives, bonds, and ETFs.</w:t>
      </w:r>
    </w:p>
    <w:p w14:paraId="1ECC4937" w14:textId="77777777" w:rsidR="00D46071" w:rsidRPr="00DE4B43" w:rsidRDefault="00D46071">
      <w:pPr>
        <w:numPr>
          <w:ilvl w:val="0"/>
          <w:numId w:val="61"/>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Indices</w:t>
      </w:r>
      <w:r w:rsidRPr="00DE4B43">
        <w:rPr>
          <w:rFonts w:ascii="Times New Roman" w:hAnsi="Times New Roman" w:cs="Times New Roman"/>
          <w:color w:val="000000" w:themeColor="text1"/>
          <w:sz w:val="24"/>
          <w:szCs w:val="24"/>
        </w:rPr>
        <w:t>: NIFTY 50, sectoral indices, and thematic indices.</w:t>
      </w:r>
    </w:p>
    <w:p w14:paraId="1E21860B" w14:textId="77777777" w:rsidR="00D46071" w:rsidRPr="00DE4B43" w:rsidRDefault="00D46071">
      <w:pPr>
        <w:numPr>
          <w:ilvl w:val="0"/>
          <w:numId w:val="61"/>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ETFs</w:t>
      </w:r>
      <w:r w:rsidRPr="00DE4B43">
        <w:rPr>
          <w:rFonts w:ascii="Times New Roman" w:hAnsi="Times New Roman" w:cs="Times New Roman"/>
          <w:color w:val="000000" w:themeColor="text1"/>
          <w:sz w:val="24"/>
          <w:szCs w:val="24"/>
        </w:rPr>
        <w:t>: Wide range of ETFs covering different sectors and themes.</w:t>
      </w:r>
    </w:p>
    <w:p w14:paraId="07201D48" w14:textId="77777777" w:rsidR="00D46071" w:rsidRPr="00DE4B43" w:rsidRDefault="00D46071">
      <w:pPr>
        <w:numPr>
          <w:ilvl w:val="0"/>
          <w:numId w:val="61"/>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Currency Derivatives</w:t>
      </w:r>
      <w:r w:rsidRPr="00DE4B43">
        <w:rPr>
          <w:rFonts w:ascii="Times New Roman" w:hAnsi="Times New Roman" w:cs="Times New Roman"/>
          <w:color w:val="000000" w:themeColor="text1"/>
          <w:sz w:val="24"/>
          <w:szCs w:val="24"/>
        </w:rPr>
        <w:t>: Products to hedge against currency fluctuations.</w:t>
      </w:r>
    </w:p>
    <w:p w14:paraId="760FF8FE" w14:textId="77777777" w:rsidR="00D46071" w:rsidRPr="00DE4B43" w:rsidRDefault="00D46071">
      <w:pPr>
        <w:numPr>
          <w:ilvl w:val="0"/>
          <w:numId w:val="61"/>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Debt Instruments</w:t>
      </w:r>
      <w:r w:rsidRPr="00DE4B43">
        <w:rPr>
          <w:rFonts w:ascii="Times New Roman" w:hAnsi="Times New Roman" w:cs="Times New Roman"/>
          <w:color w:val="000000" w:themeColor="text1"/>
          <w:sz w:val="24"/>
          <w:szCs w:val="24"/>
        </w:rPr>
        <w:t>: Government and corporate bonds.</w:t>
      </w:r>
    </w:p>
    <w:p w14:paraId="5DD01E0F" w14:textId="77777777" w:rsidR="00D46071" w:rsidRPr="00DE4B43" w:rsidRDefault="00D46071" w:rsidP="00D46071">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Financial Inclusion and Literacy</w:t>
      </w:r>
    </w:p>
    <w:p w14:paraId="141E13F9" w14:textId="77777777" w:rsidR="00D46071" w:rsidRPr="00DE4B43" w:rsidRDefault="00D46071">
      <w:pPr>
        <w:numPr>
          <w:ilvl w:val="0"/>
          <w:numId w:val="62"/>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Investor Education</w:t>
      </w:r>
      <w:r w:rsidRPr="00DE4B43">
        <w:rPr>
          <w:rFonts w:ascii="Times New Roman" w:hAnsi="Times New Roman" w:cs="Times New Roman"/>
          <w:color w:val="000000" w:themeColor="text1"/>
          <w:sz w:val="24"/>
          <w:szCs w:val="24"/>
        </w:rPr>
        <w:t>: Initiatives to enhance financial literacy and inclusion, especially targeting rural and semi-urban areas.</w:t>
      </w:r>
    </w:p>
    <w:p w14:paraId="60F0E7DC" w14:textId="77777777" w:rsidR="00D46071" w:rsidRPr="00DE4B43" w:rsidRDefault="00D46071">
      <w:pPr>
        <w:numPr>
          <w:ilvl w:val="0"/>
          <w:numId w:val="62"/>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Awareness Programs</w:t>
      </w:r>
      <w:r w:rsidRPr="00DE4B43">
        <w:rPr>
          <w:rFonts w:ascii="Times New Roman" w:hAnsi="Times New Roman" w:cs="Times New Roman"/>
          <w:color w:val="000000" w:themeColor="text1"/>
          <w:sz w:val="24"/>
          <w:szCs w:val="24"/>
        </w:rPr>
        <w:t>: Conducts workshops, webinars, and training sessions for investors to educate them about the stock market.</w:t>
      </w:r>
    </w:p>
    <w:p w14:paraId="14FBC9CD" w14:textId="77777777" w:rsidR="00D46071" w:rsidRPr="00DE4B43" w:rsidRDefault="00D46071" w:rsidP="00D46071">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Recent Trends and Future Outlook</w:t>
      </w:r>
    </w:p>
    <w:p w14:paraId="1A798003" w14:textId="77777777" w:rsidR="00D46071" w:rsidRPr="00DE4B43" w:rsidRDefault="00D46071">
      <w:pPr>
        <w:numPr>
          <w:ilvl w:val="0"/>
          <w:numId w:val="63"/>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Increased Retail Participation</w:t>
      </w:r>
      <w:r w:rsidRPr="00DE4B43">
        <w:rPr>
          <w:rFonts w:ascii="Times New Roman" w:hAnsi="Times New Roman" w:cs="Times New Roman"/>
          <w:color w:val="000000" w:themeColor="text1"/>
          <w:sz w:val="24"/>
          <w:szCs w:val="24"/>
        </w:rPr>
        <w:t>: Significant growth in retail investor participation driven by technological advancements and increased financial literacy.</w:t>
      </w:r>
    </w:p>
    <w:p w14:paraId="4230B1F4" w14:textId="77777777" w:rsidR="00D46071" w:rsidRPr="00DE4B43" w:rsidRDefault="00D46071">
      <w:pPr>
        <w:numPr>
          <w:ilvl w:val="0"/>
          <w:numId w:val="63"/>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ESG Investing</w:t>
      </w:r>
      <w:r w:rsidRPr="00DE4B43">
        <w:rPr>
          <w:rFonts w:ascii="Times New Roman" w:hAnsi="Times New Roman" w:cs="Times New Roman"/>
          <w:color w:val="000000" w:themeColor="text1"/>
          <w:sz w:val="24"/>
          <w:szCs w:val="24"/>
        </w:rPr>
        <w:t>: Rising focus on Environmental, Social, and Governance (ESG) criteria in investment decisions.</w:t>
      </w:r>
    </w:p>
    <w:p w14:paraId="6127C6B0" w14:textId="77777777" w:rsidR="00D46071" w:rsidRPr="00DE4B43" w:rsidRDefault="00D46071">
      <w:pPr>
        <w:numPr>
          <w:ilvl w:val="0"/>
          <w:numId w:val="63"/>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Technological Integration</w:t>
      </w:r>
      <w:r w:rsidRPr="00DE4B43">
        <w:rPr>
          <w:rFonts w:ascii="Times New Roman" w:hAnsi="Times New Roman" w:cs="Times New Roman"/>
          <w:color w:val="000000" w:themeColor="text1"/>
          <w:sz w:val="24"/>
          <w:szCs w:val="24"/>
        </w:rPr>
        <w:t>: Continued efforts to integrate advanced technologies such as blockchain and AI to enhance market efficiency and security.</w:t>
      </w:r>
    </w:p>
    <w:p w14:paraId="4DFE411A" w14:textId="77777777" w:rsidR="00D46071" w:rsidRPr="00DE4B43" w:rsidRDefault="00D46071">
      <w:pPr>
        <w:numPr>
          <w:ilvl w:val="0"/>
          <w:numId w:val="63"/>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Global Integration</w:t>
      </w:r>
      <w:r w:rsidRPr="00DE4B43">
        <w:rPr>
          <w:rFonts w:ascii="Times New Roman" w:hAnsi="Times New Roman" w:cs="Times New Roman"/>
          <w:color w:val="000000" w:themeColor="text1"/>
          <w:sz w:val="24"/>
          <w:szCs w:val="24"/>
        </w:rPr>
        <w:t>: Strengthening global partnerships to facilitate cross-border trading and attract foreign investments.</w:t>
      </w:r>
    </w:p>
    <w:p w14:paraId="2E146341" w14:textId="77777777" w:rsidR="00D46071" w:rsidRPr="00DE4B43" w:rsidRDefault="00D46071" w:rsidP="00D46071">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Challenges and Opportunities</w:t>
      </w:r>
    </w:p>
    <w:p w14:paraId="5F30822A" w14:textId="77777777" w:rsidR="00D46071" w:rsidRPr="00DE4B43" w:rsidRDefault="00D46071">
      <w:pPr>
        <w:numPr>
          <w:ilvl w:val="0"/>
          <w:numId w:val="64"/>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Market Volatility</w:t>
      </w:r>
      <w:r w:rsidRPr="00DE4B43">
        <w:rPr>
          <w:rFonts w:ascii="Times New Roman" w:hAnsi="Times New Roman" w:cs="Times New Roman"/>
          <w:color w:val="000000" w:themeColor="text1"/>
          <w:sz w:val="24"/>
          <w:szCs w:val="24"/>
        </w:rPr>
        <w:t>: Addressing market volatility influenced by global economic uncertainties and domestic policies.</w:t>
      </w:r>
    </w:p>
    <w:p w14:paraId="62FE5F05" w14:textId="77777777" w:rsidR="00D46071" w:rsidRPr="00DE4B43" w:rsidRDefault="00D46071">
      <w:pPr>
        <w:numPr>
          <w:ilvl w:val="0"/>
          <w:numId w:val="64"/>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Cybersecurity</w:t>
      </w:r>
      <w:r w:rsidRPr="00DE4B43">
        <w:rPr>
          <w:rFonts w:ascii="Times New Roman" w:hAnsi="Times New Roman" w:cs="Times New Roman"/>
          <w:color w:val="000000" w:themeColor="text1"/>
          <w:sz w:val="24"/>
          <w:szCs w:val="24"/>
        </w:rPr>
        <w:t>: Implementing robust cybersecurity measures to protect against digital threats.</w:t>
      </w:r>
    </w:p>
    <w:p w14:paraId="539033E2" w14:textId="77777777" w:rsidR="00D46071" w:rsidRPr="00DE4B43" w:rsidRDefault="00D46071">
      <w:pPr>
        <w:numPr>
          <w:ilvl w:val="0"/>
          <w:numId w:val="64"/>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Sustainable Growth</w:t>
      </w:r>
      <w:r w:rsidRPr="00DE4B43">
        <w:rPr>
          <w:rFonts w:ascii="Times New Roman" w:hAnsi="Times New Roman" w:cs="Times New Roman"/>
          <w:color w:val="000000" w:themeColor="text1"/>
          <w:sz w:val="24"/>
          <w:szCs w:val="24"/>
        </w:rPr>
        <w:t>: Ensuring sustainable growth while adapting to evolving economic and geopolitical landscapes.</w:t>
      </w:r>
    </w:p>
    <w:p w14:paraId="5E23429C" w14:textId="77777777" w:rsidR="00D46071" w:rsidRPr="00DE4B43" w:rsidRDefault="00D46071" w:rsidP="00D46071">
      <w:pPr>
        <w:pStyle w:val="NormalWeb"/>
        <w:spacing w:before="0" w:beforeAutospacing="0"/>
        <w:jc w:val="both"/>
        <w:rPr>
          <w:color w:val="000000" w:themeColor="text1"/>
        </w:rPr>
      </w:pPr>
      <w:r w:rsidRPr="00DE4B43">
        <w:rPr>
          <w:color w:val="000000" w:themeColor="text1"/>
        </w:rPr>
        <w:t>The National Stock Exchange remains a pivotal institution in India's financial market, known for its technological prowess, innovation, and commitment to market integrity and investor protection.</w:t>
      </w:r>
    </w:p>
    <w:p w14:paraId="733299B1" w14:textId="77777777" w:rsidR="00981763" w:rsidRPr="00981763" w:rsidRDefault="00981763">
      <w:pPr>
        <w:pStyle w:val="NormalWeb"/>
        <w:numPr>
          <w:ilvl w:val="0"/>
          <w:numId w:val="87"/>
        </w:numPr>
        <w:spacing w:before="0"/>
        <w:jc w:val="both"/>
        <w:rPr>
          <w:color w:val="000000" w:themeColor="text1"/>
        </w:rPr>
      </w:pPr>
      <w:r w:rsidRPr="00981763">
        <w:rPr>
          <w:color w:val="000000" w:themeColor="text1"/>
          <w:lang w:val="en-US"/>
        </w:rPr>
        <w:t>The National Stock Exchange of India Limited (NSE) is India's largest financial market.</w:t>
      </w:r>
    </w:p>
    <w:p w14:paraId="4A87DB9D" w14:textId="7B3CEF83" w:rsidR="00981763" w:rsidRPr="00981763" w:rsidRDefault="00981763">
      <w:pPr>
        <w:pStyle w:val="NormalWeb"/>
        <w:numPr>
          <w:ilvl w:val="0"/>
          <w:numId w:val="87"/>
        </w:numPr>
        <w:spacing w:before="0"/>
        <w:jc w:val="both"/>
        <w:rPr>
          <w:color w:val="000000" w:themeColor="text1"/>
        </w:rPr>
      </w:pPr>
      <w:r w:rsidRPr="00981763">
        <w:rPr>
          <w:color w:val="000000" w:themeColor="text1"/>
          <w:lang w:val="en-US"/>
        </w:rPr>
        <w:t>Incorporated in 1992, the NSE has developed into a sophisticated, electronic market, which ranked fourth in the world by </w:t>
      </w:r>
      <w:hyperlink r:id="rId41" w:history="1">
        <w:r w:rsidRPr="00981763">
          <w:rPr>
            <w:rStyle w:val="Hyperlink"/>
            <w:lang w:val="en-US"/>
          </w:rPr>
          <w:t>equity</w:t>
        </w:r>
      </w:hyperlink>
      <w:r w:rsidRPr="00981763">
        <w:rPr>
          <w:color w:val="000000" w:themeColor="text1"/>
          <w:lang w:val="en-US"/>
        </w:rPr>
        <w:t> trading volume. Trading commenced in 1994 with the launch of the wholesale debt market and a cash market segment shortly thereafter.</w:t>
      </w:r>
    </w:p>
    <w:p w14:paraId="5900F15F" w14:textId="77777777" w:rsidR="00981763" w:rsidRPr="00981763" w:rsidRDefault="00981763">
      <w:pPr>
        <w:pStyle w:val="NormalWeb"/>
        <w:numPr>
          <w:ilvl w:val="0"/>
          <w:numId w:val="87"/>
        </w:numPr>
        <w:spacing w:before="0"/>
        <w:jc w:val="both"/>
        <w:rPr>
          <w:color w:val="000000" w:themeColor="text1"/>
        </w:rPr>
      </w:pPr>
      <w:r w:rsidRPr="00981763">
        <w:rPr>
          <w:color w:val="000000" w:themeColor="text1"/>
          <w:lang w:val="en-US"/>
        </w:rPr>
        <w:t>The NSE is the largest private wide-area network in India.</w:t>
      </w:r>
    </w:p>
    <w:p w14:paraId="0D15C046" w14:textId="1BAEDF6D" w:rsidR="0064372E" w:rsidRPr="0064372E" w:rsidRDefault="00981763">
      <w:pPr>
        <w:pStyle w:val="NormalWeb"/>
        <w:numPr>
          <w:ilvl w:val="0"/>
          <w:numId w:val="87"/>
        </w:numPr>
        <w:spacing w:before="0"/>
        <w:jc w:val="both"/>
        <w:rPr>
          <w:color w:val="000000" w:themeColor="text1"/>
        </w:rPr>
      </w:pPr>
      <w:r w:rsidRPr="00981763">
        <w:rPr>
          <w:color w:val="000000" w:themeColor="text1"/>
          <w:lang w:val="en-US"/>
        </w:rPr>
        <w:t xml:space="preserve">The NSE has been a pioneer in Indian financial markets, being the first electronic limit order book to trade derivatives and </w:t>
      </w:r>
      <w:proofErr w:type="spellStart"/>
      <w:r w:rsidRPr="00981763">
        <w:rPr>
          <w:color w:val="000000" w:themeColor="text1"/>
          <w:lang w:val="en-US"/>
        </w:rPr>
        <w:t>ETFs.</w:t>
      </w:r>
      <w:r w:rsidR="0064372E" w:rsidRPr="0064372E">
        <w:rPr>
          <w:color w:val="000000" w:themeColor="text1"/>
          <w:lang w:val="en-US"/>
        </w:rPr>
        <w:t>The</w:t>
      </w:r>
      <w:proofErr w:type="spellEnd"/>
      <w:r w:rsidR="0064372E" w:rsidRPr="0064372E">
        <w:rPr>
          <w:color w:val="000000" w:themeColor="text1"/>
          <w:lang w:val="en-US"/>
        </w:rPr>
        <w:t xml:space="preserve"> National Stock Exchange is a premier marketplace for companies preparing to list on a major exchange. </w:t>
      </w:r>
    </w:p>
    <w:p w14:paraId="167E060A" w14:textId="77777777" w:rsidR="0064372E" w:rsidRPr="0064372E" w:rsidRDefault="0064372E">
      <w:pPr>
        <w:pStyle w:val="NormalWeb"/>
        <w:numPr>
          <w:ilvl w:val="0"/>
          <w:numId w:val="87"/>
        </w:numPr>
        <w:spacing w:before="0"/>
        <w:jc w:val="both"/>
        <w:rPr>
          <w:color w:val="000000" w:themeColor="text1"/>
        </w:rPr>
      </w:pPr>
      <w:r w:rsidRPr="0064372E">
        <w:rPr>
          <w:color w:val="000000" w:themeColor="text1"/>
          <w:lang w:val="en-US"/>
        </w:rPr>
        <w:t>The sheer volume of trading activity and application of automated systems promotes greater transparency in trade matching and the settlement process.</w:t>
      </w:r>
    </w:p>
    <w:p w14:paraId="7BBA617B" w14:textId="77777777" w:rsidR="0064372E" w:rsidRPr="0064372E" w:rsidRDefault="0064372E">
      <w:pPr>
        <w:pStyle w:val="NormalWeb"/>
        <w:numPr>
          <w:ilvl w:val="0"/>
          <w:numId w:val="87"/>
        </w:numPr>
        <w:spacing w:before="0"/>
        <w:jc w:val="both"/>
        <w:rPr>
          <w:color w:val="000000" w:themeColor="text1"/>
        </w:rPr>
      </w:pPr>
      <w:r w:rsidRPr="0064372E">
        <w:rPr>
          <w:color w:val="000000" w:themeColor="text1"/>
          <w:lang w:val="en-US"/>
        </w:rPr>
        <w:t xml:space="preserve">This in itself can boost visibility in the market and lift investor confidence. </w:t>
      </w:r>
    </w:p>
    <w:p w14:paraId="383AA033" w14:textId="77777777" w:rsidR="0064372E" w:rsidRPr="0064372E" w:rsidRDefault="0064372E">
      <w:pPr>
        <w:pStyle w:val="NormalWeb"/>
        <w:numPr>
          <w:ilvl w:val="0"/>
          <w:numId w:val="87"/>
        </w:numPr>
        <w:spacing w:before="0"/>
        <w:jc w:val="both"/>
        <w:rPr>
          <w:color w:val="000000" w:themeColor="text1"/>
        </w:rPr>
      </w:pPr>
      <w:r w:rsidRPr="0064372E">
        <w:rPr>
          <w:color w:val="000000" w:themeColor="text1"/>
          <w:lang w:val="en-US"/>
        </w:rPr>
        <w:t>Using cutting-edge technology also allows orders to be filled more efficiently, resulting in greater liquidity and accurate prices.</w:t>
      </w:r>
    </w:p>
    <w:p w14:paraId="3C208963" w14:textId="77777777" w:rsidR="0064372E" w:rsidRPr="0064372E" w:rsidRDefault="0064372E">
      <w:pPr>
        <w:pStyle w:val="NormalWeb"/>
        <w:numPr>
          <w:ilvl w:val="0"/>
          <w:numId w:val="87"/>
        </w:numPr>
        <w:spacing w:before="0"/>
        <w:jc w:val="both"/>
        <w:rPr>
          <w:color w:val="000000" w:themeColor="text1"/>
        </w:rPr>
      </w:pPr>
      <w:r w:rsidRPr="0064372E">
        <w:rPr>
          <w:color w:val="000000" w:themeColor="text1"/>
          <w:lang w:val="en-US"/>
        </w:rPr>
        <w:lastRenderedPageBreak/>
        <w:t xml:space="preserve">Today, the National Stock Exchange of India Limited (NSE) conducts transactions in the wholesale debt, equity, and derivative markets. </w:t>
      </w:r>
    </w:p>
    <w:p w14:paraId="47437208" w14:textId="77777777" w:rsidR="0064372E" w:rsidRPr="0064372E" w:rsidRDefault="0064372E">
      <w:pPr>
        <w:pStyle w:val="NormalWeb"/>
        <w:numPr>
          <w:ilvl w:val="0"/>
          <w:numId w:val="87"/>
        </w:numPr>
        <w:spacing w:before="0"/>
        <w:jc w:val="both"/>
        <w:rPr>
          <w:color w:val="000000" w:themeColor="text1"/>
        </w:rPr>
      </w:pPr>
      <w:r w:rsidRPr="0064372E">
        <w:rPr>
          <w:color w:val="000000" w:themeColor="text1"/>
          <w:lang w:val="en-US"/>
        </w:rPr>
        <w:t>One of the more popular offerings is the NIFTY 50 Index, which tracks the largest assets in the Indian equity market. </w:t>
      </w:r>
    </w:p>
    <w:p w14:paraId="48BCF119" w14:textId="77777777" w:rsidR="0064372E" w:rsidRPr="0064372E" w:rsidRDefault="0064372E">
      <w:pPr>
        <w:pStyle w:val="NormalWeb"/>
        <w:numPr>
          <w:ilvl w:val="0"/>
          <w:numId w:val="87"/>
        </w:numPr>
        <w:spacing w:before="0"/>
        <w:jc w:val="both"/>
        <w:rPr>
          <w:color w:val="000000" w:themeColor="text1"/>
        </w:rPr>
      </w:pPr>
      <w:r w:rsidRPr="0064372E">
        <w:rPr>
          <w:color w:val="000000" w:themeColor="text1"/>
          <w:lang w:val="en-US"/>
        </w:rPr>
        <w:t xml:space="preserve">The National Stock Exchange of India Limited was the first exchange in India to provide modern, fully automated electronic trading. </w:t>
      </w:r>
    </w:p>
    <w:p w14:paraId="137A1F41" w14:textId="77777777" w:rsidR="0064372E" w:rsidRPr="0064372E" w:rsidRDefault="0064372E">
      <w:pPr>
        <w:pStyle w:val="NormalWeb"/>
        <w:numPr>
          <w:ilvl w:val="0"/>
          <w:numId w:val="87"/>
        </w:numPr>
        <w:spacing w:before="0"/>
        <w:jc w:val="both"/>
        <w:rPr>
          <w:color w:val="000000" w:themeColor="text1"/>
        </w:rPr>
      </w:pPr>
      <w:r w:rsidRPr="0064372E">
        <w:rPr>
          <w:color w:val="000000" w:themeColor="text1"/>
          <w:lang w:val="en-US"/>
        </w:rPr>
        <w:t>It was set up by a group of Indian financial institutions with the goal of bringing greater transparency to the Indian capital market.</w:t>
      </w:r>
    </w:p>
    <w:p w14:paraId="7171CE0C" w14:textId="18B91593" w:rsidR="00A635A8" w:rsidRPr="00DE4B43" w:rsidRDefault="00A635A8" w:rsidP="006816D5">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OCTEI:</w:t>
      </w:r>
    </w:p>
    <w:p w14:paraId="3D8EEC89" w14:textId="77777777" w:rsidR="006F15FD" w:rsidRPr="00DE4B43" w:rsidRDefault="006F15FD" w:rsidP="006F15FD">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Overview</w:t>
      </w:r>
    </w:p>
    <w:p w14:paraId="2F15282D" w14:textId="77777777" w:rsidR="006F15FD" w:rsidRPr="00DE4B43" w:rsidRDefault="006F15FD">
      <w:pPr>
        <w:numPr>
          <w:ilvl w:val="0"/>
          <w:numId w:val="65"/>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Founded</w:t>
      </w:r>
      <w:r w:rsidRPr="00DE4B43">
        <w:rPr>
          <w:rFonts w:ascii="Times New Roman" w:hAnsi="Times New Roman" w:cs="Times New Roman"/>
          <w:color w:val="000000" w:themeColor="text1"/>
          <w:sz w:val="24"/>
          <w:szCs w:val="24"/>
        </w:rPr>
        <w:t>: 1990</w:t>
      </w:r>
    </w:p>
    <w:p w14:paraId="59B3091C" w14:textId="77777777" w:rsidR="006F15FD" w:rsidRPr="00DE4B43" w:rsidRDefault="006F15FD">
      <w:pPr>
        <w:numPr>
          <w:ilvl w:val="0"/>
          <w:numId w:val="65"/>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Location</w:t>
      </w:r>
      <w:r w:rsidRPr="00DE4B43">
        <w:rPr>
          <w:rFonts w:ascii="Times New Roman" w:hAnsi="Times New Roman" w:cs="Times New Roman"/>
          <w:color w:val="000000" w:themeColor="text1"/>
          <w:sz w:val="24"/>
          <w:szCs w:val="24"/>
        </w:rPr>
        <w:t>: Mumbai, Maharashtra</w:t>
      </w:r>
    </w:p>
    <w:p w14:paraId="44714AF1" w14:textId="77777777" w:rsidR="006F15FD" w:rsidRPr="00DE4B43" w:rsidRDefault="006F15FD">
      <w:pPr>
        <w:numPr>
          <w:ilvl w:val="0"/>
          <w:numId w:val="65"/>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Purpose</w:t>
      </w:r>
      <w:r w:rsidRPr="00DE4B43">
        <w:rPr>
          <w:rFonts w:ascii="Times New Roman" w:hAnsi="Times New Roman" w:cs="Times New Roman"/>
          <w:color w:val="000000" w:themeColor="text1"/>
          <w:sz w:val="24"/>
          <w:szCs w:val="24"/>
        </w:rPr>
        <w:t>: Created to facilitate trading of small and medium-sized enterprises (SMEs) by providing a transparent and efficient trading platform.</w:t>
      </w:r>
    </w:p>
    <w:p w14:paraId="4954DC3D" w14:textId="77777777" w:rsidR="006F15FD" w:rsidRPr="00DE4B43" w:rsidRDefault="006F15FD">
      <w:pPr>
        <w:numPr>
          <w:ilvl w:val="0"/>
          <w:numId w:val="65"/>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Key Features</w:t>
      </w:r>
      <w:r w:rsidRPr="00DE4B43">
        <w:rPr>
          <w:rFonts w:ascii="Times New Roman" w:hAnsi="Times New Roman" w:cs="Times New Roman"/>
          <w:color w:val="000000" w:themeColor="text1"/>
          <w:sz w:val="24"/>
          <w:szCs w:val="24"/>
        </w:rPr>
        <w:t>:</w:t>
      </w:r>
    </w:p>
    <w:p w14:paraId="5791DE16" w14:textId="77777777" w:rsidR="006F15FD" w:rsidRPr="00DE4B43" w:rsidRDefault="006F15FD">
      <w:pPr>
        <w:numPr>
          <w:ilvl w:val="1"/>
          <w:numId w:val="65"/>
        </w:numPr>
        <w:spacing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First exchange in India to introduce screen-based nationwide trading.</w:t>
      </w:r>
    </w:p>
    <w:p w14:paraId="1201C83D" w14:textId="77777777" w:rsidR="006F15FD" w:rsidRPr="00DE4B43" w:rsidRDefault="006F15FD">
      <w:pPr>
        <w:numPr>
          <w:ilvl w:val="1"/>
          <w:numId w:val="65"/>
        </w:numPr>
        <w:spacing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Aimed at providing a platform for smaller companies to raise capital and trade their shares.</w:t>
      </w:r>
    </w:p>
    <w:p w14:paraId="696B8242" w14:textId="77777777" w:rsidR="006F15FD" w:rsidRPr="00DE4B43" w:rsidRDefault="006F15FD" w:rsidP="006F15FD">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History and Evolution</w:t>
      </w:r>
    </w:p>
    <w:p w14:paraId="5C70FD5C" w14:textId="77777777" w:rsidR="006F15FD" w:rsidRPr="00DE4B43" w:rsidRDefault="006F15FD">
      <w:pPr>
        <w:numPr>
          <w:ilvl w:val="0"/>
          <w:numId w:val="66"/>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Inception</w:t>
      </w:r>
      <w:r w:rsidRPr="00DE4B43">
        <w:rPr>
          <w:rFonts w:ascii="Times New Roman" w:hAnsi="Times New Roman" w:cs="Times New Roman"/>
          <w:color w:val="000000" w:themeColor="text1"/>
          <w:sz w:val="24"/>
          <w:szCs w:val="24"/>
        </w:rPr>
        <w:t>: Established in 1990 under the Companies Act, 1956.</w:t>
      </w:r>
    </w:p>
    <w:p w14:paraId="75B49506" w14:textId="77777777" w:rsidR="006F15FD" w:rsidRPr="00DE4B43" w:rsidRDefault="006F15FD">
      <w:pPr>
        <w:numPr>
          <w:ilvl w:val="0"/>
          <w:numId w:val="66"/>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Objective</w:t>
      </w:r>
      <w:r w:rsidRPr="00DE4B43">
        <w:rPr>
          <w:rFonts w:ascii="Times New Roman" w:hAnsi="Times New Roman" w:cs="Times New Roman"/>
          <w:color w:val="000000" w:themeColor="text1"/>
          <w:sz w:val="24"/>
          <w:szCs w:val="24"/>
        </w:rPr>
        <w:t>: To create a transparent and efficient market for smaller companies which could not meet the stringent listing requirements of BSE and NSE.</w:t>
      </w:r>
    </w:p>
    <w:p w14:paraId="2BC608E2" w14:textId="77777777" w:rsidR="006F15FD" w:rsidRPr="00DE4B43" w:rsidRDefault="006F15FD">
      <w:pPr>
        <w:numPr>
          <w:ilvl w:val="0"/>
          <w:numId w:val="66"/>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Operational Model</w:t>
      </w:r>
      <w:r w:rsidRPr="00DE4B43">
        <w:rPr>
          <w:rFonts w:ascii="Times New Roman" w:hAnsi="Times New Roman" w:cs="Times New Roman"/>
          <w:color w:val="000000" w:themeColor="text1"/>
          <w:sz w:val="24"/>
          <w:szCs w:val="24"/>
        </w:rPr>
        <w:t>: Based on the NASDAQ system in the United States, it was set up to offer screen-based trading as opposed to the traditional open outcry system.</w:t>
      </w:r>
    </w:p>
    <w:p w14:paraId="674F89C2" w14:textId="77777777" w:rsidR="006F15FD" w:rsidRPr="00DE4B43" w:rsidRDefault="006F15FD" w:rsidP="006F15FD">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Key Developments</w:t>
      </w:r>
    </w:p>
    <w:p w14:paraId="7164D880" w14:textId="77777777" w:rsidR="006F15FD" w:rsidRPr="00DE4B43" w:rsidRDefault="006F15FD">
      <w:pPr>
        <w:numPr>
          <w:ilvl w:val="0"/>
          <w:numId w:val="67"/>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Technological Innovations</w:t>
      </w:r>
      <w:r w:rsidRPr="00DE4B43">
        <w:rPr>
          <w:rFonts w:ascii="Times New Roman" w:hAnsi="Times New Roman" w:cs="Times New Roman"/>
          <w:color w:val="000000" w:themeColor="text1"/>
          <w:sz w:val="24"/>
          <w:szCs w:val="24"/>
        </w:rPr>
        <w:t>:</w:t>
      </w:r>
    </w:p>
    <w:p w14:paraId="44D29E76" w14:textId="77777777" w:rsidR="006F15FD" w:rsidRPr="00DE4B43" w:rsidRDefault="006F15FD">
      <w:pPr>
        <w:numPr>
          <w:ilvl w:val="1"/>
          <w:numId w:val="67"/>
        </w:numPr>
        <w:spacing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Pioneered screen-based trading in India, offering an alternative to the traditional floor trading.</w:t>
      </w:r>
    </w:p>
    <w:p w14:paraId="5F15E75D" w14:textId="77777777" w:rsidR="006F15FD" w:rsidRPr="00DE4B43" w:rsidRDefault="006F15FD">
      <w:pPr>
        <w:numPr>
          <w:ilvl w:val="1"/>
          <w:numId w:val="67"/>
        </w:numPr>
        <w:spacing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 xml:space="preserve">Focused on providing nationwide access to investors through a network of OTCEI </w:t>
      </w:r>
      <w:proofErr w:type="spellStart"/>
      <w:r w:rsidRPr="00DE4B43">
        <w:rPr>
          <w:rFonts w:ascii="Times New Roman" w:hAnsi="Times New Roman" w:cs="Times New Roman"/>
          <w:color w:val="000000" w:themeColor="text1"/>
          <w:sz w:val="24"/>
          <w:szCs w:val="24"/>
        </w:rPr>
        <w:t>centers</w:t>
      </w:r>
      <w:proofErr w:type="spellEnd"/>
      <w:r w:rsidRPr="00DE4B43">
        <w:rPr>
          <w:rFonts w:ascii="Times New Roman" w:hAnsi="Times New Roman" w:cs="Times New Roman"/>
          <w:color w:val="000000" w:themeColor="text1"/>
          <w:sz w:val="24"/>
          <w:szCs w:val="24"/>
        </w:rPr>
        <w:t>.</w:t>
      </w:r>
    </w:p>
    <w:p w14:paraId="6659B419" w14:textId="77777777" w:rsidR="006F15FD" w:rsidRPr="00DE4B43" w:rsidRDefault="006F15FD">
      <w:pPr>
        <w:numPr>
          <w:ilvl w:val="0"/>
          <w:numId w:val="67"/>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Products and Services</w:t>
      </w:r>
      <w:r w:rsidRPr="00DE4B43">
        <w:rPr>
          <w:rFonts w:ascii="Times New Roman" w:hAnsi="Times New Roman" w:cs="Times New Roman"/>
          <w:color w:val="000000" w:themeColor="text1"/>
          <w:sz w:val="24"/>
          <w:szCs w:val="24"/>
        </w:rPr>
        <w:t>:</w:t>
      </w:r>
    </w:p>
    <w:p w14:paraId="1A5F10B4" w14:textId="77777777" w:rsidR="006F15FD" w:rsidRPr="00DE4B43" w:rsidRDefault="006F15FD">
      <w:pPr>
        <w:numPr>
          <w:ilvl w:val="1"/>
          <w:numId w:val="67"/>
        </w:numPr>
        <w:spacing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Equity Shares: Facilitated trading in shares of smaller companies.</w:t>
      </w:r>
    </w:p>
    <w:p w14:paraId="4C109944" w14:textId="77777777" w:rsidR="006F15FD" w:rsidRPr="00DE4B43" w:rsidRDefault="006F15FD">
      <w:pPr>
        <w:numPr>
          <w:ilvl w:val="1"/>
          <w:numId w:val="67"/>
        </w:numPr>
        <w:spacing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Debentures: Provided a platform for trading in debentures.</w:t>
      </w:r>
    </w:p>
    <w:p w14:paraId="33D4914F" w14:textId="77777777" w:rsidR="006F15FD" w:rsidRPr="00DE4B43" w:rsidRDefault="006F15FD">
      <w:pPr>
        <w:numPr>
          <w:ilvl w:val="1"/>
          <w:numId w:val="67"/>
        </w:numPr>
        <w:spacing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Bonds: Trading of bonds issued by companies.</w:t>
      </w:r>
    </w:p>
    <w:p w14:paraId="7CD741BD" w14:textId="77777777" w:rsidR="006F15FD" w:rsidRPr="00DE4B43" w:rsidRDefault="006F15FD">
      <w:pPr>
        <w:numPr>
          <w:ilvl w:val="1"/>
          <w:numId w:val="67"/>
        </w:numPr>
        <w:spacing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Government Securities: Allowed trading in government securities.</w:t>
      </w:r>
    </w:p>
    <w:p w14:paraId="6901D8C8" w14:textId="77777777" w:rsidR="006F15FD" w:rsidRPr="00DE4B43" w:rsidRDefault="006F15FD">
      <w:pPr>
        <w:numPr>
          <w:ilvl w:val="0"/>
          <w:numId w:val="67"/>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Regulatory Environment</w:t>
      </w:r>
      <w:r w:rsidRPr="00DE4B43">
        <w:rPr>
          <w:rFonts w:ascii="Times New Roman" w:hAnsi="Times New Roman" w:cs="Times New Roman"/>
          <w:color w:val="000000" w:themeColor="text1"/>
          <w:sz w:val="24"/>
          <w:szCs w:val="24"/>
        </w:rPr>
        <w:t>:</w:t>
      </w:r>
    </w:p>
    <w:p w14:paraId="06E66ADE" w14:textId="77777777" w:rsidR="006F15FD" w:rsidRPr="00DE4B43" w:rsidRDefault="006F15FD">
      <w:pPr>
        <w:numPr>
          <w:ilvl w:val="1"/>
          <w:numId w:val="67"/>
        </w:numPr>
        <w:spacing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Operated under the regulations of SEBI to ensure transparency and investor protection.</w:t>
      </w:r>
    </w:p>
    <w:p w14:paraId="509E83F0" w14:textId="77777777" w:rsidR="006F15FD" w:rsidRPr="00DE4B43" w:rsidRDefault="006F15FD">
      <w:pPr>
        <w:numPr>
          <w:ilvl w:val="1"/>
          <w:numId w:val="67"/>
        </w:numPr>
        <w:spacing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Introduced measures to protect investor interests, such as stringent disclosure norms for listed companies.</w:t>
      </w:r>
    </w:p>
    <w:p w14:paraId="6C387E5A" w14:textId="77777777" w:rsidR="006F15FD" w:rsidRPr="00DE4B43" w:rsidRDefault="006F15FD" w:rsidP="006F15FD">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Market Segments</w:t>
      </w:r>
    </w:p>
    <w:p w14:paraId="4E543FAD" w14:textId="77777777" w:rsidR="006F15FD" w:rsidRPr="00DE4B43" w:rsidRDefault="006F15FD">
      <w:pPr>
        <w:numPr>
          <w:ilvl w:val="0"/>
          <w:numId w:val="68"/>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Primary Market</w:t>
      </w:r>
      <w:r w:rsidRPr="00DE4B43">
        <w:rPr>
          <w:rFonts w:ascii="Times New Roman" w:hAnsi="Times New Roman" w:cs="Times New Roman"/>
          <w:color w:val="000000" w:themeColor="text1"/>
          <w:sz w:val="24"/>
          <w:szCs w:val="24"/>
        </w:rPr>
        <w:t>: Enabled smaller companies to raise capital by issuing shares and other securities.</w:t>
      </w:r>
    </w:p>
    <w:p w14:paraId="111BA8CA" w14:textId="77777777" w:rsidR="006F15FD" w:rsidRPr="00DE4B43" w:rsidRDefault="006F15FD">
      <w:pPr>
        <w:numPr>
          <w:ilvl w:val="0"/>
          <w:numId w:val="68"/>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Secondary Market</w:t>
      </w:r>
      <w:r w:rsidRPr="00DE4B43">
        <w:rPr>
          <w:rFonts w:ascii="Times New Roman" w:hAnsi="Times New Roman" w:cs="Times New Roman"/>
          <w:color w:val="000000" w:themeColor="text1"/>
          <w:sz w:val="24"/>
          <w:szCs w:val="24"/>
        </w:rPr>
        <w:t>: Facilitated trading of listed securities among investors.</w:t>
      </w:r>
    </w:p>
    <w:p w14:paraId="6D271829" w14:textId="77777777" w:rsidR="006F15FD" w:rsidRPr="00DE4B43" w:rsidRDefault="006F15FD">
      <w:pPr>
        <w:numPr>
          <w:ilvl w:val="0"/>
          <w:numId w:val="68"/>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Debt Market</w:t>
      </w:r>
      <w:r w:rsidRPr="00DE4B43">
        <w:rPr>
          <w:rFonts w:ascii="Times New Roman" w:hAnsi="Times New Roman" w:cs="Times New Roman"/>
          <w:color w:val="000000" w:themeColor="text1"/>
          <w:sz w:val="24"/>
          <w:szCs w:val="24"/>
        </w:rPr>
        <w:t>: Provided a platform for trading in corporate and government debt instruments.</w:t>
      </w:r>
    </w:p>
    <w:p w14:paraId="0FD6C160" w14:textId="77777777" w:rsidR="006F15FD" w:rsidRPr="00DE4B43" w:rsidRDefault="006F15FD" w:rsidP="006F15FD">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lastRenderedPageBreak/>
        <w:t>Technological Advancements</w:t>
      </w:r>
    </w:p>
    <w:p w14:paraId="3CC549AE" w14:textId="77777777" w:rsidR="006F15FD" w:rsidRPr="00DE4B43" w:rsidRDefault="006F15FD">
      <w:pPr>
        <w:numPr>
          <w:ilvl w:val="0"/>
          <w:numId w:val="69"/>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Screen-Based Trading</w:t>
      </w:r>
      <w:r w:rsidRPr="00DE4B43">
        <w:rPr>
          <w:rFonts w:ascii="Times New Roman" w:hAnsi="Times New Roman" w:cs="Times New Roman"/>
          <w:color w:val="000000" w:themeColor="text1"/>
          <w:sz w:val="24"/>
          <w:szCs w:val="24"/>
        </w:rPr>
        <w:t>:</w:t>
      </w:r>
    </w:p>
    <w:p w14:paraId="77A86ED3" w14:textId="77777777" w:rsidR="006F15FD" w:rsidRPr="00DE4B43" w:rsidRDefault="006F15FD">
      <w:pPr>
        <w:numPr>
          <w:ilvl w:val="1"/>
          <w:numId w:val="69"/>
        </w:numPr>
        <w:spacing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Implemented an automated, screen-based trading system, a first in India.</w:t>
      </w:r>
    </w:p>
    <w:p w14:paraId="13B093F5" w14:textId="77777777" w:rsidR="006F15FD" w:rsidRPr="00DE4B43" w:rsidRDefault="006F15FD">
      <w:pPr>
        <w:numPr>
          <w:ilvl w:val="1"/>
          <w:numId w:val="69"/>
        </w:numPr>
        <w:spacing w:after="100" w:afterAutospacing="1" w:line="240" w:lineRule="auto"/>
        <w:jc w:val="both"/>
        <w:rPr>
          <w:rFonts w:ascii="Times New Roman" w:hAnsi="Times New Roman" w:cs="Times New Roman"/>
          <w:color w:val="000000" w:themeColor="text1"/>
          <w:sz w:val="24"/>
          <w:szCs w:val="24"/>
        </w:rPr>
      </w:pPr>
      <w:r w:rsidRPr="00DE4B43">
        <w:rPr>
          <w:rFonts w:ascii="Times New Roman" w:hAnsi="Times New Roman" w:cs="Times New Roman"/>
          <w:color w:val="000000" w:themeColor="text1"/>
          <w:sz w:val="24"/>
          <w:szCs w:val="24"/>
        </w:rPr>
        <w:t>Allowed for real-time trading and transparency in transactions.</w:t>
      </w:r>
    </w:p>
    <w:p w14:paraId="7828E8DB" w14:textId="77777777" w:rsidR="006F15FD" w:rsidRPr="00DE4B43" w:rsidRDefault="006F15FD">
      <w:pPr>
        <w:numPr>
          <w:ilvl w:val="0"/>
          <w:numId w:val="69"/>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Network Expansion</w:t>
      </w:r>
      <w:r w:rsidRPr="00DE4B43">
        <w:rPr>
          <w:rFonts w:ascii="Times New Roman" w:hAnsi="Times New Roman" w:cs="Times New Roman"/>
          <w:color w:val="000000" w:themeColor="text1"/>
          <w:sz w:val="24"/>
          <w:szCs w:val="24"/>
        </w:rPr>
        <w:t xml:space="preserve">: Established OTCEI </w:t>
      </w:r>
      <w:proofErr w:type="spellStart"/>
      <w:r w:rsidRPr="00DE4B43">
        <w:rPr>
          <w:rFonts w:ascii="Times New Roman" w:hAnsi="Times New Roman" w:cs="Times New Roman"/>
          <w:color w:val="000000" w:themeColor="text1"/>
          <w:sz w:val="24"/>
          <w:szCs w:val="24"/>
        </w:rPr>
        <w:t>centers</w:t>
      </w:r>
      <w:proofErr w:type="spellEnd"/>
      <w:r w:rsidRPr="00DE4B43">
        <w:rPr>
          <w:rFonts w:ascii="Times New Roman" w:hAnsi="Times New Roman" w:cs="Times New Roman"/>
          <w:color w:val="000000" w:themeColor="text1"/>
          <w:sz w:val="24"/>
          <w:szCs w:val="24"/>
        </w:rPr>
        <w:t xml:space="preserve"> across India to facilitate easy access for investors and companies.</w:t>
      </w:r>
    </w:p>
    <w:p w14:paraId="547A0501" w14:textId="77777777" w:rsidR="006F15FD" w:rsidRPr="00DE4B43" w:rsidRDefault="006F15FD" w:rsidP="006F15FD">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Financial Products and Services</w:t>
      </w:r>
    </w:p>
    <w:p w14:paraId="681EE37C" w14:textId="77777777" w:rsidR="006F15FD" w:rsidRPr="00DE4B43" w:rsidRDefault="006F15FD">
      <w:pPr>
        <w:numPr>
          <w:ilvl w:val="0"/>
          <w:numId w:val="70"/>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Equity Shares</w:t>
      </w:r>
      <w:r w:rsidRPr="00DE4B43">
        <w:rPr>
          <w:rFonts w:ascii="Times New Roman" w:hAnsi="Times New Roman" w:cs="Times New Roman"/>
          <w:color w:val="000000" w:themeColor="text1"/>
          <w:sz w:val="24"/>
          <w:szCs w:val="24"/>
        </w:rPr>
        <w:t>: Trading of shares issued by small and medium enterprises.</w:t>
      </w:r>
    </w:p>
    <w:p w14:paraId="0409EA03" w14:textId="77777777" w:rsidR="006F15FD" w:rsidRPr="00DE4B43" w:rsidRDefault="006F15FD">
      <w:pPr>
        <w:numPr>
          <w:ilvl w:val="0"/>
          <w:numId w:val="70"/>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Debentures and Bonds</w:t>
      </w:r>
      <w:r w:rsidRPr="00DE4B43">
        <w:rPr>
          <w:rFonts w:ascii="Times New Roman" w:hAnsi="Times New Roman" w:cs="Times New Roman"/>
          <w:color w:val="000000" w:themeColor="text1"/>
          <w:sz w:val="24"/>
          <w:szCs w:val="24"/>
        </w:rPr>
        <w:t>: Platform for trading corporate debentures and bonds.</w:t>
      </w:r>
    </w:p>
    <w:p w14:paraId="0B632007" w14:textId="77777777" w:rsidR="006F15FD" w:rsidRPr="00DE4B43" w:rsidRDefault="006F15FD">
      <w:pPr>
        <w:numPr>
          <w:ilvl w:val="0"/>
          <w:numId w:val="70"/>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Government Securities</w:t>
      </w:r>
      <w:r w:rsidRPr="00DE4B43">
        <w:rPr>
          <w:rFonts w:ascii="Times New Roman" w:hAnsi="Times New Roman" w:cs="Times New Roman"/>
          <w:color w:val="000000" w:themeColor="text1"/>
          <w:sz w:val="24"/>
          <w:szCs w:val="24"/>
        </w:rPr>
        <w:t>: Facilitated trading in government securities.</w:t>
      </w:r>
    </w:p>
    <w:p w14:paraId="74D06316" w14:textId="77777777" w:rsidR="006F15FD" w:rsidRPr="00DE4B43" w:rsidRDefault="006F15FD" w:rsidP="006F15FD">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Financial Inclusion and Literacy</w:t>
      </w:r>
    </w:p>
    <w:p w14:paraId="79764C2F" w14:textId="77777777" w:rsidR="006F15FD" w:rsidRPr="00DE4B43" w:rsidRDefault="006F15FD">
      <w:pPr>
        <w:numPr>
          <w:ilvl w:val="0"/>
          <w:numId w:val="71"/>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Investor Education</w:t>
      </w:r>
      <w:r w:rsidRPr="00DE4B43">
        <w:rPr>
          <w:rFonts w:ascii="Times New Roman" w:hAnsi="Times New Roman" w:cs="Times New Roman"/>
          <w:color w:val="000000" w:themeColor="text1"/>
          <w:sz w:val="24"/>
          <w:szCs w:val="24"/>
        </w:rPr>
        <w:t>: Conducted programs to educate investors about trading practices and the benefits of participating in the stock market.</w:t>
      </w:r>
    </w:p>
    <w:p w14:paraId="4A559764" w14:textId="77777777" w:rsidR="006F15FD" w:rsidRPr="00DE4B43" w:rsidRDefault="006F15FD">
      <w:pPr>
        <w:numPr>
          <w:ilvl w:val="0"/>
          <w:numId w:val="71"/>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SME Support</w:t>
      </w:r>
      <w:r w:rsidRPr="00DE4B43">
        <w:rPr>
          <w:rFonts w:ascii="Times New Roman" w:hAnsi="Times New Roman" w:cs="Times New Roman"/>
          <w:color w:val="000000" w:themeColor="text1"/>
          <w:sz w:val="24"/>
          <w:szCs w:val="24"/>
        </w:rPr>
        <w:t>: Provided support and guidance to small and medium enterprises to help them raise capital and meet listing requirements.</w:t>
      </w:r>
    </w:p>
    <w:p w14:paraId="509DBBF5" w14:textId="77777777" w:rsidR="006F15FD" w:rsidRPr="00DE4B43" w:rsidRDefault="006F15FD" w:rsidP="006F15FD">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Challenges and Decline</w:t>
      </w:r>
    </w:p>
    <w:p w14:paraId="4E407DAB" w14:textId="77777777" w:rsidR="006F15FD" w:rsidRPr="00DE4B43" w:rsidRDefault="006F15FD">
      <w:pPr>
        <w:numPr>
          <w:ilvl w:val="0"/>
          <w:numId w:val="72"/>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Competition</w:t>
      </w:r>
      <w:r w:rsidRPr="00DE4B43">
        <w:rPr>
          <w:rFonts w:ascii="Times New Roman" w:hAnsi="Times New Roman" w:cs="Times New Roman"/>
          <w:color w:val="000000" w:themeColor="text1"/>
          <w:sz w:val="24"/>
          <w:szCs w:val="24"/>
        </w:rPr>
        <w:t>: Faced stiff competition from BSE and NSE, which also started catering to smaller companies.</w:t>
      </w:r>
    </w:p>
    <w:p w14:paraId="1B21F6E5" w14:textId="77777777" w:rsidR="006F15FD" w:rsidRPr="00DE4B43" w:rsidRDefault="006F15FD">
      <w:pPr>
        <w:numPr>
          <w:ilvl w:val="0"/>
          <w:numId w:val="72"/>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Liquidity Issues</w:t>
      </w:r>
      <w:r w:rsidRPr="00DE4B43">
        <w:rPr>
          <w:rFonts w:ascii="Times New Roman" w:hAnsi="Times New Roman" w:cs="Times New Roman"/>
          <w:color w:val="000000" w:themeColor="text1"/>
          <w:sz w:val="24"/>
          <w:szCs w:val="24"/>
        </w:rPr>
        <w:t>: Struggled with liquidity as larger exchanges attracted more trading volume.</w:t>
      </w:r>
    </w:p>
    <w:p w14:paraId="010966A4" w14:textId="77777777" w:rsidR="006F15FD" w:rsidRPr="00DE4B43" w:rsidRDefault="006F15FD">
      <w:pPr>
        <w:numPr>
          <w:ilvl w:val="0"/>
          <w:numId w:val="72"/>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Technological Advancements</w:t>
      </w:r>
      <w:r w:rsidRPr="00DE4B43">
        <w:rPr>
          <w:rFonts w:ascii="Times New Roman" w:hAnsi="Times New Roman" w:cs="Times New Roman"/>
          <w:color w:val="000000" w:themeColor="text1"/>
          <w:sz w:val="24"/>
          <w:szCs w:val="24"/>
        </w:rPr>
        <w:t>: Could not keep pace with the rapid technological advancements and innovations implemented by larger exchanges.</w:t>
      </w:r>
    </w:p>
    <w:p w14:paraId="60B364F0" w14:textId="77777777" w:rsidR="006F15FD" w:rsidRPr="00DE4B43" w:rsidRDefault="006F15FD">
      <w:pPr>
        <w:numPr>
          <w:ilvl w:val="0"/>
          <w:numId w:val="72"/>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Regulatory Changes</w:t>
      </w:r>
      <w:r w:rsidRPr="00DE4B43">
        <w:rPr>
          <w:rFonts w:ascii="Times New Roman" w:hAnsi="Times New Roman" w:cs="Times New Roman"/>
          <w:color w:val="000000" w:themeColor="text1"/>
          <w:sz w:val="24"/>
          <w:szCs w:val="24"/>
        </w:rPr>
        <w:t>: Changes in regulatory requirements and the emergence of new platforms for SMEs further impacted OTCEI’s operations.</w:t>
      </w:r>
    </w:p>
    <w:p w14:paraId="5D343057" w14:textId="77777777" w:rsidR="006F15FD" w:rsidRPr="00DE4B43" w:rsidRDefault="006F15FD" w:rsidP="006F15FD">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Current Status</w:t>
      </w:r>
    </w:p>
    <w:p w14:paraId="362F6727" w14:textId="77777777" w:rsidR="006F15FD" w:rsidRPr="00DE4B43" w:rsidRDefault="006F15FD">
      <w:pPr>
        <w:numPr>
          <w:ilvl w:val="0"/>
          <w:numId w:val="73"/>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Decline in Operations</w:t>
      </w:r>
      <w:r w:rsidRPr="00DE4B43">
        <w:rPr>
          <w:rFonts w:ascii="Times New Roman" w:hAnsi="Times New Roman" w:cs="Times New Roman"/>
          <w:color w:val="000000" w:themeColor="text1"/>
          <w:sz w:val="24"/>
          <w:szCs w:val="24"/>
        </w:rPr>
        <w:t>: Trading volumes and listings on OTCEI significantly declined over the years.</w:t>
      </w:r>
    </w:p>
    <w:p w14:paraId="53950C13" w14:textId="77777777" w:rsidR="006F15FD" w:rsidRPr="00DE4B43" w:rsidRDefault="006F15FD">
      <w:pPr>
        <w:numPr>
          <w:ilvl w:val="0"/>
          <w:numId w:val="73"/>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Merger with BSE</w:t>
      </w:r>
      <w:r w:rsidRPr="00DE4B43">
        <w:rPr>
          <w:rFonts w:ascii="Times New Roman" w:hAnsi="Times New Roman" w:cs="Times New Roman"/>
          <w:color w:val="000000" w:themeColor="text1"/>
          <w:sz w:val="24"/>
          <w:szCs w:val="24"/>
        </w:rPr>
        <w:t>: In 2015, OTCEI ceased operations and merged with the Bombay Stock Exchange (BSE), which now provides a platform for SMEs through its BSE SME segment.</w:t>
      </w:r>
    </w:p>
    <w:p w14:paraId="17FD04A1" w14:textId="77777777" w:rsidR="006F15FD" w:rsidRPr="00DE4B43" w:rsidRDefault="006F15FD" w:rsidP="006F15FD">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Legacy and Impact</w:t>
      </w:r>
    </w:p>
    <w:p w14:paraId="60A75227" w14:textId="77777777" w:rsidR="006F15FD" w:rsidRPr="00DE4B43" w:rsidRDefault="006F15FD">
      <w:pPr>
        <w:numPr>
          <w:ilvl w:val="0"/>
          <w:numId w:val="74"/>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Innovation</w:t>
      </w:r>
      <w:r w:rsidRPr="00DE4B43">
        <w:rPr>
          <w:rFonts w:ascii="Times New Roman" w:hAnsi="Times New Roman" w:cs="Times New Roman"/>
          <w:color w:val="000000" w:themeColor="text1"/>
          <w:sz w:val="24"/>
          <w:szCs w:val="24"/>
        </w:rPr>
        <w:t>: Pioneered screen-based trading in India, setting the stage for modern electronic trading systems.</w:t>
      </w:r>
    </w:p>
    <w:p w14:paraId="0E078ED1" w14:textId="77777777" w:rsidR="006F15FD" w:rsidRPr="00DE4B43" w:rsidRDefault="006F15FD">
      <w:pPr>
        <w:numPr>
          <w:ilvl w:val="0"/>
          <w:numId w:val="74"/>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Support for SMEs</w:t>
      </w:r>
      <w:r w:rsidRPr="00DE4B43">
        <w:rPr>
          <w:rFonts w:ascii="Times New Roman" w:hAnsi="Times New Roman" w:cs="Times New Roman"/>
          <w:color w:val="000000" w:themeColor="text1"/>
          <w:sz w:val="24"/>
          <w:szCs w:val="24"/>
        </w:rPr>
        <w:t>: Played a crucial role in providing a trading platform for smaller companies, helping them raise capital and grow.</w:t>
      </w:r>
    </w:p>
    <w:p w14:paraId="52FEA9F0" w14:textId="77777777" w:rsidR="006F15FD" w:rsidRPr="00DE4B43" w:rsidRDefault="006F15FD">
      <w:pPr>
        <w:numPr>
          <w:ilvl w:val="0"/>
          <w:numId w:val="74"/>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Market Transparency</w:t>
      </w:r>
      <w:r w:rsidRPr="00DE4B43">
        <w:rPr>
          <w:rFonts w:ascii="Times New Roman" w:hAnsi="Times New Roman" w:cs="Times New Roman"/>
          <w:color w:val="000000" w:themeColor="text1"/>
          <w:sz w:val="24"/>
          <w:szCs w:val="24"/>
        </w:rPr>
        <w:t>: Contributed to increased transparency and efficiency in the Indian securities market through its innovative trading practices.</w:t>
      </w:r>
    </w:p>
    <w:p w14:paraId="0ECA3701" w14:textId="77777777" w:rsidR="006F15FD" w:rsidRPr="00DE4B43" w:rsidRDefault="006F15FD" w:rsidP="006F15FD">
      <w:pPr>
        <w:pStyle w:val="NormalWeb"/>
        <w:spacing w:before="0" w:beforeAutospacing="0"/>
        <w:jc w:val="both"/>
        <w:rPr>
          <w:color w:val="000000" w:themeColor="text1"/>
        </w:rPr>
      </w:pPr>
      <w:r w:rsidRPr="00DE4B43">
        <w:rPr>
          <w:color w:val="000000" w:themeColor="text1"/>
        </w:rPr>
        <w:t xml:space="preserve">The </w:t>
      </w:r>
      <w:proofErr w:type="gramStart"/>
      <w:r w:rsidRPr="00DE4B43">
        <w:rPr>
          <w:color w:val="000000" w:themeColor="text1"/>
        </w:rPr>
        <w:t>Over the Counter</w:t>
      </w:r>
      <w:proofErr w:type="gramEnd"/>
      <w:r w:rsidRPr="00DE4B43">
        <w:rPr>
          <w:color w:val="000000" w:themeColor="text1"/>
        </w:rPr>
        <w:t xml:space="preserve"> Exchange of India (OTCEI) was a significant step towards modernizing the Indian stock market, particularly in terms of providing support to smaller enterprises and introducing screen-based trading. Despite its eventual decline and merger with BSE, its legacy continues to influence the structure and operations of contemporary trading platforms in India.</w:t>
      </w:r>
    </w:p>
    <w:p w14:paraId="70A78B6D" w14:textId="31BF24B7" w:rsidR="00A635A8" w:rsidRPr="00DE4B43" w:rsidRDefault="00A635A8" w:rsidP="006816D5">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Stock Market Indices:</w:t>
      </w:r>
    </w:p>
    <w:p w14:paraId="74D3863E" w14:textId="77777777" w:rsidR="00580D7E" w:rsidRPr="00DE4B43" w:rsidRDefault="00580D7E" w:rsidP="00580D7E">
      <w:pPr>
        <w:pStyle w:val="NormalWeb"/>
        <w:spacing w:before="0" w:beforeAutospacing="0" w:after="0" w:afterAutospacing="0"/>
        <w:jc w:val="both"/>
        <w:rPr>
          <w:color w:val="000000" w:themeColor="text1"/>
        </w:rPr>
      </w:pPr>
      <w:r w:rsidRPr="00DE4B43">
        <w:rPr>
          <w:color w:val="000000" w:themeColor="text1"/>
        </w:rPr>
        <w:lastRenderedPageBreak/>
        <w:t>Stock market indices are essential tools that provide a summary of the market's performance and help investors make informed decisions. They track the performance of a selected group of stocks, representing the overall market or specific sectors.</w:t>
      </w:r>
    </w:p>
    <w:p w14:paraId="71D1F307" w14:textId="77777777" w:rsidR="00580D7E" w:rsidRPr="00DE4B43" w:rsidRDefault="00580D7E" w:rsidP="00580D7E">
      <w:pPr>
        <w:pStyle w:val="Heading3"/>
        <w:spacing w:before="0" w:line="240" w:lineRule="auto"/>
        <w:jc w:val="both"/>
        <w:rPr>
          <w:rFonts w:ascii="Times New Roman" w:hAnsi="Times New Roman" w:cs="Times New Roman"/>
          <w:color w:val="000000" w:themeColor="text1"/>
        </w:rPr>
      </w:pPr>
      <w:r w:rsidRPr="00DE4B43">
        <w:rPr>
          <w:rFonts w:ascii="Times New Roman" w:hAnsi="Times New Roman" w:cs="Times New Roman"/>
          <w:color w:val="000000" w:themeColor="text1"/>
        </w:rPr>
        <w:t>Key Functions of Stock Market Indices</w:t>
      </w:r>
    </w:p>
    <w:p w14:paraId="1E655326" w14:textId="77777777" w:rsidR="00580D7E" w:rsidRPr="00DE4B43" w:rsidRDefault="00580D7E">
      <w:pPr>
        <w:pStyle w:val="NormalWeb"/>
        <w:numPr>
          <w:ilvl w:val="0"/>
          <w:numId w:val="75"/>
        </w:numPr>
        <w:spacing w:before="0" w:beforeAutospacing="0" w:after="0" w:afterAutospacing="0"/>
        <w:jc w:val="both"/>
        <w:rPr>
          <w:color w:val="000000" w:themeColor="text1"/>
        </w:rPr>
      </w:pPr>
      <w:r w:rsidRPr="00DE4B43">
        <w:rPr>
          <w:rStyle w:val="Strong"/>
          <w:color w:val="000000" w:themeColor="text1"/>
        </w:rPr>
        <w:t>Benchmarking</w:t>
      </w:r>
      <w:r w:rsidRPr="00DE4B43">
        <w:rPr>
          <w:color w:val="000000" w:themeColor="text1"/>
        </w:rPr>
        <w:t>:</w:t>
      </w:r>
    </w:p>
    <w:p w14:paraId="3033992B" w14:textId="77777777" w:rsidR="00580D7E" w:rsidRPr="00DE4B43" w:rsidRDefault="00580D7E">
      <w:pPr>
        <w:numPr>
          <w:ilvl w:val="1"/>
          <w:numId w:val="75"/>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Performance Measure</w:t>
      </w:r>
      <w:r w:rsidRPr="00DE4B43">
        <w:rPr>
          <w:rFonts w:ascii="Times New Roman" w:hAnsi="Times New Roman" w:cs="Times New Roman"/>
          <w:color w:val="000000" w:themeColor="text1"/>
          <w:sz w:val="24"/>
          <w:szCs w:val="24"/>
        </w:rPr>
        <w:t>: Investors use indices to compare the performance of individual stocks, mutual funds, and portfolios.</w:t>
      </w:r>
    </w:p>
    <w:p w14:paraId="4687E195" w14:textId="77777777" w:rsidR="00580D7E" w:rsidRPr="00DE4B43" w:rsidRDefault="00580D7E">
      <w:pPr>
        <w:numPr>
          <w:ilvl w:val="1"/>
          <w:numId w:val="75"/>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Mutual Funds</w:t>
      </w:r>
      <w:r w:rsidRPr="00DE4B43">
        <w:rPr>
          <w:rFonts w:ascii="Times New Roman" w:hAnsi="Times New Roman" w:cs="Times New Roman"/>
          <w:color w:val="000000" w:themeColor="text1"/>
          <w:sz w:val="24"/>
          <w:szCs w:val="24"/>
        </w:rPr>
        <w:t>: Many funds use indices as benchmarks to evaluate their returns.</w:t>
      </w:r>
    </w:p>
    <w:p w14:paraId="65E5FE99" w14:textId="77777777" w:rsidR="00580D7E" w:rsidRPr="00DE4B43" w:rsidRDefault="00580D7E">
      <w:pPr>
        <w:pStyle w:val="NormalWeb"/>
        <w:numPr>
          <w:ilvl w:val="0"/>
          <w:numId w:val="75"/>
        </w:numPr>
        <w:spacing w:before="0" w:beforeAutospacing="0" w:after="0" w:afterAutospacing="0"/>
        <w:jc w:val="both"/>
        <w:rPr>
          <w:color w:val="000000" w:themeColor="text1"/>
        </w:rPr>
      </w:pPr>
      <w:r w:rsidRPr="00DE4B43">
        <w:rPr>
          <w:rStyle w:val="Strong"/>
          <w:color w:val="000000" w:themeColor="text1"/>
        </w:rPr>
        <w:t>Economic Indicator</w:t>
      </w:r>
      <w:r w:rsidRPr="00DE4B43">
        <w:rPr>
          <w:color w:val="000000" w:themeColor="text1"/>
        </w:rPr>
        <w:t>:</w:t>
      </w:r>
    </w:p>
    <w:p w14:paraId="43651BE2" w14:textId="77777777" w:rsidR="00580D7E" w:rsidRPr="00DE4B43" w:rsidRDefault="00580D7E">
      <w:pPr>
        <w:numPr>
          <w:ilvl w:val="1"/>
          <w:numId w:val="75"/>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Market Sentiment</w:t>
      </w:r>
      <w:r w:rsidRPr="00DE4B43">
        <w:rPr>
          <w:rFonts w:ascii="Times New Roman" w:hAnsi="Times New Roman" w:cs="Times New Roman"/>
          <w:color w:val="000000" w:themeColor="text1"/>
          <w:sz w:val="24"/>
          <w:szCs w:val="24"/>
        </w:rPr>
        <w:t>: Reflects overall market sentiment and economic health.</w:t>
      </w:r>
    </w:p>
    <w:p w14:paraId="18EB80F3" w14:textId="77777777" w:rsidR="00580D7E" w:rsidRPr="00DE4B43" w:rsidRDefault="00580D7E">
      <w:pPr>
        <w:numPr>
          <w:ilvl w:val="1"/>
          <w:numId w:val="75"/>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Sectoral Performance</w:t>
      </w:r>
      <w:r w:rsidRPr="00DE4B43">
        <w:rPr>
          <w:rFonts w:ascii="Times New Roman" w:hAnsi="Times New Roman" w:cs="Times New Roman"/>
          <w:color w:val="000000" w:themeColor="text1"/>
          <w:sz w:val="24"/>
          <w:szCs w:val="24"/>
        </w:rPr>
        <w:t>: Offers insights into the performance of specific sectors.</w:t>
      </w:r>
    </w:p>
    <w:p w14:paraId="1DBEA792" w14:textId="77777777" w:rsidR="00580D7E" w:rsidRPr="00DE4B43" w:rsidRDefault="00580D7E">
      <w:pPr>
        <w:pStyle w:val="NormalWeb"/>
        <w:numPr>
          <w:ilvl w:val="0"/>
          <w:numId w:val="75"/>
        </w:numPr>
        <w:spacing w:before="0" w:beforeAutospacing="0" w:after="0" w:afterAutospacing="0"/>
        <w:jc w:val="both"/>
        <w:rPr>
          <w:color w:val="000000" w:themeColor="text1"/>
        </w:rPr>
      </w:pPr>
      <w:r w:rsidRPr="00DE4B43">
        <w:rPr>
          <w:rStyle w:val="Strong"/>
          <w:color w:val="000000" w:themeColor="text1"/>
        </w:rPr>
        <w:t>Investment Tools</w:t>
      </w:r>
      <w:r w:rsidRPr="00DE4B43">
        <w:rPr>
          <w:color w:val="000000" w:themeColor="text1"/>
        </w:rPr>
        <w:t>:</w:t>
      </w:r>
    </w:p>
    <w:p w14:paraId="362F55D8" w14:textId="77777777" w:rsidR="00580D7E" w:rsidRPr="00DE4B43" w:rsidRDefault="00580D7E">
      <w:pPr>
        <w:numPr>
          <w:ilvl w:val="1"/>
          <w:numId w:val="75"/>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ETFs and Derivatives</w:t>
      </w:r>
      <w:r w:rsidRPr="00DE4B43">
        <w:rPr>
          <w:rFonts w:ascii="Times New Roman" w:hAnsi="Times New Roman" w:cs="Times New Roman"/>
          <w:color w:val="000000" w:themeColor="text1"/>
          <w:sz w:val="24"/>
          <w:szCs w:val="24"/>
        </w:rPr>
        <w:t>: Indices serve as underlying assets for Exchange-Traded Funds (ETFs) and derivatives like futures and options.</w:t>
      </w:r>
    </w:p>
    <w:p w14:paraId="50FD1616" w14:textId="77777777" w:rsidR="00580D7E" w:rsidRPr="00DE4B43" w:rsidRDefault="00580D7E" w:rsidP="00580D7E">
      <w:pPr>
        <w:pStyle w:val="Heading3"/>
        <w:spacing w:before="0" w:line="240" w:lineRule="auto"/>
        <w:jc w:val="both"/>
        <w:rPr>
          <w:rFonts w:ascii="Times New Roman" w:hAnsi="Times New Roman" w:cs="Times New Roman"/>
          <w:color w:val="000000" w:themeColor="text1"/>
        </w:rPr>
      </w:pPr>
      <w:r w:rsidRPr="00DE4B43">
        <w:rPr>
          <w:rFonts w:ascii="Times New Roman" w:hAnsi="Times New Roman" w:cs="Times New Roman"/>
          <w:color w:val="000000" w:themeColor="text1"/>
        </w:rPr>
        <w:t>Major Global Indices</w:t>
      </w:r>
    </w:p>
    <w:p w14:paraId="184522EF" w14:textId="77777777" w:rsidR="00580D7E" w:rsidRPr="00DE4B43" w:rsidRDefault="00580D7E">
      <w:pPr>
        <w:pStyle w:val="NormalWeb"/>
        <w:numPr>
          <w:ilvl w:val="0"/>
          <w:numId w:val="76"/>
        </w:numPr>
        <w:spacing w:before="0" w:beforeAutospacing="0" w:after="0" w:afterAutospacing="0"/>
        <w:jc w:val="both"/>
        <w:rPr>
          <w:color w:val="000000" w:themeColor="text1"/>
        </w:rPr>
      </w:pPr>
      <w:r w:rsidRPr="00DE4B43">
        <w:rPr>
          <w:rStyle w:val="Strong"/>
          <w:color w:val="000000" w:themeColor="text1"/>
        </w:rPr>
        <w:t>Dow Jones Industrial Average (DJIA)</w:t>
      </w:r>
      <w:r w:rsidRPr="00DE4B43">
        <w:rPr>
          <w:color w:val="000000" w:themeColor="text1"/>
        </w:rPr>
        <w:t>:</w:t>
      </w:r>
    </w:p>
    <w:p w14:paraId="2F59F59B" w14:textId="77777777" w:rsidR="00580D7E" w:rsidRPr="00DE4B43" w:rsidRDefault="00580D7E">
      <w:pPr>
        <w:numPr>
          <w:ilvl w:val="1"/>
          <w:numId w:val="76"/>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Country</w:t>
      </w:r>
      <w:r w:rsidRPr="00DE4B43">
        <w:rPr>
          <w:rFonts w:ascii="Times New Roman" w:hAnsi="Times New Roman" w:cs="Times New Roman"/>
          <w:color w:val="000000" w:themeColor="text1"/>
          <w:sz w:val="24"/>
          <w:szCs w:val="24"/>
        </w:rPr>
        <w:t>: United States</w:t>
      </w:r>
    </w:p>
    <w:p w14:paraId="292FF96D" w14:textId="77777777" w:rsidR="00580D7E" w:rsidRPr="00DE4B43" w:rsidRDefault="00580D7E">
      <w:pPr>
        <w:numPr>
          <w:ilvl w:val="1"/>
          <w:numId w:val="76"/>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Constituents</w:t>
      </w:r>
      <w:r w:rsidRPr="00DE4B43">
        <w:rPr>
          <w:rFonts w:ascii="Times New Roman" w:hAnsi="Times New Roman" w:cs="Times New Roman"/>
          <w:color w:val="000000" w:themeColor="text1"/>
          <w:sz w:val="24"/>
          <w:szCs w:val="24"/>
        </w:rPr>
        <w:t>: 30 large publicly-owned companies.</w:t>
      </w:r>
    </w:p>
    <w:p w14:paraId="30809454" w14:textId="77777777" w:rsidR="00580D7E" w:rsidRPr="00DE4B43" w:rsidRDefault="00580D7E">
      <w:pPr>
        <w:numPr>
          <w:ilvl w:val="1"/>
          <w:numId w:val="76"/>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Significance</w:t>
      </w:r>
      <w:r w:rsidRPr="00DE4B43">
        <w:rPr>
          <w:rFonts w:ascii="Times New Roman" w:hAnsi="Times New Roman" w:cs="Times New Roman"/>
          <w:color w:val="000000" w:themeColor="text1"/>
          <w:sz w:val="24"/>
          <w:szCs w:val="24"/>
        </w:rPr>
        <w:t>: Oldest and one of the most followed indices in the world.</w:t>
      </w:r>
    </w:p>
    <w:p w14:paraId="4FC72A2A" w14:textId="77777777" w:rsidR="00580D7E" w:rsidRPr="00DE4B43" w:rsidRDefault="00580D7E">
      <w:pPr>
        <w:pStyle w:val="NormalWeb"/>
        <w:numPr>
          <w:ilvl w:val="0"/>
          <w:numId w:val="76"/>
        </w:numPr>
        <w:spacing w:before="0" w:beforeAutospacing="0" w:after="0" w:afterAutospacing="0"/>
        <w:jc w:val="both"/>
        <w:rPr>
          <w:color w:val="000000" w:themeColor="text1"/>
        </w:rPr>
      </w:pPr>
      <w:r w:rsidRPr="00DE4B43">
        <w:rPr>
          <w:rStyle w:val="Strong"/>
          <w:color w:val="000000" w:themeColor="text1"/>
        </w:rPr>
        <w:t>S&amp;P 500</w:t>
      </w:r>
      <w:r w:rsidRPr="00DE4B43">
        <w:rPr>
          <w:color w:val="000000" w:themeColor="text1"/>
        </w:rPr>
        <w:t>:</w:t>
      </w:r>
    </w:p>
    <w:p w14:paraId="26A96A52" w14:textId="77777777" w:rsidR="00580D7E" w:rsidRPr="00DE4B43" w:rsidRDefault="00580D7E">
      <w:pPr>
        <w:numPr>
          <w:ilvl w:val="1"/>
          <w:numId w:val="76"/>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Country</w:t>
      </w:r>
      <w:r w:rsidRPr="00DE4B43">
        <w:rPr>
          <w:rFonts w:ascii="Times New Roman" w:hAnsi="Times New Roman" w:cs="Times New Roman"/>
          <w:color w:val="000000" w:themeColor="text1"/>
          <w:sz w:val="24"/>
          <w:szCs w:val="24"/>
        </w:rPr>
        <w:t>: United States</w:t>
      </w:r>
    </w:p>
    <w:p w14:paraId="4C609631" w14:textId="77777777" w:rsidR="00580D7E" w:rsidRPr="00DE4B43" w:rsidRDefault="00580D7E">
      <w:pPr>
        <w:numPr>
          <w:ilvl w:val="1"/>
          <w:numId w:val="76"/>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Constituents</w:t>
      </w:r>
      <w:r w:rsidRPr="00DE4B43">
        <w:rPr>
          <w:rFonts w:ascii="Times New Roman" w:hAnsi="Times New Roman" w:cs="Times New Roman"/>
          <w:color w:val="000000" w:themeColor="text1"/>
          <w:sz w:val="24"/>
          <w:szCs w:val="24"/>
        </w:rPr>
        <w:t>: 500 large-cap companies.</w:t>
      </w:r>
    </w:p>
    <w:p w14:paraId="306EBDCD" w14:textId="77777777" w:rsidR="00580D7E" w:rsidRPr="00DE4B43" w:rsidRDefault="00580D7E">
      <w:pPr>
        <w:numPr>
          <w:ilvl w:val="1"/>
          <w:numId w:val="76"/>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Significance</w:t>
      </w:r>
      <w:r w:rsidRPr="00DE4B43">
        <w:rPr>
          <w:rFonts w:ascii="Times New Roman" w:hAnsi="Times New Roman" w:cs="Times New Roman"/>
          <w:color w:val="000000" w:themeColor="text1"/>
          <w:sz w:val="24"/>
          <w:szCs w:val="24"/>
        </w:rPr>
        <w:t>: Broad representation of the U.S. economy, widely used as a benchmark.</w:t>
      </w:r>
    </w:p>
    <w:p w14:paraId="23743FCF" w14:textId="77777777" w:rsidR="00580D7E" w:rsidRPr="00DE4B43" w:rsidRDefault="00580D7E">
      <w:pPr>
        <w:pStyle w:val="NormalWeb"/>
        <w:numPr>
          <w:ilvl w:val="0"/>
          <w:numId w:val="76"/>
        </w:numPr>
        <w:spacing w:before="0" w:beforeAutospacing="0" w:after="0" w:afterAutospacing="0"/>
        <w:jc w:val="both"/>
        <w:rPr>
          <w:color w:val="000000" w:themeColor="text1"/>
        </w:rPr>
      </w:pPr>
      <w:r w:rsidRPr="00DE4B43">
        <w:rPr>
          <w:rStyle w:val="Strong"/>
          <w:color w:val="000000" w:themeColor="text1"/>
        </w:rPr>
        <w:t>NASDAQ Composite</w:t>
      </w:r>
      <w:r w:rsidRPr="00DE4B43">
        <w:rPr>
          <w:color w:val="000000" w:themeColor="text1"/>
        </w:rPr>
        <w:t>:</w:t>
      </w:r>
    </w:p>
    <w:p w14:paraId="3DC0B5FA" w14:textId="77777777" w:rsidR="00580D7E" w:rsidRPr="00DE4B43" w:rsidRDefault="00580D7E">
      <w:pPr>
        <w:numPr>
          <w:ilvl w:val="1"/>
          <w:numId w:val="76"/>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Country</w:t>
      </w:r>
      <w:r w:rsidRPr="00DE4B43">
        <w:rPr>
          <w:rFonts w:ascii="Times New Roman" w:hAnsi="Times New Roman" w:cs="Times New Roman"/>
          <w:color w:val="000000" w:themeColor="text1"/>
          <w:sz w:val="24"/>
          <w:szCs w:val="24"/>
        </w:rPr>
        <w:t>: United States</w:t>
      </w:r>
    </w:p>
    <w:p w14:paraId="25120021" w14:textId="77777777" w:rsidR="00580D7E" w:rsidRPr="00DE4B43" w:rsidRDefault="00580D7E">
      <w:pPr>
        <w:numPr>
          <w:ilvl w:val="1"/>
          <w:numId w:val="76"/>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Constituents</w:t>
      </w:r>
      <w:r w:rsidRPr="00DE4B43">
        <w:rPr>
          <w:rFonts w:ascii="Times New Roman" w:hAnsi="Times New Roman" w:cs="Times New Roman"/>
          <w:color w:val="000000" w:themeColor="text1"/>
          <w:sz w:val="24"/>
          <w:szCs w:val="24"/>
        </w:rPr>
        <w:t>: Over 3,000 stocks, primarily tech-focused.</w:t>
      </w:r>
    </w:p>
    <w:p w14:paraId="3E9BB054" w14:textId="77777777" w:rsidR="00580D7E" w:rsidRPr="00DE4B43" w:rsidRDefault="00580D7E">
      <w:pPr>
        <w:numPr>
          <w:ilvl w:val="1"/>
          <w:numId w:val="76"/>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Significance</w:t>
      </w:r>
      <w:r w:rsidRPr="00DE4B43">
        <w:rPr>
          <w:rFonts w:ascii="Times New Roman" w:hAnsi="Times New Roman" w:cs="Times New Roman"/>
          <w:color w:val="000000" w:themeColor="text1"/>
          <w:sz w:val="24"/>
          <w:szCs w:val="24"/>
        </w:rPr>
        <w:t>: Indicator of technology sector performance.</w:t>
      </w:r>
    </w:p>
    <w:p w14:paraId="75C86526" w14:textId="77777777" w:rsidR="00580D7E" w:rsidRPr="00DE4B43" w:rsidRDefault="00580D7E">
      <w:pPr>
        <w:pStyle w:val="NormalWeb"/>
        <w:numPr>
          <w:ilvl w:val="0"/>
          <w:numId w:val="76"/>
        </w:numPr>
        <w:spacing w:before="0" w:beforeAutospacing="0" w:after="0" w:afterAutospacing="0"/>
        <w:jc w:val="both"/>
        <w:rPr>
          <w:color w:val="000000" w:themeColor="text1"/>
        </w:rPr>
      </w:pPr>
      <w:r w:rsidRPr="00DE4B43">
        <w:rPr>
          <w:rStyle w:val="Strong"/>
          <w:color w:val="000000" w:themeColor="text1"/>
        </w:rPr>
        <w:t>FTSE 100</w:t>
      </w:r>
      <w:r w:rsidRPr="00DE4B43">
        <w:rPr>
          <w:color w:val="000000" w:themeColor="text1"/>
        </w:rPr>
        <w:t>:</w:t>
      </w:r>
    </w:p>
    <w:p w14:paraId="23DD4C75" w14:textId="77777777" w:rsidR="00580D7E" w:rsidRPr="00DE4B43" w:rsidRDefault="00580D7E">
      <w:pPr>
        <w:numPr>
          <w:ilvl w:val="1"/>
          <w:numId w:val="76"/>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Country</w:t>
      </w:r>
      <w:r w:rsidRPr="00DE4B43">
        <w:rPr>
          <w:rFonts w:ascii="Times New Roman" w:hAnsi="Times New Roman" w:cs="Times New Roman"/>
          <w:color w:val="000000" w:themeColor="text1"/>
          <w:sz w:val="24"/>
          <w:szCs w:val="24"/>
        </w:rPr>
        <w:t>: United Kingdom</w:t>
      </w:r>
    </w:p>
    <w:p w14:paraId="7BCADC79" w14:textId="77777777" w:rsidR="00580D7E" w:rsidRPr="00DE4B43" w:rsidRDefault="00580D7E">
      <w:pPr>
        <w:numPr>
          <w:ilvl w:val="1"/>
          <w:numId w:val="76"/>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Constituents</w:t>
      </w:r>
      <w:r w:rsidRPr="00DE4B43">
        <w:rPr>
          <w:rFonts w:ascii="Times New Roman" w:hAnsi="Times New Roman" w:cs="Times New Roman"/>
          <w:color w:val="000000" w:themeColor="text1"/>
          <w:sz w:val="24"/>
          <w:szCs w:val="24"/>
        </w:rPr>
        <w:t>: 100 largest companies on the London Stock Exchange.</w:t>
      </w:r>
    </w:p>
    <w:p w14:paraId="30790219" w14:textId="77777777" w:rsidR="00580D7E" w:rsidRPr="00DE4B43" w:rsidRDefault="00580D7E">
      <w:pPr>
        <w:numPr>
          <w:ilvl w:val="1"/>
          <w:numId w:val="76"/>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Significance</w:t>
      </w:r>
      <w:r w:rsidRPr="00DE4B43">
        <w:rPr>
          <w:rFonts w:ascii="Times New Roman" w:hAnsi="Times New Roman" w:cs="Times New Roman"/>
          <w:color w:val="000000" w:themeColor="text1"/>
          <w:sz w:val="24"/>
          <w:szCs w:val="24"/>
        </w:rPr>
        <w:t>: Represents the performance of major UK companies.</w:t>
      </w:r>
    </w:p>
    <w:p w14:paraId="2D52418A" w14:textId="77777777" w:rsidR="00580D7E" w:rsidRPr="00DE4B43" w:rsidRDefault="00580D7E">
      <w:pPr>
        <w:pStyle w:val="NormalWeb"/>
        <w:numPr>
          <w:ilvl w:val="0"/>
          <w:numId w:val="76"/>
        </w:numPr>
        <w:spacing w:before="0" w:beforeAutospacing="0" w:after="0" w:afterAutospacing="0"/>
        <w:jc w:val="both"/>
        <w:rPr>
          <w:color w:val="000000" w:themeColor="text1"/>
        </w:rPr>
      </w:pPr>
      <w:r w:rsidRPr="00DE4B43">
        <w:rPr>
          <w:rStyle w:val="Strong"/>
          <w:color w:val="000000" w:themeColor="text1"/>
        </w:rPr>
        <w:t>DAX</w:t>
      </w:r>
      <w:r w:rsidRPr="00DE4B43">
        <w:rPr>
          <w:color w:val="000000" w:themeColor="text1"/>
        </w:rPr>
        <w:t>:</w:t>
      </w:r>
    </w:p>
    <w:p w14:paraId="47A91769" w14:textId="77777777" w:rsidR="00580D7E" w:rsidRPr="00DE4B43" w:rsidRDefault="00580D7E">
      <w:pPr>
        <w:numPr>
          <w:ilvl w:val="1"/>
          <w:numId w:val="76"/>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Country</w:t>
      </w:r>
      <w:r w:rsidRPr="00DE4B43">
        <w:rPr>
          <w:rFonts w:ascii="Times New Roman" w:hAnsi="Times New Roman" w:cs="Times New Roman"/>
          <w:color w:val="000000" w:themeColor="text1"/>
          <w:sz w:val="24"/>
          <w:szCs w:val="24"/>
        </w:rPr>
        <w:t>: Germany</w:t>
      </w:r>
    </w:p>
    <w:p w14:paraId="3CF3ED8A" w14:textId="77777777" w:rsidR="00580D7E" w:rsidRPr="00DE4B43" w:rsidRDefault="00580D7E">
      <w:pPr>
        <w:numPr>
          <w:ilvl w:val="1"/>
          <w:numId w:val="76"/>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Constituents</w:t>
      </w:r>
      <w:r w:rsidRPr="00DE4B43">
        <w:rPr>
          <w:rFonts w:ascii="Times New Roman" w:hAnsi="Times New Roman" w:cs="Times New Roman"/>
          <w:color w:val="000000" w:themeColor="text1"/>
          <w:sz w:val="24"/>
          <w:szCs w:val="24"/>
        </w:rPr>
        <w:t>: 30 major German companies.</w:t>
      </w:r>
    </w:p>
    <w:p w14:paraId="74EC8B2A" w14:textId="77777777" w:rsidR="00580D7E" w:rsidRPr="00DE4B43" w:rsidRDefault="00580D7E">
      <w:pPr>
        <w:numPr>
          <w:ilvl w:val="1"/>
          <w:numId w:val="76"/>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Significance</w:t>
      </w:r>
      <w:r w:rsidRPr="00DE4B43">
        <w:rPr>
          <w:rFonts w:ascii="Times New Roman" w:hAnsi="Times New Roman" w:cs="Times New Roman"/>
          <w:color w:val="000000" w:themeColor="text1"/>
          <w:sz w:val="24"/>
          <w:szCs w:val="24"/>
        </w:rPr>
        <w:t>: Indicator of the German economy.</w:t>
      </w:r>
    </w:p>
    <w:p w14:paraId="31A3C7C4" w14:textId="77777777" w:rsidR="00580D7E" w:rsidRPr="00DE4B43" w:rsidRDefault="00580D7E">
      <w:pPr>
        <w:pStyle w:val="NormalWeb"/>
        <w:numPr>
          <w:ilvl w:val="0"/>
          <w:numId w:val="76"/>
        </w:numPr>
        <w:spacing w:before="0" w:beforeAutospacing="0" w:after="0" w:afterAutospacing="0"/>
        <w:jc w:val="both"/>
        <w:rPr>
          <w:color w:val="000000" w:themeColor="text1"/>
        </w:rPr>
      </w:pPr>
      <w:r w:rsidRPr="00DE4B43">
        <w:rPr>
          <w:rStyle w:val="Strong"/>
          <w:color w:val="000000" w:themeColor="text1"/>
        </w:rPr>
        <w:t>Nikkei 225</w:t>
      </w:r>
      <w:r w:rsidRPr="00DE4B43">
        <w:rPr>
          <w:color w:val="000000" w:themeColor="text1"/>
        </w:rPr>
        <w:t>:</w:t>
      </w:r>
    </w:p>
    <w:p w14:paraId="73336744" w14:textId="77777777" w:rsidR="00580D7E" w:rsidRPr="00DE4B43" w:rsidRDefault="00580D7E">
      <w:pPr>
        <w:numPr>
          <w:ilvl w:val="1"/>
          <w:numId w:val="76"/>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Country</w:t>
      </w:r>
      <w:r w:rsidRPr="00DE4B43">
        <w:rPr>
          <w:rFonts w:ascii="Times New Roman" w:hAnsi="Times New Roman" w:cs="Times New Roman"/>
          <w:color w:val="000000" w:themeColor="text1"/>
          <w:sz w:val="24"/>
          <w:szCs w:val="24"/>
        </w:rPr>
        <w:t>: Japan</w:t>
      </w:r>
    </w:p>
    <w:p w14:paraId="160D9D55" w14:textId="77777777" w:rsidR="00580D7E" w:rsidRPr="00DE4B43" w:rsidRDefault="00580D7E">
      <w:pPr>
        <w:numPr>
          <w:ilvl w:val="1"/>
          <w:numId w:val="76"/>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Constituents</w:t>
      </w:r>
      <w:r w:rsidRPr="00DE4B43">
        <w:rPr>
          <w:rFonts w:ascii="Times New Roman" w:hAnsi="Times New Roman" w:cs="Times New Roman"/>
          <w:color w:val="000000" w:themeColor="text1"/>
          <w:sz w:val="24"/>
          <w:szCs w:val="24"/>
        </w:rPr>
        <w:t>: 225 leading Japanese companies.</w:t>
      </w:r>
    </w:p>
    <w:p w14:paraId="235982A6" w14:textId="77777777" w:rsidR="00580D7E" w:rsidRPr="00DE4B43" w:rsidRDefault="00580D7E">
      <w:pPr>
        <w:numPr>
          <w:ilvl w:val="1"/>
          <w:numId w:val="76"/>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Significance</w:t>
      </w:r>
      <w:r w:rsidRPr="00DE4B43">
        <w:rPr>
          <w:rFonts w:ascii="Times New Roman" w:hAnsi="Times New Roman" w:cs="Times New Roman"/>
          <w:color w:val="000000" w:themeColor="text1"/>
          <w:sz w:val="24"/>
          <w:szCs w:val="24"/>
        </w:rPr>
        <w:t>: Widely followed index in Asia.</w:t>
      </w:r>
    </w:p>
    <w:p w14:paraId="3BF5D9B2" w14:textId="77777777" w:rsidR="00580D7E" w:rsidRPr="00DE4B43" w:rsidRDefault="00580D7E" w:rsidP="00580D7E">
      <w:pPr>
        <w:pStyle w:val="Heading3"/>
        <w:spacing w:before="0" w:line="240" w:lineRule="auto"/>
        <w:jc w:val="both"/>
        <w:rPr>
          <w:rFonts w:ascii="Times New Roman" w:hAnsi="Times New Roman" w:cs="Times New Roman"/>
          <w:color w:val="000000" w:themeColor="text1"/>
        </w:rPr>
      </w:pPr>
      <w:r w:rsidRPr="00DE4B43">
        <w:rPr>
          <w:rFonts w:ascii="Times New Roman" w:hAnsi="Times New Roman" w:cs="Times New Roman"/>
          <w:color w:val="000000" w:themeColor="text1"/>
        </w:rPr>
        <w:t>Major Indian Stock Indices</w:t>
      </w:r>
    </w:p>
    <w:p w14:paraId="61AD4EC3" w14:textId="77777777" w:rsidR="00580D7E" w:rsidRPr="00DE4B43" w:rsidRDefault="00580D7E" w:rsidP="00580D7E">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S&amp;P BSE SENSEX (BSE)</w:t>
      </w:r>
    </w:p>
    <w:p w14:paraId="50B38B85" w14:textId="77777777" w:rsidR="00580D7E" w:rsidRPr="00DE4B43" w:rsidRDefault="00580D7E">
      <w:pPr>
        <w:pStyle w:val="NormalWeb"/>
        <w:numPr>
          <w:ilvl w:val="0"/>
          <w:numId w:val="77"/>
        </w:numPr>
        <w:spacing w:before="0" w:beforeAutospacing="0" w:after="0" w:afterAutospacing="0"/>
        <w:jc w:val="both"/>
        <w:rPr>
          <w:color w:val="000000" w:themeColor="text1"/>
        </w:rPr>
      </w:pPr>
      <w:r w:rsidRPr="00DE4B43">
        <w:rPr>
          <w:rStyle w:val="Strong"/>
          <w:color w:val="000000" w:themeColor="text1"/>
        </w:rPr>
        <w:t>Overview</w:t>
      </w:r>
      <w:r w:rsidRPr="00DE4B43">
        <w:rPr>
          <w:color w:val="000000" w:themeColor="text1"/>
        </w:rPr>
        <w:t>:</w:t>
      </w:r>
    </w:p>
    <w:p w14:paraId="12FC50C0" w14:textId="77777777" w:rsidR="00580D7E" w:rsidRPr="00DE4B43" w:rsidRDefault="00580D7E">
      <w:pPr>
        <w:numPr>
          <w:ilvl w:val="1"/>
          <w:numId w:val="77"/>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Introduced</w:t>
      </w:r>
      <w:r w:rsidRPr="00DE4B43">
        <w:rPr>
          <w:rFonts w:ascii="Times New Roman" w:hAnsi="Times New Roman" w:cs="Times New Roman"/>
          <w:color w:val="000000" w:themeColor="text1"/>
          <w:sz w:val="24"/>
          <w:szCs w:val="24"/>
        </w:rPr>
        <w:t>: 1986</w:t>
      </w:r>
    </w:p>
    <w:p w14:paraId="74B28AA6" w14:textId="77777777" w:rsidR="00580D7E" w:rsidRPr="00DE4B43" w:rsidRDefault="00580D7E">
      <w:pPr>
        <w:numPr>
          <w:ilvl w:val="1"/>
          <w:numId w:val="77"/>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Constituents</w:t>
      </w:r>
      <w:r w:rsidRPr="00DE4B43">
        <w:rPr>
          <w:rFonts w:ascii="Times New Roman" w:hAnsi="Times New Roman" w:cs="Times New Roman"/>
          <w:color w:val="000000" w:themeColor="text1"/>
          <w:sz w:val="24"/>
          <w:szCs w:val="24"/>
        </w:rPr>
        <w:t>: 30 largest and most actively traded stocks on the BSE.</w:t>
      </w:r>
    </w:p>
    <w:p w14:paraId="007DE54A" w14:textId="77777777" w:rsidR="00580D7E" w:rsidRPr="00DE4B43" w:rsidRDefault="00580D7E">
      <w:pPr>
        <w:numPr>
          <w:ilvl w:val="1"/>
          <w:numId w:val="77"/>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Sector Coverage</w:t>
      </w:r>
      <w:r w:rsidRPr="00DE4B43">
        <w:rPr>
          <w:rFonts w:ascii="Times New Roman" w:hAnsi="Times New Roman" w:cs="Times New Roman"/>
          <w:color w:val="000000" w:themeColor="text1"/>
          <w:sz w:val="24"/>
          <w:szCs w:val="24"/>
        </w:rPr>
        <w:t>: Represents key sectors of the Indian economy.</w:t>
      </w:r>
    </w:p>
    <w:p w14:paraId="78D1F968" w14:textId="77777777" w:rsidR="00580D7E" w:rsidRPr="00DE4B43" w:rsidRDefault="00580D7E">
      <w:pPr>
        <w:pStyle w:val="NormalWeb"/>
        <w:numPr>
          <w:ilvl w:val="0"/>
          <w:numId w:val="77"/>
        </w:numPr>
        <w:spacing w:before="0" w:beforeAutospacing="0" w:after="0" w:afterAutospacing="0"/>
        <w:jc w:val="both"/>
        <w:rPr>
          <w:color w:val="000000" w:themeColor="text1"/>
        </w:rPr>
      </w:pPr>
      <w:r w:rsidRPr="00DE4B43">
        <w:rPr>
          <w:rStyle w:val="Strong"/>
          <w:color w:val="000000" w:themeColor="text1"/>
        </w:rPr>
        <w:t>Calculation</w:t>
      </w:r>
      <w:r w:rsidRPr="00DE4B43">
        <w:rPr>
          <w:color w:val="000000" w:themeColor="text1"/>
        </w:rPr>
        <w:t>:</w:t>
      </w:r>
    </w:p>
    <w:p w14:paraId="2A5A0D76" w14:textId="77777777" w:rsidR="00580D7E" w:rsidRPr="00DE4B43" w:rsidRDefault="00580D7E">
      <w:pPr>
        <w:numPr>
          <w:ilvl w:val="1"/>
          <w:numId w:val="77"/>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Method</w:t>
      </w:r>
      <w:r w:rsidRPr="00DE4B43">
        <w:rPr>
          <w:rFonts w:ascii="Times New Roman" w:hAnsi="Times New Roman" w:cs="Times New Roman"/>
          <w:color w:val="000000" w:themeColor="text1"/>
          <w:sz w:val="24"/>
          <w:szCs w:val="24"/>
        </w:rPr>
        <w:t>: Market capitalization-weighted index.</w:t>
      </w:r>
    </w:p>
    <w:p w14:paraId="5BC31E7D" w14:textId="77777777" w:rsidR="00580D7E" w:rsidRPr="00DE4B43" w:rsidRDefault="00580D7E">
      <w:pPr>
        <w:numPr>
          <w:ilvl w:val="1"/>
          <w:numId w:val="77"/>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Base Year</w:t>
      </w:r>
      <w:r w:rsidRPr="00DE4B43">
        <w:rPr>
          <w:rFonts w:ascii="Times New Roman" w:hAnsi="Times New Roman" w:cs="Times New Roman"/>
          <w:color w:val="000000" w:themeColor="text1"/>
          <w:sz w:val="24"/>
          <w:szCs w:val="24"/>
        </w:rPr>
        <w:t>: 1978-79 with a base value of 100.</w:t>
      </w:r>
    </w:p>
    <w:p w14:paraId="67758B35" w14:textId="77777777" w:rsidR="00580D7E" w:rsidRPr="00DE4B43" w:rsidRDefault="00580D7E">
      <w:pPr>
        <w:pStyle w:val="NormalWeb"/>
        <w:numPr>
          <w:ilvl w:val="0"/>
          <w:numId w:val="77"/>
        </w:numPr>
        <w:spacing w:before="0" w:beforeAutospacing="0" w:after="0" w:afterAutospacing="0"/>
        <w:jc w:val="both"/>
        <w:rPr>
          <w:color w:val="000000" w:themeColor="text1"/>
        </w:rPr>
      </w:pPr>
      <w:r w:rsidRPr="00DE4B43">
        <w:rPr>
          <w:rStyle w:val="Strong"/>
          <w:color w:val="000000" w:themeColor="text1"/>
        </w:rPr>
        <w:t>Significance</w:t>
      </w:r>
      <w:r w:rsidRPr="00DE4B43">
        <w:rPr>
          <w:color w:val="000000" w:themeColor="text1"/>
        </w:rPr>
        <w:t>:</w:t>
      </w:r>
    </w:p>
    <w:p w14:paraId="236A5C61" w14:textId="77777777" w:rsidR="00580D7E" w:rsidRPr="00DE4B43" w:rsidRDefault="00580D7E">
      <w:pPr>
        <w:numPr>
          <w:ilvl w:val="1"/>
          <w:numId w:val="77"/>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lastRenderedPageBreak/>
        <w:t>Benchmark Index</w:t>
      </w:r>
      <w:r w:rsidRPr="00DE4B43">
        <w:rPr>
          <w:rFonts w:ascii="Times New Roman" w:hAnsi="Times New Roman" w:cs="Times New Roman"/>
          <w:color w:val="000000" w:themeColor="text1"/>
          <w:sz w:val="24"/>
          <w:szCs w:val="24"/>
        </w:rPr>
        <w:t>: Barometer of the Indian stock market.</w:t>
      </w:r>
    </w:p>
    <w:p w14:paraId="4266ACD6" w14:textId="77777777" w:rsidR="00580D7E" w:rsidRPr="00DE4B43" w:rsidRDefault="00580D7E">
      <w:pPr>
        <w:numPr>
          <w:ilvl w:val="1"/>
          <w:numId w:val="77"/>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Investor Sentiment</w:t>
      </w:r>
      <w:r w:rsidRPr="00DE4B43">
        <w:rPr>
          <w:rFonts w:ascii="Times New Roman" w:hAnsi="Times New Roman" w:cs="Times New Roman"/>
          <w:color w:val="000000" w:themeColor="text1"/>
          <w:sz w:val="24"/>
          <w:szCs w:val="24"/>
        </w:rPr>
        <w:t>: Reflects economic health and market sentiment.</w:t>
      </w:r>
    </w:p>
    <w:p w14:paraId="0E9113F0" w14:textId="77777777" w:rsidR="00DE00A2" w:rsidRPr="00DE4B43" w:rsidRDefault="00DE00A2" w:rsidP="00580D7E">
      <w:pPr>
        <w:pStyle w:val="Heading4"/>
        <w:spacing w:before="0" w:line="240" w:lineRule="auto"/>
        <w:jc w:val="both"/>
        <w:rPr>
          <w:rFonts w:ascii="Times New Roman" w:hAnsi="Times New Roman" w:cs="Times New Roman"/>
          <w:i w:val="0"/>
          <w:iCs w:val="0"/>
          <w:color w:val="000000" w:themeColor="text1"/>
          <w:sz w:val="24"/>
          <w:szCs w:val="24"/>
        </w:rPr>
      </w:pPr>
    </w:p>
    <w:p w14:paraId="78015F09" w14:textId="7DDC7C14" w:rsidR="00580D7E" w:rsidRPr="00DE4B43" w:rsidRDefault="00580D7E" w:rsidP="00580D7E">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NIFTY 50 (NSE)</w:t>
      </w:r>
    </w:p>
    <w:p w14:paraId="67A7DF8B" w14:textId="77777777" w:rsidR="00580D7E" w:rsidRPr="00DE4B43" w:rsidRDefault="00580D7E">
      <w:pPr>
        <w:pStyle w:val="NormalWeb"/>
        <w:numPr>
          <w:ilvl w:val="0"/>
          <w:numId w:val="78"/>
        </w:numPr>
        <w:spacing w:before="0" w:beforeAutospacing="0" w:after="0" w:afterAutospacing="0"/>
        <w:jc w:val="both"/>
        <w:rPr>
          <w:color w:val="000000" w:themeColor="text1"/>
        </w:rPr>
      </w:pPr>
      <w:r w:rsidRPr="00DE4B43">
        <w:rPr>
          <w:rStyle w:val="Strong"/>
          <w:color w:val="000000" w:themeColor="text1"/>
        </w:rPr>
        <w:t>Overview</w:t>
      </w:r>
      <w:r w:rsidRPr="00DE4B43">
        <w:rPr>
          <w:color w:val="000000" w:themeColor="text1"/>
        </w:rPr>
        <w:t>:</w:t>
      </w:r>
    </w:p>
    <w:p w14:paraId="2E37BA54" w14:textId="77777777" w:rsidR="00580D7E" w:rsidRPr="00DE4B43" w:rsidRDefault="00580D7E">
      <w:pPr>
        <w:numPr>
          <w:ilvl w:val="1"/>
          <w:numId w:val="78"/>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Introduced</w:t>
      </w:r>
      <w:r w:rsidRPr="00DE4B43">
        <w:rPr>
          <w:rFonts w:ascii="Times New Roman" w:hAnsi="Times New Roman" w:cs="Times New Roman"/>
          <w:color w:val="000000" w:themeColor="text1"/>
          <w:sz w:val="24"/>
          <w:szCs w:val="24"/>
        </w:rPr>
        <w:t>: 1996</w:t>
      </w:r>
    </w:p>
    <w:p w14:paraId="2AF3F266" w14:textId="77777777" w:rsidR="00580D7E" w:rsidRPr="00DE4B43" w:rsidRDefault="00580D7E">
      <w:pPr>
        <w:numPr>
          <w:ilvl w:val="1"/>
          <w:numId w:val="78"/>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Constituents</w:t>
      </w:r>
      <w:r w:rsidRPr="00DE4B43">
        <w:rPr>
          <w:rFonts w:ascii="Times New Roman" w:hAnsi="Times New Roman" w:cs="Times New Roman"/>
          <w:color w:val="000000" w:themeColor="text1"/>
          <w:sz w:val="24"/>
          <w:szCs w:val="24"/>
        </w:rPr>
        <w:t>: 50 largest and most liquid stocks on the NSE.</w:t>
      </w:r>
    </w:p>
    <w:p w14:paraId="6BA6EA46" w14:textId="77777777" w:rsidR="00580D7E" w:rsidRPr="00DE4B43" w:rsidRDefault="00580D7E">
      <w:pPr>
        <w:numPr>
          <w:ilvl w:val="1"/>
          <w:numId w:val="78"/>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Sector Coverage</w:t>
      </w:r>
      <w:r w:rsidRPr="00DE4B43">
        <w:rPr>
          <w:rFonts w:ascii="Times New Roman" w:hAnsi="Times New Roman" w:cs="Times New Roman"/>
          <w:color w:val="000000" w:themeColor="text1"/>
          <w:sz w:val="24"/>
          <w:szCs w:val="24"/>
        </w:rPr>
        <w:t>: Broad representation of various sectors.</w:t>
      </w:r>
    </w:p>
    <w:p w14:paraId="7D767A9C" w14:textId="77777777" w:rsidR="00580D7E" w:rsidRPr="00DE4B43" w:rsidRDefault="00580D7E">
      <w:pPr>
        <w:pStyle w:val="NormalWeb"/>
        <w:numPr>
          <w:ilvl w:val="0"/>
          <w:numId w:val="78"/>
        </w:numPr>
        <w:spacing w:before="0" w:beforeAutospacing="0" w:after="0" w:afterAutospacing="0"/>
        <w:jc w:val="both"/>
        <w:rPr>
          <w:color w:val="000000" w:themeColor="text1"/>
        </w:rPr>
      </w:pPr>
      <w:r w:rsidRPr="00DE4B43">
        <w:rPr>
          <w:rStyle w:val="Strong"/>
          <w:color w:val="000000" w:themeColor="text1"/>
        </w:rPr>
        <w:t>Calculation</w:t>
      </w:r>
      <w:r w:rsidRPr="00DE4B43">
        <w:rPr>
          <w:color w:val="000000" w:themeColor="text1"/>
        </w:rPr>
        <w:t>:</w:t>
      </w:r>
    </w:p>
    <w:p w14:paraId="454AA430" w14:textId="77777777" w:rsidR="00580D7E" w:rsidRPr="00DE4B43" w:rsidRDefault="00580D7E">
      <w:pPr>
        <w:numPr>
          <w:ilvl w:val="1"/>
          <w:numId w:val="78"/>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Method</w:t>
      </w:r>
      <w:r w:rsidRPr="00DE4B43">
        <w:rPr>
          <w:rFonts w:ascii="Times New Roman" w:hAnsi="Times New Roman" w:cs="Times New Roman"/>
          <w:color w:val="000000" w:themeColor="text1"/>
          <w:sz w:val="24"/>
          <w:szCs w:val="24"/>
        </w:rPr>
        <w:t>: Free float market capitalization-weighted index.</w:t>
      </w:r>
    </w:p>
    <w:p w14:paraId="5B89A678" w14:textId="77777777" w:rsidR="00580D7E" w:rsidRPr="00DE4B43" w:rsidRDefault="00580D7E">
      <w:pPr>
        <w:numPr>
          <w:ilvl w:val="1"/>
          <w:numId w:val="78"/>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Base Year</w:t>
      </w:r>
      <w:r w:rsidRPr="00DE4B43">
        <w:rPr>
          <w:rFonts w:ascii="Times New Roman" w:hAnsi="Times New Roman" w:cs="Times New Roman"/>
          <w:color w:val="000000" w:themeColor="text1"/>
          <w:sz w:val="24"/>
          <w:szCs w:val="24"/>
        </w:rPr>
        <w:t>: 1995 with a base value of 1000.</w:t>
      </w:r>
    </w:p>
    <w:p w14:paraId="4AC42C0D" w14:textId="77777777" w:rsidR="00580D7E" w:rsidRPr="00DE4B43" w:rsidRDefault="00580D7E">
      <w:pPr>
        <w:pStyle w:val="NormalWeb"/>
        <w:numPr>
          <w:ilvl w:val="0"/>
          <w:numId w:val="78"/>
        </w:numPr>
        <w:spacing w:before="0" w:beforeAutospacing="0" w:after="0" w:afterAutospacing="0"/>
        <w:jc w:val="both"/>
        <w:rPr>
          <w:color w:val="000000" w:themeColor="text1"/>
        </w:rPr>
      </w:pPr>
      <w:r w:rsidRPr="00DE4B43">
        <w:rPr>
          <w:rStyle w:val="Strong"/>
          <w:color w:val="000000" w:themeColor="text1"/>
        </w:rPr>
        <w:t>Significance</w:t>
      </w:r>
      <w:r w:rsidRPr="00DE4B43">
        <w:rPr>
          <w:color w:val="000000" w:themeColor="text1"/>
        </w:rPr>
        <w:t>:</w:t>
      </w:r>
    </w:p>
    <w:p w14:paraId="62DABC1F" w14:textId="77777777" w:rsidR="00580D7E" w:rsidRPr="00DE4B43" w:rsidRDefault="00580D7E">
      <w:pPr>
        <w:numPr>
          <w:ilvl w:val="1"/>
          <w:numId w:val="78"/>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Benchmark Index</w:t>
      </w:r>
      <w:r w:rsidRPr="00DE4B43">
        <w:rPr>
          <w:rFonts w:ascii="Times New Roman" w:hAnsi="Times New Roman" w:cs="Times New Roman"/>
          <w:color w:val="000000" w:themeColor="text1"/>
          <w:sz w:val="24"/>
          <w:szCs w:val="24"/>
        </w:rPr>
        <w:t>: True reflection of the Indian equity market.</w:t>
      </w:r>
    </w:p>
    <w:p w14:paraId="7C6FE373" w14:textId="77777777" w:rsidR="00580D7E" w:rsidRPr="00DE4B43" w:rsidRDefault="00580D7E">
      <w:pPr>
        <w:numPr>
          <w:ilvl w:val="1"/>
          <w:numId w:val="78"/>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Performance Indicator</w:t>
      </w:r>
      <w:r w:rsidRPr="00DE4B43">
        <w:rPr>
          <w:rFonts w:ascii="Times New Roman" w:hAnsi="Times New Roman" w:cs="Times New Roman"/>
          <w:color w:val="000000" w:themeColor="text1"/>
          <w:sz w:val="24"/>
          <w:szCs w:val="24"/>
        </w:rPr>
        <w:t>: Used as a benchmark for various financial products.</w:t>
      </w:r>
    </w:p>
    <w:p w14:paraId="6B75AC15" w14:textId="77777777" w:rsidR="00580D7E" w:rsidRPr="00DE4B43" w:rsidRDefault="00580D7E" w:rsidP="00580D7E">
      <w:pPr>
        <w:pStyle w:val="Heading3"/>
        <w:spacing w:before="0" w:line="240" w:lineRule="auto"/>
        <w:jc w:val="both"/>
        <w:rPr>
          <w:rFonts w:ascii="Times New Roman" w:hAnsi="Times New Roman" w:cs="Times New Roman"/>
          <w:color w:val="000000" w:themeColor="text1"/>
        </w:rPr>
      </w:pPr>
      <w:r w:rsidRPr="00DE4B43">
        <w:rPr>
          <w:rFonts w:ascii="Times New Roman" w:hAnsi="Times New Roman" w:cs="Times New Roman"/>
          <w:color w:val="000000" w:themeColor="text1"/>
        </w:rPr>
        <w:t>Sectoral Indices</w:t>
      </w:r>
    </w:p>
    <w:p w14:paraId="1C57A4D5" w14:textId="77777777" w:rsidR="00580D7E" w:rsidRPr="00DE4B43" w:rsidRDefault="00580D7E" w:rsidP="00580D7E">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BSE Sectoral Indices</w:t>
      </w:r>
    </w:p>
    <w:p w14:paraId="695B34F3" w14:textId="77777777" w:rsidR="00580D7E" w:rsidRPr="00DE4B43" w:rsidRDefault="00580D7E">
      <w:pPr>
        <w:pStyle w:val="NormalWeb"/>
        <w:numPr>
          <w:ilvl w:val="0"/>
          <w:numId w:val="79"/>
        </w:numPr>
        <w:spacing w:before="0" w:beforeAutospacing="0" w:after="0" w:afterAutospacing="0"/>
        <w:jc w:val="both"/>
        <w:rPr>
          <w:color w:val="000000" w:themeColor="text1"/>
        </w:rPr>
      </w:pPr>
      <w:r w:rsidRPr="00DE4B43">
        <w:rPr>
          <w:rStyle w:val="Strong"/>
          <w:color w:val="000000" w:themeColor="text1"/>
        </w:rPr>
        <w:t>S&amp;P BSE BANKEX</w:t>
      </w:r>
      <w:r w:rsidRPr="00DE4B43">
        <w:rPr>
          <w:color w:val="000000" w:themeColor="text1"/>
        </w:rPr>
        <w:t>:</w:t>
      </w:r>
    </w:p>
    <w:p w14:paraId="6B0B499B" w14:textId="77777777" w:rsidR="00580D7E" w:rsidRPr="00DE4B43" w:rsidRDefault="00580D7E">
      <w:pPr>
        <w:numPr>
          <w:ilvl w:val="1"/>
          <w:numId w:val="79"/>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Constituents</w:t>
      </w:r>
      <w:r w:rsidRPr="00DE4B43">
        <w:rPr>
          <w:rFonts w:ascii="Times New Roman" w:hAnsi="Times New Roman" w:cs="Times New Roman"/>
          <w:color w:val="000000" w:themeColor="text1"/>
          <w:sz w:val="24"/>
          <w:szCs w:val="24"/>
        </w:rPr>
        <w:t>: Major banks listed on the BSE.</w:t>
      </w:r>
    </w:p>
    <w:p w14:paraId="2B13BEC3" w14:textId="77777777" w:rsidR="00580D7E" w:rsidRPr="00DE4B43" w:rsidRDefault="00580D7E">
      <w:pPr>
        <w:numPr>
          <w:ilvl w:val="1"/>
          <w:numId w:val="79"/>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Significance</w:t>
      </w:r>
      <w:r w:rsidRPr="00DE4B43">
        <w:rPr>
          <w:rFonts w:ascii="Times New Roman" w:hAnsi="Times New Roman" w:cs="Times New Roman"/>
          <w:color w:val="000000" w:themeColor="text1"/>
          <w:sz w:val="24"/>
          <w:szCs w:val="24"/>
        </w:rPr>
        <w:t>: Performance of the banking sector.</w:t>
      </w:r>
    </w:p>
    <w:p w14:paraId="2F8A17A2" w14:textId="77777777" w:rsidR="00580D7E" w:rsidRPr="00DE4B43" w:rsidRDefault="00580D7E">
      <w:pPr>
        <w:pStyle w:val="NormalWeb"/>
        <w:numPr>
          <w:ilvl w:val="0"/>
          <w:numId w:val="79"/>
        </w:numPr>
        <w:spacing w:before="0" w:beforeAutospacing="0" w:after="0" w:afterAutospacing="0"/>
        <w:jc w:val="both"/>
        <w:rPr>
          <w:color w:val="000000" w:themeColor="text1"/>
        </w:rPr>
      </w:pPr>
      <w:r w:rsidRPr="00DE4B43">
        <w:rPr>
          <w:rStyle w:val="Strong"/>
          <w:color w:val="000000" w:themeColor="text1"/>
        </w:rPr>
        <w:t>S&amp;P BSE IT</w:t>
      </w:r>
      <w:r w:rsidRPr="00DE4B43">
        <w:rPr>
          <w:color w:val="000000" w:themeColor="text1"/>
        </w:rPr>
        <w:t>:</w:t>
      </w:r>
    </w:p>
    <w:p w14:paraId="5FB95EB1" w14:textId="77777777" w:rsidR="00580D7E" w:rsidRPr="00DE4B43" w:rsidRDefault="00580D7E">
      <w:pPr>
        <w:numPr>
          <w:ilvl w:val="1"/>
          <w:numId w:val="79"/>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Constituents</w:t>
      </w:r>
      <w:r w:rsidRPr="00DE4B43">
        <w:rPr>
          <w:rFonts w:ascii="Times New Roman" w:hAnsi="Times New Roman" w:cs="Times New Roman"/>
          <w:color w:val="000000" w:themeColor="text1"/>
          <w:sz w:val="24"/>
          <w:szCs w:val="24"/>
        </w:rPr>
        <w:t>: Leading IT companies on the BSE.</w:t>
      </w:r>
    </w:p>
    <w:p w14:paraId="65729905" w14:textId="77777777" w:rsidR="00580D7E" w:rsidRPr="00DE4B43" w:rsidRDefault="00580D7E">
      <w:pPr>
        <w:numPr>
          <w:ilvl w:val="1"/>
          <w:numId w:val="79"/>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Significance</w:t>
      </w:r>
      <w:r w:rsidRPr="00DE4B43">
        <w:rPr>
          <w:rFonts w:ascii="Times New Roman" w:hAnsi="Times New Roman" w:cs="Times New Roman"/>
          <w:color w:val="000000" w:themeColor="text1"/>
          <w:sz w:val="24"/>
          <w:szCs w:val="24"/>
        </w:rPr>
        <w:t>: IT sector performance.</w:t>
      </w:r>
    </w:p>
    <w:p w14:paraId="78654428" w14:textId="77777777" w:rsidR="00580D7E" w:rsidRPr="00DE4B43" w:rsidRDefault="00580D7E">
      <w:pPr>
        <w:pStyle w:val="NormalWeb"/>
        <w:numPr>
          <w:ilvl w:val="0"/>
          <w:numId w:val="79"/>
        </w:numPr>
        <w:spacing w:before="0" w:beforeAutospacing="0" w:after="0" w:afterAutospacing="0"/>
        <w:jc w:val="both"/>
        <w:rPr>
          <w:color w:val="000000" w:themeColor="text1"/>
        </w:rPr>
      </w:pPr>
      <w:r w:rsidRPr="00DE4B43">
        <w:rPr>
          <w:rStyle w:val="Strong"/>
          <w:color w:val="000000" w:themeColor="text1"/>
        </w:rPr>
        <w:t>S&amp;P BSE Healthcare</w:t>
      </w:r>
      <w:r w:rsidRPr="00DE4B43">
        <w:rPr>
          <w:color w:val="000000" w:themeColor="text1"/>
        </w:rPr>
        <w:t>:</w:t>
      </w:r>
    </w:p>
    <w:p w14:paraId="5FF4AF96" w14:textId="77777777" w:rsidR="00580D7E" w:rsidRPr="00DE4B43" w:rsidRDefault="00580D7E">
      <w:pPr>
        <w:numPr>
          <w:ilvl w:val="1"/>
          <w:numId w:val="79"/>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Constituents</w:t>
      </w:r>
      <w:r w:rsidRPr="00DE4B43">
        <w:rPr>
          <w:rFonts w:ascii="Times New Roman" w:hAnsi="Times New Roman" w:cs="Times New Roman"/>
          <w:color w:val="000000" w:themeColor="text1"/>
          <w:sz w:val="24"/>
          <w:szCs w:val="24"/>
        </w:rPr>
        <w:t>: Major healthcare and pharmaceutical companies.</w:t>
      </w:r>
    </w:p>
    <w:p w14:paraId="4900ED7A" w14:textId="77777777" w:rsidR="00580D7E" w:rsidRPr="00DE4B43" w:rsidRDefault="00580D7E">
      <w:pPr>
        <w:numPr>
          <w:ilvl w:val="1"/>
          <w:numId w:val="79"/>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Significance</w:t>
      </w:r>
      <w:r w:rsidRPr="00DE4B43">
        <w:rPr>
          <w:rFonts w:ascii="Times New Roman" w:hAnsi="Times New Roman" w:cs="Times New Roman"/>
          <w:color w:val="000000" w:themeColor="text1"/>
          <w:sz w:val="24"/>
          <w:szCs w:val="24"/>
        </w:rPr>
        <w:t>: Healthcare sector performance.</w:t>
      </w:r>
    </w:p>
    <w:p w14:paraId="43A32EF2" w14:textId="77777777" w:rsidR="00580D7E" w:rsidRPr="00DE4B43" w:rsidRDefault="00580D7E" w:rsidP="00580D7E">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NSE Sectoral Indices</w:t>
      </w:r>
    </w:p>
    <w:p w14:paraId="664CDAA5" w14:textId="77777777" w:rsidR="00580D7E" w:rsidRPr="00DE4B43" w:rsidRDefault="00580D7E">
      <w:pPr>
        <w:pStyle w:val="NormalWeb"/>
        <w:numPr>
          <w:ilvl w:val="0"/>
          <w:numId w:val="80"/>
        </w:numPr>
        <w:spacing w:before="0" w:beforeAutospacing="0" w:after="0" w:afterAutospacing="0"/>
        <w:jc w:val="both"/>
        <w:rPr>
          <w:color w:val="000000" w:themeColor="text1"/>
        </w:rPr>
      </w:pPr>
      <w:r w:rsidRPr="00DE4B43">
        <w:rPr>
          <w:rStyle w:val="Strong"/>
          <w:color w:val="000000" w:themeColor="text1"/>
        </w:rPr>
        <w:t>NIFTY BANK</w:t>
      </w:r>
      <w:r w:rsidRPr="00DE4B43">
        <w:rPr>
          <w:color w:val="000000" w:themeColor="text1"/>
        </w:rPr>
        <w:t>:</w:t>
      </w:r>
    </w:p>
    <w:p w14:paraId="2D6CD8E3" w14:textId="77777777" w:rsidR="00580D7E" w:rsidRPr="00DE4B43" w:rsidRDefault="00580D7E">
      <w:pPr>
        <w:numPr>
          <w:ilvl w:val="1"/>
          <w:numId w:val="80"/>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Constituents</w:t>
      </w:r>
      <w:r w:rsidRPr="00DE4B43">
        <w:rPr>
          <w:rFonts w:ascii="Times New Roman" w:hAnsi="Times New Roman" w:cs="Times New Roman"/>
          <w:color w:val="000000" w:themeColor="text1"/>
          <w:sz w:val="24"/>
          <w:szCs w:val="24"/>
        </w:rPr>
        <w:t>: Prominent banking stocks.</w:t>
      </w:r>
    </w:p>
    <w:p w14:paraId="43C95A5A" w14:textId="77777777" w:rsidR="00580D7E" w:rsidRPr="00DE4B43" w:rsidRDefault="00580D7E">
      <w:pPr>
        <w:numPr>
          <w:ilvl w:val="1"/>
          <w:numId w:val="80"/>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Significance</w:t>
      </w:r>
      <w:r w:rsidRPr="00DE4B43">
        <w:rPr>
          <w:rFonts w:ascii="Times New Roman" w:hAnsi="Times New Roman" w:cs="Times New Roman"/>
          <w:color w:val="000000" w:themeColor="text1"/>
          <w:sz w:val="24"/>
          <w:szCs w:val="24"/>
        </w:rPr>
        <w:t>: Banking sector performance on the NSE.</w:t>
      </w:r>
    </w:p>
    <w:p w14:paraId="1E9BF907" w14:textId="77777777" w:rsidR="00580D7E" w:rsidRPr="00DE4B43" w:rsidRDefault="00580D7E">
      <w:pPr>
        <w:pStyle w:val="NormalWeb"/>
        <w:numPr>
          <w:ilvl w:val="0"/>
          <w:numId w:val="80"/>
        </w:numPr>
        <w:spacing w:before="0" w:beforeAutospacing="0" w:after="0" w:afterAutospacing="0"/>
        <w:jc w:val="both"/>
        <w:rPr>
          <w:color w:val="000000" w:themeColor="text1"/>
        </w:rPr>
      </w:pPr>
      <w:r w:rsidRPr="00DE4B43">
        <w:rPr>
          <w:rStyle w:val="Strong"/>
          <w:color w:val="000000" w:themeColor="text1"/>
        </w:rPr>
        <w:t>NIFTY IT</w:t>
      </w:r>
      <w:r w:rsidRPr="00DE4B43">
        <w:rPr>
          <w:color w:val="000000" w:themeColor="text1"/>
        </w:rPr>
        <w:t>:</w:t>
      </w:r>
    </w:p>
    <w:p w14:paraId="60AD3C36" w14:textId="77777777" w:rsidR="00580D7E" w:rsidRPr="00DE4B43" w:rsidRDefault="00580D7E">
      <w:pPr>
        <w:numPr>
          <w:ilvl w:val="1"/>
          <w:numId w:val="80"/>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Constituents</w:t>
      </w:r>
      <w:r w:rsidRPr="00DE4B43">
        <w:rPr>
          <w:rFonts w:ascii="Times New Roman" w:hAnsi="Times New Roman" w:cs="Times New Roman"/>
          <w:color w:val="000000" w:themeColor="text1"/>
          <w:sz w:val="24"/>
          <w:szCs w:val="24"/>
        </w:rPr>
        <w:t>: Top IT companies on the NSE.</w:t>
      </w:r>
    </w:p>
    <w:p w14:paraId="70EBC612" w14:textId="77777777" w:rsidR="00580D7E" w:rsidRPr="00DE4B43" w:rsidRDefault="00580D7E">
      <w:pPr>
        <w:numPr>
          <w:ilvl w:val="1"/>
          <w:numId w:val="80"/>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Significance</w:t>
      </w:r>
      <w:r w:rsidRPr="00DE4B43">
        <w:rPr>
          <w:rFonts w:ascii="Times New Roman" w:hAnsi="Times New Roman" w:cs="Times New Roman"/>
          <w:color w:val="000000" w:themeColor="text1"/>
          <w:sz w:val="24"/>
          <w:szCs w:val="24"/>
        </w:rPr>
        <w:t>: IT sector performance.</w:t>
      </w:r>
    </w:p>
    <w:p w14:paraId="201A944E" w14:textId="77777777" w:rsidR="00580D7E" w:rsidRPr="00DE4B43" w:rsidRDefault="00580D7E">
      <w:pPr>
        <w:pStyle w:val="NormalWeb"/>
        <w:numPr>
          <w:ilvl w:val="0"/>
          <w:numId w:val="80"/>
        </w:numPr>
        <w:spacing w:before="0" w:beforeAutospacing="0" w:after="0" w:afterAutospacing="0"/>
        <w:jc w:val="both"/>
        <w:rPr>
          <w:color w:val="000000" w:themeColor="text1"/>
        </w:rPr>
      </w:pPr>
      <w:r w:rsidRPr="00DE4B43">
        <w:rPr>
          <w:rStyle w:val="Strong"/>
          <w:color w:val="000000" w:themeColor="text1"/>
        </w:rPr>
        <w:t>NIFTY Pharma</w:t>
      </w:r>
      <w:r w:rsidRPr="00DE4B43">
        <w:rPr>
          <w:color w:val="000000" w:themeColor="text1"/>
        </w:rPr>
        <w:t>:</w:t>
      </w:r>
    </w:p>
    <w:p w14:paraId="36B8403D" w14:textId="77777777" w:rsidR="00580D7E" w:rsidRPr="00DE4B43" w:rsidRDefault="00580D7E">
      <w:pPr>
        <w:numPr>
          <w:ilvl w:val="1"/>
          <w:numId w:val="80"/>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Constituents</w:t>
      </w:r>
      <w:r w:rsidRPr="00DE4B43">
        <w:rPr>
          <w:rFonts w:ascii="Times New Roman" w:hAnsi="Times New Roman" w:cs="Times New Roman"/>
          <w:color w:val="000000" w:themeColor="text1"/>
          <w:sz w:val="24"/>
          <w:szCs w:val="24"/>
        </w:rPr>
        <w:t>: Leading pharmaceutical companies.</w:t>
      </w:r>
    </w:p>
    <w:p w14:paraId="55853E13" w14:textId="77777777" w:rsidR="00580D7E" w:rsidRPr="00DE4B43" w:rsidRDefault="00580D7E">
      <w:pPr>
        <w:numPr>
          <w:ilvl w:val="1"/>
          <w:numId w:val="80"/>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Significance</w:t>
      </w:r>
      <w:r w:rsidRPr="00DE4B43">
        <w:rPr>
          <w:rFonts w:ascii="Times New Roman" w:hAnsi="Times New Roman" w:cs="Times New Roman"/>
          <w:color w:val="000000" w:themeColor="text1"/>
          <w:sz w:val="24"/>
          <w:szCs w:val="24"/>
        </w:rPr>
        <w:t>: Pharmaceutical sector performance.</w:t>
      </w:r>
    </w:p>
    <w:p w14:paraId="73AB378A" w14:textId="77777777" w:rsidR="00580D7E" w:rsidRPr="00DE4B43" w:rsidRDefault="00580D7E" w:rsidP="00580D7E">
      <w:pPr>
        <w:pStyle w:val="Heading3"/>
        <w:spacing w:before="0" w:line="240" w:lineRule="auto"/>
        <w:jc w:val="both"/>
        <w:rPr>
          <w:rFonts w:ascii="Times New Roman" w:hAnsi="Times New Roman" w:cs="Times New Roman"/>
          <w:color w:val="000000" w:themeColor="text1"/>
        </w:rPr>
      </w:pPr>
      <w:r w:rsidRPr="00DE4B43">
        <w:rPr>
          <w:rFonts w:ascii="Times New Roman" w:hAnsi="Times New Roman" w:cs="Times New Roman"/>
          <w:color w:val="000000" w:themeColor="text1"/>
        </w:rPr>
        <w:t>Thematic Indices</w:t>
      </w:r>
    </w:p>
    <w:p w14:paraId="0A7EA4C5" w14:textId="77777777" w:rsidR="00580D7E" w:rsidRPr="00DE4B43" w:rsidRDefault="00580D7E" w:rsidP="00580D7E">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BSE Thematic Indices</w:t>
      </w:r>
    </w:p>
    <w:p w14:paraId="3783C1F4" w14:textId="77777777" w:rsidR="00580D7E" w:rsidRPr="00DE4B43" w:rsidRDefault="00580D7E">
      <w:pPr>
        <w:pStyle w:val="NormalWeb"/>
        <w:numPr>
          <w:ilvl w:val="0"/>
          <w:numId w:val="81"/>
        </w:numPr>
        <w:spacing w:before="0" w:beforeAutospacing="0" w:after="0" w:afterAutospacing="0"/>
        <w:jc w:val="both"/>
        <w:rPr>
          <w:color w:val="000000" w:themeColor="text1"/>
        </w:rPr>
      </w:pPr>
      <w:r w:rsidRPr="00DE4B43">
        <w:rPr>
          <w:rStyle w:val="Strong"/>
          <w:color w:val="000000" w:themeColor="text1"/>
        </w:rPr>
        <w:t>S&amp;P BSE GREENEX</w:t>
      </w:r>
      <w:r w:rsidRPr="00DE4B43">
        <w:rPr>
          <w:color w:val="000000" w:themeColor="text1"/>
        </w:rPr>
        <w:t>:</w:t>
      </w:r>
    </w:p>
    <w:p w14:paraId="54B483CF" w14:textId="77777777" w:rsidR="00580D7E" w:rsidRPr="00DE4B43" w:rsidRDefault="00580D7E">
      <w:pPr>
        <w:numPr>
          <w:ilvl w:val="1"/>
          <w:numId w:val="81"/>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Focus</w:t>
      </w:r>
      <w:r w:rsidRPr="00DE4B43">
        <w:rPr>
          <w:rFonts w:ascii="Times New Roman" w:hAnsi="Times New Roman" w:cs="Times New Roman"/>
          <w:color w:val="000000" w:themeColor="text1"/>
          <w:sz w:val="24"/>
          <w:szCs w:val="24"/>
        </w:rPr>
        <w:t>: Environmentally sustainable companies.</w:t>
      </w:r>
    </w:p>
    <w:p w14:paraId="2C3171B2" w14:textId="77777777" w:rsidR="00580D7E" w:rsidRPr="00DE4B43" w:rsidRDefault="00580D7E">
      <w:pPr>
        <w:numPr>
          <w:ilvl w:val="1"/>
          <w:numId w:val="81"/>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Significance</w:t>
      </w:r>
      <w:r w:rsidRPr="00DE4B43">
        <w:rPr>
          <w:rFonts w:ascii="Times New Roman" w:hAnsi="Times New Roman" w:cs="Times New Roman"/>
          <w:color w:val="000000" w:themeColor="text1"/>
          <w:sz w:val="24"/>
          <w:szCs w:val="24"/>
        </w:rPr>
        <w:t>: Promotes sustainable investing.</w:t>
      </w:r>
    </w:p>
    <w:p w14:paraId="7FE376CD" w14:textId="77777777" w:rsidR="00580D7E" w:rsidRPr="00DE4B43" w:rsidRDefault="00580D7E">
      <w:pPr>
        <w:pStyle w:val="NormalWeb"/>
        <w:numPr>
          <w:ilvl w:val="0"/>
          <w:numId w:val="81"/>
        </w:numPr>
        <w:spacing w:before="0" w:beforeAutospacing="0" w:after="0" w:afterAutospacing="0"/>
        <w:jc w:val="both"/>
        <w:rPr>
          <w:color w:val="000000" w:themeColor="text1"/>
        </w:rPr>
      </w:pPr>
      <w:r w:rsidRPr="00DE4B43">
        <w:rPr>
          <w:rStyle w:val="Strong"/>
          <w:color w:val="000000" w:themeColor="text1"/>
        </w:rPr>
        <w:t>S&amp;P BSE SME IPO</w:t>
      </w:r>
      <w:r w:rsidRPr="00DE4B43">
        <w:rPr>
          <w:color w:val="000000" w:themeColor="text1"/>
        </w:rPr>
        <w:t>:</w:t>
      </w:r>
    </w:p>
    <w:p w14:paraId="54519F11" w14:textId="77777777" w:rsidR="00580D7E" w:rsidRPr="00DE4B43" w:rsidRDefault="00580D7E">
      <w:pPr>
        <w:numPr>
          <w:ilvl w:val="1"/>
          <w:numId w:val="81"/>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Focus</w:t>
      </w:r>
      <w:r w:rsidRPr="00DE4B43">
        <w:rPr>
          <w:rFonts w:ascii="Times New Roman" w:hAnsi="Times New Roman" w:cs="Times New Roman"/>
          <w:color w:val="000000" w:themeColor="text1"/>
          <w:sz w:val="24"/>
          <w:szCs w:val="24"/>
        </w:rPr>
        <w:t>: Newly listed SMEs on the BSE.</w:t>
      </w:r>
    </w:p>
    <w:p w14:paraId="5A502E1C" w14:textId="77777777" w:rsidR="00580D7E" w:rsidRPr="00DE4B43" w:rsidRDefault="00580D7E">
      <w:pPr>
        <w:numPr>
          <w:ilvl w:val="1"/>
          <w:numId w:val="81"/>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Significance</w:t>
      </w:r>
      <w:r w:rsidRPr="00DE4B43">
        <w:rPr>
          <w:rFonts w:ascii="Times New Roman" w:hAnsi="Times New Roman" w:cs="Times New Roman"/>
          <w:color w:val="000000" w:themeColor="text1"/>
          <w:sz w:val="24"/>
          <w:szCs w:val="24"/>
        </w:rPr>
        <w:t>: Tracks SME IPO performance.</w:t>
      </w:r>
    </w:p>
    <w:p w14:paraId="5105C755" w14:textId="77777777" w:rsidR="00580D7E" w:rsidRPr="00DE4B43" w:rsidRDefault="00580D7E" w:rsidP="00580D7E">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NSE Thematic Indices</w:t>
      </w:r>
    </w:p>
    <w:p w14:paraId="65BCD594" w14:textId="77777777" w:rsidR="00580D7E" w:rsidRPr="00DE4B43" w:rsidRDefault="00580D7E">
      <w:pPr>
        <w:pStyle w:val="NormalWeb"/>
        <w:numPr>
          <w:ilvl w:val="0"/>
          <w:numId w:val="82"/>
        </w:numPr>
        <w:spacing w:before="0" w:beforeAutospacing="0" w:after="0" w:afterAutospacing="0"/>
        <w:jc w:val="both"/>
        <w:rPr>
          <w:color w:val="000000" w:themeColor="text1"/>
        </w:rPr>
      </w:pPr>
      <w:r w:rsidRPr="00DE4B43">
        <w:rPr>
          <w:rStyle w:val="Strong"/>
          <w:color w:val="000000" w:themeColor="text1"/>
        </w:rPr>
        <w:t>NIFTY Next 50</w:t>
      </w:r>
      <w:r w:rsidRPr="00DE4B43">
        <w:rPr>
          <w:color w:val="000000" w:themeColor="text1"/>
        </w:rPr>
        <w:t>:</w:t>
      </w:r>
    </w:p>
    <w:p w14:paraId="185A7678" w14:textId="77777777" w:rsidR="00580D7E" w:rsidRPr="00DE4B43" w:rsidRDefault="00580D7E">
      <w:pPr>
        <w:numPr>
          <w:ilvl w:val="1"/>
          <w:numId w:val="82"/>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Focus</w:t>
      </w:r>
      <w:r w:rsidRPr="00DE4B43">
        <w:rPr>
          <w:rFonts w:ascii="Times New Roman" w:hAnsi="Times New Roman" w:cs="Times New Roman"/>
          <w:color w:val="000000" w:themeColor="text1"/>
          <w:sz w:val="24"/>
          <w:szCs w:val="24"/>
        </w:rPr>
        <w:t>: The next 50 largest companies after the NIFTY 50.</w:t>
      </w:r>
    </w:p>
    <w:p w14:paraId="617F9C0E" w14:textId="77777777" w:rsidR="00580D7E" w:rsidRPr="00DE4B43" w:rsidRDefault="00580D7E">
      <w:pPr>
        <w:numPr>
          <w:ilvl w:val="1"/>
          <w:numId w:val="82"/>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Significance</w:t>
      </w:r>
      <w:r w:rsidRPr="00DE4B43">
        <w:rPr>
          <w:rFonts w:ascii="Times New Roman" w:hAnsi="Times New Roman" w:cs="Times New Roman"/>
          <w:color w:val="000000" w:themeColor="text1"/>
          <w:sz w:val="24"/>
          <w:szCs w:val="24"/>
        </w:rPr>
        <w:t>: Potential entrants to the NIFTY 50.</w:t>
      </w:r>
    </w:p>
    <w:p w14:paraId="7792A358" w14:textId="77777777" w:rsidR="00580D7E" w:rsidRPr="00DE4B43" w:rsidRDefault="00580D7E">
      <w:pPr>
        <w:pStyle w:val="NormalWeb"/>
        <w:numPr>
          <w:ilvl w:val="0"/>
          <w:numId w:val="82"/>
        </w:numPr>
        <w:spacing w:before="0" w:beforeAutospacing="0" w:after="0" w:afterAutospacing="0"/>
        <w:jc w:val="both"/>
        <w:rPr>
          <w:color w:val="000000" w:themeColor="text1"/>
        </w:rPr>
      </w:pPr>
      <w:r w:rsidRPr="00DE4B43">
        <w:rPr>
          <w:rStyle w:val="Strong"/>
          <w:color w:val="000000" w:themeColor="text1"/>
        </w:rPr>
        <w:t>NIFTY Midcap 150</w:t>
      </w:r>
      <w:r w:rsidRPr="00DE4B43">
        <w:rPr>
          <w:color w:val="000000" w:themeColor="text1"/>
        </w:rPr>
        <w:t>:</w:t>
      </w:r>
    </w:p>
    <w:p w14:paraId="4F915423" w14:textId="77777777" w:rsidR="00580D7E" w:rsidRPr="00DE4B43" w:rsidRDefault="00580D7E">
      <w:pPr>
        <w:numPr>
          <w:ilvl w:val="1"/>
          <w:numId w:val="82"/>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Focus</w:t>
      </w:r>
      <w:r w:rsidRPr="00DE4B43">
        <w:rPr>
          <w:rFonts w:ascii="Times New Roman" w:hAnsi="Times New Roman" w:cs="Times New Roman"/>
          <w:color w:val="000000" w:themeColor="text1"/>
          <w:sz w:val="24"/>
          <w:szCs w:val="24"/>
        </w:rPr>
        <w:t>: Midcap companies.</w:t>
      </w:r>
    </w:p>
    <w:p w14:paraId="1555B595" w14:textId="77777777" w:rsidR="00580D7E" w:rsidRPr="00DE4B43" w:rsidRDefault="00580D7E">
      <w:pPr>
        <w:numPr>
          <w:ilvl w:val="1"/>
          <w:numId w:val="82"/>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Significance</w:t>
      </w:r>
      <w:r w:rsidRPr="00DE4B43">
        <w:rPr>
          <w:rFonts w:ascii="Times New Roman" w:hAnsi="Times New Roman" w:cs="Times New Roman"/>
          <w:color w:val="000000" w:themeColor="text1"/>
          <w:sz w:val="24"/>
          <w:szCs w:val="24"/>
        </w:rPr>
        <w:t>: Mid-market segment performance.</w:t>
      </w:r>
    </w:p>
    <w:p w14:paraId="1423DA11" w14:textId="77777777" w:rsidR="00580D7E" w:rsidRPr="00DE4B43" w:rsidRDefault="00580D7E" w:rsidP="00580D7E">
      <w:pPr>
        <w:pStyle w:val="Heading3"/>
        <w:spacing w:before="0" w:line="240" w:lineRule="auto"/>
        <w:jc w:val="both"/>
        <w:rPr>
          <w:rFonts w:ascii="Times New Roman" w:hAnsi="Times New Roman" w:cs="Times New Roman"/>
          <w:color w:val="000000" w:themeColor="text1"/>
        </w:rPr>
      </w:pPr>
      <w:r w:rsidRPr="00DE4B43">
        <w:rPr>
          <w:rFonts w:ascii="Times New Roman" w:hAnsi="Times New Roman" w:cs="Times New Roman"/>
          <w:color w:val="000000" w:themeColor="text1"/>
        </w:rPr>
        <w:lastRenderedPageBreak/>
        <w:t>Market Cap-Based Indices</w:t>
      </w:r>
    </w:p>
    <w:p w14:paraId="3E7175D9" w14:textId="77777777" w:rsidR="00580D7E" w:rsidRPr="00DE4B43" w:rsidRDefault="00580D7E" w:rsidP="00580D7E">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BSE Market Cap-Based Indices</w:t>
      </w:r>
    </w:p>
    <w:p w14:paraId="21C2DE1A" w14:textId="77777777" w:rsidR="00580D7E" w:rsidRPr="00DE4B43" w:rsidRDefault="00580D7E">
      <w:pPr>
        <w:pStyle w:val="NormalWeb"/>
        <w:numPr>
          <w:ilvl w:val="0"/>
          <w:numId w:val="83"/>
        </w:numPr>
        <w:spacing w:before="0" w:beforeAutospacing="0" w:after="0" w:afterAutospacing="0"/>
        <w:jc w:val="both"/>
        <w:rPr>
          <w:color w:val="000000" w:themeColor="text1"/>
        </w:rPr>
      </w:pPr>
      <w:r w:rsidRPr="00DE4B43">
        <w:rPr>
          <w:rStyle w:val="Strong"/>
          <w:color w:val="000000" w:themeColor="text1"/>
        </w:rPr>
        <w:t xml:space="preserve">S&amp;P BSE </w:t>
      </w:r>
      <w:proofErr w:type="spellStart"/>
      <w:r w:rsidRPr="00DE4B43">
        <w:rPr>
          <w:rStyle w:val="Strong"/>
          <w:color w:val="000000" w:themeColor="text1"/>
        </w:rPr>
        <w:t>MidCap</w:t>
      </w:r>
      <w:proofErr w:type="spellEnd"/>
      <w:r w:rsidRPr="00DE4B43">
        <w:rPr>
          <w:color w:val="000000" w:themeColor="text1"/>
        </w:rPr>
        <w:t>:</w:t>
      </w:r>
    </w:p>
    <w:p w14:paraId="4BCF3DDF" w14:textId="77777777" w:rsidR="00580D7E" w:rsidRPr="00DE4B43" w:rsidRDefault="00580D7E">
      <w:pPr>
        <w:numPr>
          <w:ilvl w:val="1"/>
          <w:numId w:val="83"/>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Focus</w:t>
      </w:r>
      <w:r w:rsidRPr="00DE4B43">
        <w:rPr>
          <w:rFonts w:ascii="Times New Roman" w:hAnsi="Times New Roman" w:cs="Times New Roman"/>
          <w:color w:val="000000" w:themeColor="text1"/>
          <w:sz w:val="24"/>
          <w:szCs w:val="24"/>
        </w:rPr>
        <w:t>: Mid-sized companies.</w:t>
      </w:r>
    </w:p>
    <w:p w14:paraId="68857737" w14:textId="77777777" w:rsidR="00580D7E" w:rsidRPr="00DE4B43" w:rsidRDefault="00580D7E">
      <w:pPr>
        <w:numPr>
          <w:ilvl w:val="1"/>
          <w:numId w:val="83"/>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Significance</w:t>
      </w:r>
      <w:r w:rsidRPr="00DE4B43">
        <w:rPr>
          <w:rFonts w:ascii="Times New Roman" w:hAnsi="Times New Roman" w:cs="Times New Roman"/>
          <w:color w:val="000000" w:themeColor="text1"/>
          <w:sz w:val="24"/>
          <w:szCs w:val="24"/>
        </w:rPr>
        <w:t>: Midcap stock performance.</w:t>
      </w:r>
    </w:p>
    <w:p w14:paraId="633B65B3" w14:textId="77777777" w:rsidR="00580D7E" w:rsidRPr="00DE4B43" w:rsidRDefault="00580D7E">
      <w:pPr>
        <w:pStyle w:val="NormalWeb"/>
        <w:numPr>
          <w:ilvl w:val="0"/>
          <w:numId w:val="83"/>
        </w:numPr>
        <w:spacing w:before="0" w:beforeAutospacing="0" w:after="0" w:afterAutospacing="0"/>
        <w:jc w:val="both"/>
        <w:rPr>
          <w:color w:val="000000" w:themeColor="text1"/>
        </w:rPr>
      </w:pPr>
      <w:r w:rsidRPr="00DE4B43">
        <w:rPr>
          <w:rStyle w:val="Strong"/>
          <w:color w:val="000000" w:themeColor="text1"/>
        </w:rPr>
        <w:t>S&amp;P BSE SmallCap</w:t>
      </w:r>
      <w:r w:rsidRPr="00DE4B43">
        <w:rPr>
          <w:color w:val="000000" w:themeColor="text1"/>
        </w:rPr>
        <w:t>:</w:t>
      </w:r>
    </w:p>
    <w:p w14:paraId="78B9735E" w14:textId="77777777" w:rsidR="00580D7E" w:rsidRPr="00DE4B43" w:rsidRDefault="00580D7E">
      <w:pPr>
        <w:numPr>
          <w:ilvl w:val="1"/>
          <w:numId w:val="83"/>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Focus</w:t>
      </w:r>
      <w:r w:rsidRPr="00DE4B43">
        <w:rPr>
          <w:rFonts w:ascii="Times New Roman" w:hAnsi="Times New Roman" w:cs="Times New Roman"/>
          <w:color w:val="000000" w:themeColor="text1"/>
          <w:sz w:val="24"/>
          <w:szCs w:val="24"/>
        </w:rPr>
        <w:t>: Small-sized companies.</w:t>
      </w:r>
    </w:p>
    <w:p w14:paraId="7D8BDA33" w14:textId="77777777" w:rsidR="00580D7E" w:rsidRPr="00DE4B43" w:rsidRDefault="00580D7E">
      <w:pPr>
        <w:numPr>
          <w:ilvl w:val="1"/>
          <w:numId w:val="83"/>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Significance</w:t>
      </w:r>
      <w:r w:rsidRPr="00DE4B43">
        <w:rPr>
          <w:rFonts w:ascii="Times New Roman" w:hAnsi="Times New Roman" w:cs="Times New Roman"/>
          <w:color w:val="000000" w:themeColor="text1"/>
          <w:sz w:val="24"/>
          <w:szCs w:val="24"/>
        </w:rPr>
        <w:t xml:space="preserve">: </w:t>
      </w:r>
      <w:proofErr w:type="spellStart"/>
      <w:r w:rsidRPr="00DE4B43">
        <w:rPr>
          <w:rFonts w:ascii="Times New Roman" w:hAnsi="Times New Roman" w:cs="Times New Roman"/>
          <w:color w:val="000000" w:themeColor="text1"/>
          <w:sz w:val="24"/>
          <w:szCs w:val="24"/>
        </w:rPr>
        <w:t>Smallcap</w:t>
      </w:r>
      <w:proofErr w:type="spellEnd"/>
      <w:r w:rsidRPr="00DE4B43">
        <w:rPr>
          <w:rFonts w:ascii="Times New Roman" w:hAnsi="Times New Roman" w:cs="Times New Roman"/>
          <w:color w:val="000000" w:themeColor="text1"/>
          <w:sz w:val="24"/>
          <w:szCs w:val="24"/>
        </w:rPr>
        <w:t xml:space="preserve"> stock performance.</w:t>
      </w:r>
    </w:p>
    <w:p w14:paraId="793EDCDF" w14:textId="77777777" w:rsidR="00580D7E" w:rsidRPr="00DE4B43" w:rsidRDefault="00580D7E" w:rsidP="00580D7E">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NSE Market Cap-Based Indices</w:t>
      </w:r>
    </w:p>
    <w:p w14:paraId="7BAC4B13" w14:textId="77777777" w:rsidR="00580D7E" w:rsidRPr="00DE4B43" w:rsidRDefault="00580D7E">
      <w:pPr>
        <w:pStyle w:val="NormalWeb"/>
        <w:numPr>
          <w:ilvl w:val="0"/>
          <w:numId w:val="84"/>
        </w:numPr>
        <w:spacing w:before="0" w:beforeAutospacing="0" w:after="0" w:afterAutospacing="0"/>
        <w:jc w:val="both"/>
        <w:rPr>
          <w:color w:val="000000" w:themeColor="text1"/>
        </w:rPr>
      </w:pPr>
      <w:r w:rsidRPr="00DE4B43">
        <w:rPr>
          <w:rStyle w:val="Strong"/>
          <w:color w:val="000000" w:themeColor="text1"/>
        </w:rPr>
        <w:t>NIFTY Midcap 100</w:t>
      </w:r>
      <w:r w:rsidRPr="00DE4B43">
        <w:rPr>
          <w:color w:val="000000" w:themeColor="text1"/>
        </w:rPr>
        <w:t>:</w:t>
      </w:r>
    </w:p>
    <w:p w14:paraId="1BC8FFAE" w14:textId="77777777" w:rsidR="00580D7E" w:rsidRPr="00DE4B43" w:rsidRDefault="00580D7E">
      <w:pPr>
        <w:numPr>
          <w:ilvl w:val="1"/>
          <w:numId w:val="84"/>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Focus</w:t>
      </w:r>
      <w:r w:rsidRPr="00DE4B43">
        <w:rPr>
          <w:rFonts w:ascii="Times New Roman" w:hAnsi="Times New Roman" w:cs="Times New Roman"/>
          <w:color w:val="000000" w:themeColor="text1"/>
          <w:sz w:val="24"/>
          <w:szCs w:val="24"/>
        </w:rPr>
        <w:t>: Mid-sized companies.</w:t>
      </w:r>
    </w:p>
    <w:p w14:paraId="09057FB8" w14:textId="77777777" w:rsidR="00580D7E" w:rsidRPr="00DE4B43" w:rsidRDefault="00580D7E">
      <w:pPr>
        <w:numPr>
          <w:ilvl w:val="1"/>
          <w:numId w:val="84"/>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Significance</w:t>
      </w:r>
      <w:r w:rsidRPr="00DE4B43">
        <w:rPr>
          <w:rFonts w:ascii="Times New Roman" w:hAnsi="Times New Roman" w:cs="Times New Roman"/>
          <w:color w:val="000000" w:themeColor="text1"/>
          <w:sz w:val="24"/>
          <w:szCs w:val="24"/>
        </w:rPr>
        <w:t>: Midcap stock performance.</w:t>
      </w:r>
    </w:p>
    <w:p w14:paraId="33017097" w14:textId="77777777" w:rsidR="00580D7E" w:rsidRPr="00DE4B43" w:rsidRDefault="00580D7E">
      <w:pPr>
        <w:pStyle w:val="NormalWeb"/>
        <w:numPr>
          <w:ilvl w:val="0"/>
          <w:numId w:val="84"/>
        </w:numPr>
        <w:spacing w:before="0" w:beforeAutospacing="0" w:after="0" w:afterAutospacing="0"/>
        <w:jc w:val="both"/>
        <w:rPr>
          <w:color w:val="000000" w:themeColor="text1"/>
        </w:rPr>
      </w:pPr>
      <w:r w:rsidRPr="00DE4B43">
        <w:rPr>
          <w:rStyle w:val="Strong"/>
          <w:color w:val="000000" w:themeColor="text1"/>
        </w:rPr>
        <w:t xml:space="preserve">NIFTY </w:t>
      </w:r>
      <w:proofErr w:type="spellStart"/>
      <w:r w:rsidRPr="00DE4B43">
        <w:rPr>
          <w:rStyle w:val="Strong"/>
          <w:color w:val="000000" w:themeColor="text1"/>
        </w:rPr>
        <w:t>Smallcap</w:t>
      </w:r>
      <w:proofErr w:type="spellEnd"/>
      <w:r w:rsidRPr="00DE4B43">
        <w:rPr>
          <w:rStyle w:val="Strong"/>
          <w:color w:val="000000" w:themeColor="text1"/>
        </w:rPr>
        <w:t xml:space="preserve"> 100</w:t>
      </w:r>
      <w:r w:rsidRPr="00DE4B43">
        <w:rPr>
          <w:color w:val="000000" w:themeColor="text1"/>
        </w:rPr>
        <w:t>:</w:t>
      </w:r>
    </w:p>
    <w:p w14:paraId="594913EA" w14:textId="77777777" w:rsidR="00580D7E" w:rsidRPr="00DE4B43" w:rsidRDefault="00580D7E">
      <w:pPr>
        <w:numPr>
          <w:ilvl w:val="1"/>
          <w:numId w:val="84"/>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Focus</w:t>
      </w:r>
      <w:r w:rsidRPr="00DE4B43">
        <w:rPr>
          <w:rFonts w:ascii="Times New Roman" w:hAnsi="Times New Roman" w:cs="Times New Roman"/>
          <w:color w:val="000000" w:themeColor="text1"/>
          <w:sz w:val="24"/>
          <w:szCs w:val="24"/>
        </w:rPr>
        <w:t>: Small-sized companies.</w:t>
      </w:r>
    </w:p>
    <w:p w14:paraId="638DE7A6" w14:textId="77777777" w:rsidR="00580D7E" w:rsidRPr="00DE4B43" w:rsidRDefault="00580D7E">
      <w:pPr>
        <w:numPr>
          <w:ilvl w:val="1"/>
          <w:numId w:val="84"/>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Significance</w:t>
      </w:r>
      <w:r w:rsidRPr="00DE4B43">
        <w:rPr>
          <w:rFonts w:ascii="Times New Roman" w:hAnsi="Times New Roman" w:cs="Times New Roman"/>
          <w:color w:val="000000" w:themeColor="text1"/>
          <w:sz w:val="24"/>
          <w:szCs w:val="24"/>
        </w:rPr>
        <w:t xml:space="preserve">: </w:t>
      </w:r>
      <w:proofErr w:type="spellStart"/>
      <w:r w:rsidRPr="00DE4B43">
        <w:rPr>
          <w:rFonts w:ascii="Times New Roman" w:hAnsi="Times New Roman" w:cs="Times New Roman"/>
          <w:color w:val="000000" w:themeColor="text1"/>
          <w:sz w:val="24"/>
          <w:szCs w:val="24"/>
        </w:rPr>
        <w:t>Smallcap</w:t>
      </w:r>
      <w:proofErr w:type="spellEnd"/>
      <w:r w:rsidRPr="00DE4B43">
        <w:rPr>
          <w:rFonts w:ascii="Times New Roman" w:hAnsi="Times New Roman" w:cs="Times New Roman"/>
          <w:color w:val="000000" w:themeColor="text1"/>
          <w:sz w:val="24"/>
          <w:szCs w:val="24"/>
        </w:rPr>
        <w:t xml:space="preserve"> stock performance.</w:t>
      </w:r>
    </w:p>
    <w:p w14:paraId="55FCBDDE" w14:textId="77777777" w:rsidR="00580D7E" w:rsidRPr="00DE4B43" w:rsidRDefault="00580D7E" w:rsidP="00580D7E">
      <w:pPr>
        <w:pStyle w:val="Heading3"/>
        <w:spacing w:before="0" w:line="240" w:lineRule="auto"/>
        <w:jc w:val="both"/>
        <w:rPr>
          <w:rFonts w:ascii="Times New Roman" w:hAnsi="Times New Roman" w:cs="Times New Roman"/>
          <w:color w:val="000000" w:themeColor="text1"/>
        </w:rPr>
      </w:pPr>
      <w:r w:rsidRPr="00DE4B43">
        <w:rPr>
          <w:rFonts w:ascii="Times New Roman" w:hAnsi="Times New Roman" w:cs="Times New Roman"/>
          <w:color w:val="000000" w:themeColor="text1"/>
        </w:rPr>
        <w:t>Challenges and Future Outlook</w:t>
      </w:r>
    </w:p>
    <w:p w14:paraId="5C0CE36F" w14:textId="77777777" w:rsidR="00580D7E" w:rsidRPr="00DE4B43" w:rsidRDefault="00580D7E">
      <w:pPr>
        <w:pStyle w:val="NormalWeb"/>
        <w:numPr>
          <w:ilvl w:val="0"/>
          <w:numId w:val="85"/>
        </w:numPr>
        <w:spacing w:before="0" w:beforeAutospacing="0" w:after="0" w:afterAutospacing="0"/>
        <w:jc w:val="both"/>
        <w:rPr>
          <w:color w:val="000000" w:themeColor="text1"/>
        </w:rPr>
      </w:pPr>
      <w:r w:rsidRPr="00DE4B43">
        <w:rPr>
          <w:rStyle w:val="Strong"/>
          <w:color w:val="000000" w:themeColor="text1"/>
        </w:rPr>
        <w:t>Volatility</w:t>
      </w:r>
      <w:r w:rsidRPr="00DE4B43">
        <w:rPr>
          <w:color w:val="000000" w:themeColor="text1"/>
        </w:rPr>
        <w:t>:</w:t>
      </w:r>
    </w:p>
    <w:p w14:paraId="757E07D7" w14:textId="77777777" w:rsidR="00580D7E" w:rsidRPr="00DE4B43" w:rsidRDefault="00580D7E">
      <w:pPr>
        <w:numPr>
          <w:ilvl w:val="1"/>
          <w:numId w:val="85"/>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Market Fluctuations</w:t>
      </w:r>
      <w:r w:rsidRPr="00DE4B43">
        <w:rPr>
          <w:rFonts w:ascii="Times New Roman" w:hAnsi="Times New Roman" w:cs="Times New Roman"/>
          <w:color w:val="000000" w:themeColor="text1"/>
          <w:sz w:val="24"/>
          <w:szCs w:val="24"/>
        </w:rPr>
        <w:t>: Indices are subject to significant market volatility.</w:t>
      </w:r>
    </w:p>
    <w:p w14:paraId="7EFFC03B" w14:textId="77777777" w:rsidR="00580D7E" w:rsidRPr="00DE4B43" w:rsidRDefault="00580D7E">
      <w:pPr>
        <w:numPr>
          <w:ilvl w:val="1"/>
          <w:numId w:val="85"/>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Economic Events</w:t>
      </w:r>
      <w:r w:rsidRPr="00DE4B43">
        <w:rPr>
          <w:rFonts w:ascii="Times New Roman" w:hAnsi="Times New Roman" w:cs="Times New Roman"/>
          <w:color w:val="000000" w:themeColor="text1"/>
          <w:sz w:val="24"/>
          <w:szCs w:val="24"/>
        </w:rPr>
        <w:t>: Global and domestic events can impact performance.</w:t>
      </w:r>
    </w:p>
    <w:p w14:paraId="347EA4D3" w14:textId="77777777" w:rsidR="00580D7E" w:rsidRPr="00DE4B43" w:rsidRDefault="00580D7E">
      <w:pPr>
        <w:pStyle w:val="NormalWeb"/>
        <w:numPr>
          <w:ilvl w:val="0"/>
          <w:numId w:val="85"/>
        </w:numPr>
        <w:spacing w:before="0" w:beforeAutospacing="0" w:after="0" w:afterAutospacing="0"/>
        <w:jc w:val="both"/>
        <w:rPr>
          <w:color w:val="000000" w:themeColor="text1"/>
        </w:rPr>
      </w:pPr>
      <w:r w:rsidRPr="00DE4B43">
        <w:rPr>
          <w:rStyle w:val="Strong"/>
          <w:color w:val="000000" w:themeColor="text1"/>
        </w:rPr>
        <w:t>Technology Integration</w:t>
      </w:r>
      <w:r w:rsidRPr="00DE4B43">
        <w:rPr>
          <w:color w:val="000000" w:themeColor="text1"/>
        </w:rPr>
        <w:t>:</w:t>
      </w:r>
    </w:p>
    <w:p w14:paraId="79860332" w14:textId="77777777" w:rsidR="00580D7E" w:rsidRPr="00DE4B43" w:rsidRDefault="00580D7E">
      <w:pPr>
        <w:numPr>
          <w:ilvl w:val="1"/>
          <w:numId w:val="85"/>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Advanced Analytics</w:t>
      </w:r>
      <w:r w:rsidRPr="00DE4B43">
        <w:rPr>
          <w:rFonts w:ascii="Times New Roman" w:hAnsi="Times New Roman" w:cs="Times New Roman"/>
          <w:color w:val="000000" w:themeColor="text1"/>
          <w:sz w:val="24"/>
          <w:szCs w:val="24"/>
        </w:rPr>
        <w:t>: Increasing use of technology for index calculation and tracking.</w:t>
      </w:r>
    </w:p>
    <w:p w14:paraId="25359F7C" w14:textId="77777777" w:rsidR="00580D7E" w:rsidRPr="00DE4B43" w:rsidRDefault="00580D7E">
      <w:pPr>
        <w:numPr>
          <w:ilvl w:val="1"/>
          <w:numId w:val="85"/>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Real-Time Data</w:t>
      </w:r>
      <w:r w:rsidRPr="00DE4B43">
        <w:rPr>
          <w:rFonts w:ascii="Times New Roman" w:hAnsi="Times New Roman" w:cs="Times New Roman"/>
          <w:color w:val="000000" w:themeColor="text1"/>
          <w:sz w:val="24"/>
          <w:szCs w:val="24"/>
        </w:rPr>
        <w:t>: Enhanced access to real-time data.</w:t>
      </w:r>
    </w:p>
    <w:p w14:paraId="15341784" w14:textId="77777777" w:rsidR="00580D7E" w:rsidRPr="00DE4B43" w:rsidRDefault="00580D7E">
      <w:pPr>
        <w:pStyle w:val="NormalWeb"/>
        <w:numPr>
          <w:ilvl w:val="0"/>
          <w:numId w:val="85"/>
        </w:numPr>
        <w:spacing w:before="0" w:beforeAutospacing="0" w:after="0" w:afterAutospacing="0"/>
        <w:jc w:val="both"/>
        <w:rPr>
          <w:color w:val="000000" w:themeColor="text1"/>
        </w:rPr>
      </w:pPr>
      <w:r w:rsidRPr="00DE4B43">
        <w:rPr>
          <w:rStyle w:val="Strong"/>
          <w:color w:val="000000" w:themeColor="text1"/>
        </w:rPr>
        <w:t>Sustainability Focus</w:t>
      </w:r>
      <w:r w:rsidRPr="00DE4B43">
        <w:rPr>
          <w:color w:val="000000" w:themeColor="text1"/>
        </w:rPr>
        <w:t>:</w:t>
      </w:r>
    </w:p>
    <w:p w14:paraId="0A76D0AA" w14:textId="77777777" w:rsidR="00580D7E" w:rsidRPr="00DE4B43" w:rsidRDefault="00580D7E">
      <w:pPr>
        <w:numPr>
          <w:ilvl w:val="1"/>
          <w:numId w:val="85"/>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ESG Indices</w:t>
      </w:r>
      <w:r w:rsidRPr="00DE4B43">
        <w:rPr>
          <w:rFonts w:ascii="Times New Roman" w:hAnsi="Times New Roman" w:cs="Times New Roman"/>
          <w:color w:val="000000" w:themeColor="text1"/>
          <w:sz w:val="24"/>
          <w:szCs w:val="24"/>
        </w:rPr>
        <w:t>: Growing importance of Environmental, Social, and Governance (ESG) criteria.</w:t>
      </w:r>
    </w:p>
    <w:p w14:paraId="0B2FB598" w14:textId="77777777" w:rsidR="00580D7E" w:rsidRPr="00DE4B43" w:rsidRDefault="00580D7E">
      <w:pPr>
        <w:numPr>
          <w:ilvl w:val="1"/>
          <w:numId w:val="85"/>
        </w:numPr>
        <w:spacing w:after="0"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Sustainable Investing</w:t>
      </w:r>
      <w:r w:rsidRPr="00DE4B43">
        <w:rPr>
          <w:rFonts w:ascii="Times New Roman" w:hAnsi="Times New Roman" w:cs="Times New Roman"/>
          <w:color w:val="000000" w:themeColor="text1"/>
          <w:sz w:val="24"/>
          <w:szCs w:val="24"/>
        </w:rPr>
        <w:t>: Increased focus on responsible investment practices.</w:t>
      </w:r>
    </w:p>
    <w:p w14:paraId="405645A9" w14:textId="77777777" w:rsidR="00580D7E" w:rsidRPr="00DE4B43" w:rsidRDefault="00580D7E" w:rsidP="00580D7E">
      <w:pPr>
        <w:pStyle w:val="NormalWeb"/>
        <w:spacing w:before="0" w:beforeAutospacing="0" w:after="0" w:afterAutospacing="0"/>
        <w:jc w:val="both"/>
        <w:rPr>
          <w:color w:val="000000" w:themeColor="text1"/>
        </w:rPr>
      </w:pPr>
      <w:r w:rsidRPr="00DE4B43">
        <w:rPr>
          <w:color w:val="000000" w:themeColor="text1"/>
        </w:rPr>
        <w:t>Stock market indices are vital tools for investors, providing benchmarks for performance, economic indicators, and investment tools. As markets evolve, indices continue to adapt, incorporating new sectors, themes, and sustainability criteria to meet investor needs.</w:t>
      </w:r>
    </w:p>
    <w:p w14:paraId="42FC5B81" w14:textId="77777777" w:rsidR="00E41DEE" w:rsidRPr="00DE4B43" w:rsidRDefault="00E41DEE" w:rsidP="00580D7E">
      <w:pPr>
        <w:pStyle w:val="NormalWeb"/>
        <w:spacing w:before="0" w:beforeAutospacing="0" w:after="0" w:afterAutospacing="0"/>
        <w:jc w:val="both"/>
        <w:rPr>
          <w:color w:val="000000" w:themeColor="text1"/>
        </w:rPr>
      </w:pPr>
    </w:p>
    <w:p w14:paraId="2C7C8AD2" w14:textId="77777777" w:rsidR="00E41DEE" w:rsidRPr="00DE4B43" w:rsidRDefault="00E41DEE" w:rsidP="00E41DEE">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t>Overseas Stock Exchanges:</w:t>
      </w:r>
    </w:p>
    <w:p w14:paraId="46B6B70C" w14:textId="77777777" w:rsidR="00A206B8" w:rsidRPr="00DE4B43" w:rsidRDefault="00A206B8" w:rsidP="00A206B8">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Overview</w:t>
      </w:r>
    </w:p>
    <w:p w14:paraId="6A992FCF" w14:textId="77777777" w:rsidR="00A206B8" w:rsidRPr="00DE4B43" w:rsidRDefault="00A206B8" w:rsidP="00A206B8">
      <w:pPr>
        <w:pStyle w:val="NormalWeb"/>
        <w:spacing w:before="0" w:beforeAutospacing="0"/>
        <w:jc w:val="both"/>
        <w:rPr>
          <w:color w:val="000000" w:themeColor="text1"/>
        </w:rPr>
      </w:pPr>
      <w:r w:rsidRPr="00DE4B43">
        <w:rPr>
          <w:color w:val="000000" w:themeColor="text1"/>
        </w:rPr>
        <w:t>Overseas stock exchanges are marketplaces where securities such as stocks, bonds, and derivatives are bought and sold outside of a domestic market. They play a crucial role in the global financial system, allowing for the diversification of investment portfolios, providing capital for businesses, and reflecting the economic health of different regions.</w:t>
      </w:r>
    </w:p>
    <w:p w14:paraId="11CBF9FC" w14:textId="77777777" w:rsidR="00A206B8" w:rsidRPr="00DE4B43" w:rsidRDefault="00A206B8" w:rsidP="00A206B8">
      <w:pPr>
        <w:pStyle w:val="Heading3"/>
        <w:spacing w:before="0" w:line="240" w:lineRule="auto"/>
        <w:jc w:val="both"/>
        <w:rPr>
          <w:rFonts w:ascii="Times New Roman" w:hAnsi="Times New Roman" w:cs="Times New Roman"/>
          <w:color w:val="000000" w:themeColor="text1"/>
        </w:rPr>
      </w:pPr>
      <w:r w:rsidRPr="00DE4B43">
        <w:rPr>
          <w:rFonts w:ascii="Times New Roman" w:hAnsi="Times New Roman" w:cs="Times New Roman"/>
          <w:color w:val="000000" w:themeColor="text1"/>
        </w:rPr>
        <w:t>Major Global Stock Exchanges</w:t>
      </w:r>
    </w:p>
    <w:p w14:paraId="5941ED98" w14:textId="77777777" w:rsidR="00A206B8" w:rsidRPr="00DE4B43" w:rsidRDefault="00A206B8" w:rsidP="00A206B8">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New York Stock Exchange (NYSE)</w:t>
      </w:r>
    </w:p>
    <w:p w14:paraId="5144D123" w14:textId="77777777" w:rsidR="00A206B8" w:rsidRPr="00DE4B43" w:rsidRDefault="00A206B8">
      <w:pPr>
        <w:pStyle w:val="NormalWeb"/>
        <w:numPr>
          <w:ilvl w:val="0"/>
          <w:numId w:val="88"/>
        </w:numPr>
        <w:spacing w:before="0" w:beforeAutospacing="0"/>
        <w:jc w:val="both"/>
        <w:rPr>
          <w:color w:val="000000" w:themeColor="text1"/>
        </w:rPr>
      </w:pPr>
      <w:r w:rsidRPr="00DE4B43">
        <w:rPr>
          <w:rStyle w:val="Strong"/>
          <w:color w:val="000000" w:themeColor="text1"/>
        </w:rPr>
        <w:t>Location</w:t>
      </w:r>
      <w:r w:rsidRPr="00DE4B43">
        <w:rPr>
          <w:color w:val="000000" w:themeColor="text1"/>
        </w:rPr>
        <w:t>: New York City, USA</w:t>
      </w:r>
    </w:p>
    <w:p w14:paraId="5817FB4A" w14:textId="77777777" w:rsidR="00A206B8" w:rsidRPr="00DE4B43" w:rsidRDefault="00A206B8">
      <w:pPr>
        <w:pStyle w:val="NormalWeb"/>
        <w:numPr>
          <w:ilvl w:val="0"/>
          <w:numId w:val="88"/>
        </w:numPr>
        <w:spacing w:before="0" w:beforeAutospacing="0"/>
        <w:jc w:val="both"/>
        <w:rPr>
          <w:color w:val="000000" w:themeColor="text1"/>
        </w:rPr>
      </w:pPr>
      <w:r w:rsidRPr="00DE4B43">
        <w:rPr>
          <w:rStyle w:val="Strong"/>
          <w:color w:val="000000" w:themeColor="text1"/>
        </w:rPr>
        <w:t>Founded</w:t>
      </w:r>
      <w:r w:rsidRPr="00DE4B43">
        <w:rPr>
          <w:color w:val="000000" w:themeColor="text1"/>
        </w:rPr>
        <w:t>: 1792</w:t>
      </w:r>
    </w:p>
    <w:p w14:paraId="2B101BFA" w14:textId="77777777" w:rsidR="00A206B8" w:rsidRPr="00DE4B43" w:rsidRDefault="00A206B8">
      <w:pPr>
        <w:pStyle w:val="NormalWeb"/>
        <w:numPr>
          <w:ilvl w:val="0"/>
          <w:numId w:val="88"/>
        </w:numPr>
        <w:spacing w:before="0" w:beforeAutospacing="0"/>
        <w:jc w:val="both"/>
        <w:rPr>
          <w:color w:val="000000" w:themeColor="text1"/>
        </w:rPr>
      </w:pPr>
      <w:r w:rsidRPr="00DE4B43">
        <w:rPr>
          <w:rStyle w:val="Strong"/>
          <w:color w:val="000000" w:themeColor="text1"/>
        </w:rPr>
        <w:t>Key Features</w:t>
      </w:r>
      <w:r w:rsidRPr="00DE4B43">
        <w:rPr>
          <w:color w:val="000000" w:themeColor="text1"/>
        </w:rPr>
        <w:t>:</w:t>
      </w:r>
    </w:p>
    <w:p w14:paraId="240E1459" w14:textId="77777777" w:rsidR="00A206B8" w:rsidRPr="00DE4B43" w:rsidRDefault="00A206B8">
      <w:pPr>
        <w:numPr>
          <w:ilvl w:val="1"/>
          <w:numId w:val="88"/>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Largest Exchange</w:t>
      </w:r>
      <w:r w:rsidRPr="00DE4B43">
        <w:rPr>
          <w:rFonts w:ascii="Times New Roman" w:hAnsi="Times New Roman" w:cs="Times New Roman"/>
          <w:color w:val="000000" w:themeColor="text1"/>
          <w:sz w:val="24"/>
          <w:szCs w:val="24"/>
        </w:rPr>
        <w:t>: By market capitalization.</w:t>
      </w:r>
    </w:p>
    <w:p w14:paraId="4B2F5B98" w14:textId="77777777" w:rsidR="00A206B8" w:rsidRPr="00DE4B43" w:rsidRDefault="00A206B8">
      <w:pPr>
        <w:numPr>
          <w:ilvl w:val="1"/>
          <w:numId w:val="88"/>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Notable Indices</w:t>
      </w:r>
      <w:r w:rsidRPr="00DE4B43">
        <w:rPr>
          <w:rFonts w:ascii="Times New Roman" w:hAnsi="Times New Roman" w:cs="Times New Roman"/>
          <w:color w:val="000000" w:themeColor="text1"/>
          <w:sz w:val="24"/>
          <w:szCs w:val="24"/>
        </w:rPr>
        <w:t>: Dow Jones Industrial Average (DJIA), S&amp;P 500.</w:t>
      </w:r>
    </w:p>
    <w:p w14:paraId="72D9B813" w14:textId="77777777" w:rsidR="00A206B8" w:rsidRPr="00DE4B43" w:rsidRDefault="00A206B8">
      <w:pPr>
        <w:numPr>
          <w:ilvl w:val="1"/>
          <w:numId w:val="88"/>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Listing Requirements</w:t>
      </w:r>
      <w:r w:rsidRPr="00DE4B43">
        <w:rPr>
          <w:rFonts w:ascii="Times New Roman" w:hAnsi="Times New Roman" w:cs="Times New Roman"/>
          <w:color w:val="000000" w:themeColor="text1"/>
          <w:sz w:val="24"/>
          <w:szCs w:val="24"/>
        </w:rPr>
        <w:t>: Strict financial and governance criteria.</w:t>
      </w:r>
    </w:p>
    <w:p w14:paraId="25779349" w14:textId="77777777" w:rsidR="00A206B8" w:rsidRPr="00DE4B43" w:rsidRDefault="00A206B8">
      <w:pPr>
        <w:pStyle w:val="NormalWeb"/>
        <w:numPr>
          <w:ilvl w:val="0"/>
          <w:numId w:val="88"/>
        </w:numPr>
        <w:spacing w:before="0" w:beforeAutospacing="0"/>
        <w:jc w:val="both"/>
        <w:rPr>
          <w:color w:val="000000" w:themeColor="text1"/>
        </w:rPr>
      </w:pPr>
      <w:r w:rsidRPr="00DE4B43">
        <w:rPr>
          <w:rStyle w:val="Strong"/>
          <w:color w:val="000000" w:themeColor="text1"/>
        </w:rPr>
        <w:t>Significance</w:t>
      </w:r>
      <w:r w:rsidRPr="00DE4B43">
        <w:rPr>
          <w:color w:val="000000" w:themeColor="text1"/>
        </w:rPr>
        <w:t>:</w:t>
      </w:r>
    </w:p>
    <w:p w14:paraId="775A1E06" w14:textId="77777777" w:rsidR="00A206B8" w:rsidRPr="00DE4B43" w:rsidRDefault="00A206B8">
      <w:pPr>
        <w:numPr>
          <w:ilvl w:val="1"/>
          <w:numId w:val="88"/>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Global Influence</w:t>
      </w:r>
      <w:r w:rsidRPr="00DE4B43">
        <w:rPr>
          <w:rFonts w:ascii="Times New Roman" w:hAnsi="Times New Roman" w:cs="Times New Roman"/>
          <w:color w:val="000000" w:themeColor="text1"/>
          <w:sz w:val="24"/>
          <w:szCs w:val="24"/>
        </w:rPr>
        <w:t>: Considered the leading stock exchange in the world.</w:t>
      </w:r>
    </w:p>
    <w:p w14:paraId="573EC975" w14:textId="77777777" w:rsidR="00A206B8" w:rsidRPr="00DE4B43" w:rsidRDefault="00A206B8">
      <w:pPr>
        <w:numPr>
          <w:ilvl w:val="1"/>
          <w:numId w:val="88"/>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Wide Range of Securities</w:t>
      </w:r>
      <w:r w:rsidRPr="00DE4B43">
        <w:rPr>
          <w:rFonts w:ascii="Times New Roman" w:hAnsi="Times New Roman" w:cs="Times New Roman"/>
          <w:color w:val="000000" w:themeColor="text1"/>
          <w:sz w:val="24"/>
          <w:szCs w:val="24"/>
        </w:rPr>
        <w:t>: Equities, bonds, ETFs, and derivatives.</w:t>
      </w:r>
    </w:p>
    <w:p w14:paraId="1EC38252" w14:textId="77777777" w:rsidR="00A206B8" w:rsidRPr="00DE4B43" w:rsidRDefault="00A206B8" w:rsidP="00A206B8">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lastRenderedPageBreak/>
        <w:t>NASDAQ</w:t>
      </w:r>
    </w:p>
    <w:p w14:paraId="4D6B3E15" w14:textId="77777777" w:rsidR="00A206B8" w:rsidRPr="00DE4B43" w:rsidRDefault="00A206B8">
      <w:pPr>
        <w:pStyle w:val="NormalWeb"/>
        <w:numPr>
          <w:ilvl w:val="0"/>
          <w:numId w:val="89"/>
        </w:numPr>
        <w:spacing w:before="0" w:beforeAutospacing="0"/>
        <w:jc w:val="both"/>
        <w:rPr>
          <w:color w:val="000000" w:themeColor="text1"/>
        </w:rPr>
      </w:pPr>
      <w:r w:rsidRPr="00DE4B43">
        <w:rPr>
          <w:rStyle w:val="Strong"/>
          <w:color w:val="000000" w:themeColor="text1"/>
        </w:rPr>
        <w:t>Location</w:t>
      </w:r>
      <w:r w:rsidRPr="00DE4B43">
        <w:rPr>
          <w:color w:val="000000" w:themeColor="text1"/>
        </w:rPr>
        <w:t>: New York City, USA</w:t>
      </w:r>
    </w:p>
    <w:p w14:paraId="2639919C" w14:textId="77777777" w:rsidR="00A206B8" w:rsidRPr="00DE4B43" w:rsidRDefault="00A206B8">
      <w:pPr>
        <w:pStyle w:val="NormalWeb"/>
        <w:numPr>
          <w:ilvl w:val="0"/>
          <w:numId w:val="89"/>
        </w:numPr>
        <w:spacing w:before="0" w:beforeAutospacing="0"/>
        <w:jc w:val="both"/>
        <w:rPr>
          <w:color w:val="000000" w:themeColor="text1"/>
        </w:rPr>
      </w:pPr>
      <w:r w:rsidRPr="00DE4B43">
        <w:rPr>
          <w:rStyle w:val="Strong"/>
          <w:color w:val="000000" w:themeColor="text1"/>
        </w:rPr>
        <w:t>Founded</w:t>
      </w:r>
      <w:r w:rsidRPr="00DE4B43">
        <w:rPr>
          <w:color w:val="000000" w:themeColor="text1"/>
        </w:rPr>
        <w:t>: 1971</w:t>
      </w:r>
    </w:p>
    <w:p w14:paraId="0993C952" w14:textId="77777777" w:rsidR="00A206B8" w:rsidRPr="00DE4B43" w:rsidRDefault="00A206B8">
      <w:pPr>
        <w:pStyle w:val="NormalWeb"/>
        <w:numPr>
          <w:ilvl w:val="0"/>
          <w:numId w:val="89"/>
        </w:numPr>
        <w:spacing w:before="0" w:beforeAutospacing="0"/>
        <w:jc w:val="both"/>
        <w:rPr>
          <w:color w:val="000000" w:themeColor="text1"/>
        </w:rPr>
      </w:pPr>
      <w:r w:rsidRPr="00DE4B43">
        <w:rPr>
          <w:rStyle w:val="Strong"/>
          <w:color w:val="000000" w:themeColor="text1"/>
        </w:rPr>
        <w:t>Key Features</w:t>
      </w:r>
      <w:r w:rsidRPr="00DE4B43">
        <w:rPr>
          <w:color w:val="000000" w:themeColor="text1"/>
        </w:rPr>
        <w:t>:</w:t>
      </w:r>
    </w:p>
    <w:p w14:paraId="059EF262" w14:textId="77777777" w:rsidR="00A206B8" w:rsidRPr="00DE4B43" w:rsidRDefault="00A206B8">
      <w:pPr>
        <w:numPr>
          <w:ilvl w:val="1"/>
          <w:numId w:val="89"/>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Tech-Focused</w:t>
      </w:r>
      <w:r w:rsidRPr="00DE4B43">
        <w:rPr>
          <w:rFonts w:ascii="Times New Roman" w:hAnsi="Times New Roman" w:cs="Times New Roman"/>
          <w:color w:val="000000" w:themeColor="text1"/>
          <w:sz w:val="24"/>
          <w:szCs w:val="24"/>
        </w:rPr>
        <w:t>: Home to many leading technology companies.</w:t>
      </w:r>
    </w:p>
    <w:p w14:paraId="3DC557CB" w14:textId="77777777" w:rsidR="00A206B8" w:rsidRPr="00DE4B43" w:rsidRDefault="00A206B8">
      <w:pPr>
        <w:numPr>
          <w:ilvl w:val="1"/>
          <w:numId w:val="89"/>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Electronic Trading</w:t>
      </w:r>
      <w:r w:rsidRPr="00DE4B43">
        <w:rPr>
          <w:rFonts w:ascii="Times New Roman" w:hAnsi="Times New Roman" w:cs="Times New Roman"/>
          <w:color w:val="000000" w:themeColor="text1"/>
          <w:sz w:val="24"/>
          <w:szCs w:val="24"/>
        </w:rPr>
        <w:t>: Pioneered automated trading.</w:t>
      </w:r>
    </w:p>
    <w:p w14:paraId="56C5D771" w14:textId="77777777" w:rsidR="00A206B8" w:rsidRPr="00DE4B43" w:rsidRDefault="00A206B8">
      <w:pPr>
        <w:pStyle w:val="NormalWeb"/>
        <w:numPr>
          <w:ilvl w:val="0"/>
          <w:numId w:val="89"/>
        </w:numPr>
        <w:spacing w:before="0" w:beforeAutospacing="0"/>
        <w:jc w:val="both"/>
        <w:rPr>
          <w:color w:val="000000" w:themeColor="text1"/>
        </w:rPr>
      </w:pPr>
      <w:r w:rsidRPr="00DE4B43">
        <w:rPr>
          <w:rStyle w:val="Strong"/>
          <w:color w:val="000000" w:themeColor="text1"/>
        </w:rPr>
        <w:t>Significance</w:t>
      </w:r>
      <w:r w:rsidRPr="00DE4B43">
        <w:rPr>
          <w:color w:val="000000" w:themeColor="text1"/>
        </w:rPr>
        <w:t>:</w:t>
      </w:r>
    </w:p>
    <w:p w14:paraId="7EE6FBF0" w14:textId="77777777" w:rsidR="00A206B8" w:rsidRPr="00DE4B43" w:rsidRDefault="00A206B8">
      <w:pPr>
        <w:numPr>
          <w:ilvl w:val="1"/>
          <w:numId w:val="89"/>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Technology Sector</w:t>
      </w:r>
      <w:r w:rsidRPr="00DE4B43">
        <w:rPr>
          <w:rFonts w:ascii="Times New Roman" w:hAnsi="Times New Roman" w:cs="Times New Roman"/>
          <w:color w:val="000000" w:themeColor="text1"/>
          <w:sz w:val="24"/>
          <w:szCs w:val="24"/>
        </w:rPr>
        <w:t>: Benchmark for tech industry performance.</w:t>
      </w:r>
    </w:p>
    <w:p w14:paraId="7E5C29FC" w14:textId="77777777" w:rsidR="00A206B8" w:rsidRPr="00DE4B43" w:rsidRDefault="00A206B8">
      <w:pPr>
        <w:numPr>
          <w:ilvl w:val="1"/>
          <w:numId w:val="89"/>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Innovative Trading</w:t>
      </w:r>
      <w:r w:rsidRPr="00DE4B43">
        <w:rPr>
          <w:rFonts w:ascii="Times New Roman" w:hAnsi="Times New Roman" w:cs="Times New Roman"/>
          <w:color w:val="000000" w:themeColor="text1"/>
          <w:sz w:val="24"/>
          <w:szCs w:val="24"/>
        </w:rPr>
        <w:t>: Continuous innovation in trading technologies.</w:t>
      </w:r>
    </w:p>
    <w:p w14:paraId="30C395DE" w14:textId="77777777" w:rsidR="00A206B8" w:rsidRPr="00DE4B43" w:rsidRDefault="00A206B8" w:rsidP="00A206B8">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London Stock Exchange (LSE)</w:t>
      </w:r>
    </w:p>
    <w:p w14:paraId="5A594016" w14:textId="77777777" w:rsidR="00A206B8" w:rsidRPr="00DE4B43" w:rsidRDefault="00A206B8">
      <w:pPr>
        <w:pStyle w:val="NormalWeb"/>
        <w:numPr>
          <w:ilvl w:val="0"/>
          <w:numId w:val="90"/>
        </w:numPr>
        <w:spacing w:before="0" w:beforeAutospacing="0"/>
        <w:jc w:val="both"/>
        <w:rPr>
          <w:color w:val="000000" w:themeColor="text1"/>
        </w:rPr>
      </w:pPr>
      <w:r w:rsidRPr="00DE4B43">
        <w:rPr>
          <w:rStyle w:val="Strong"/>
          <w:color w:val="000000" w:themeColor="text1"/>
        </w:rPr>
        <w:t>Location</w:t>
      </w:r>
      <w:r w:rsidRPr="00DE4B43">
        <w:rPr>
          <w:color w:val="000000" w:themeColor="text1"/>
        </w:rPr>
        <w:t>: London, UK</w:t>
      </w:r>
    </w:p>
    <w:p w14:paraId="2CFC6F0D" w14:textId="77777777" w:rsidR="00A206B8" w:rsidRPr="00DE4B43" w:rsidRDefault="00A206B8">
      <w:pPr>
        <w:pStyle w:val="NormalWeb"/>
        <w:numPr>
          <w:ilvl w:val="0"/>
          <w:numId w:val="90"/>
        </w:numPr>
        <w:spacing w:before="0" w:beforeAutospacing="0"/>
        <w:jc w:val="both"/>
        <w:rPr>
          <w:color w:val="000000" w:themeColor="text1"/>
        </w:rPr>
      </w:pPr>
      <w:r w:rsidRPr="00DE4B43">
        <w:rPr>
          <w:rStyle w:val="Strong"/>
          <w:color w:val="000000" w:themeColor="text1"/>
        </w:rPr>
        <w:t>Founded</w:t>
      </w:r>
      <w:r w:rsidRPr="00DE4B43">
        <w:rPr>
          <w:color w:val="000000" w:themeColor="text1"/>
        </w:rPr>
        <w:t>: 1801</w:t>
      </w:r>
    </w:p>
    <w:p w14:paraId="6B3CFE24" w14:textId="77777777" w:rsidR="00A206B8" w:rsidRPr="00DE4B43" w:rsidRDefault="00A206B8">
      <w:pPr>
        <w:pStyle w:val="NormalWeb"/>
        <w:numPr>
          <w:ilvl w:val="0"/>
          <w:numId w:val="90"/>
        </w:numPr>
        <w:spacing w:before="0" w:beforeAutospacing="0"/>
        <w:jc w:val="both"/>
        <w:rPr>
          <w:color w:val="000000" w:themeColor="text1"/>
        </w:rPr>
      </w:pPr>
      <w:r w:rsidRPr="00DE4B43">
        <w:rPr>
          <w:rStyle w:val="Strong"/>
          <w:color w:val="000000" w:themeColor="text1"/>
        </w:rPr>
        <w:t>Key Features</w:t>
      </w:r>
      <w:r w:rsidRPr="00DE4B43">
        <w:rPr>
          <w:color w:val="000000" w:themeColor="text1"/>
        </w:rPr>
        <w:t>:</w:t>
      </w:r>
    </w:p>
    <w:p w14:paraId="1DEEA2AB" w14:textId="77777777" w:rsidR="00A206B8" w:rsidRPr="00DE4B43" w:rsidRDefault="00A206B8">
      <w:pPr>
        <w:numPr>
          <w:ilvl w:val="1"/>
          <w:numId w:val="90"/>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International Focus</w:t>
      </w:r>
      <w:r w:rsidRPr="00DE4B43">
        <w:rPr>
          <w:rFonts w:ascii="Times New Roman" w:hAnsi="Times New Roman" w:cs="Times New Roman"/>
          <w:color w:val="000000" w:themeColor="text1"/>
          <w:sz w:val="24"/>
          <w:szCs w:val="24"/>
        </w:rPr>
        <w:t>: Large number of international listings.</w:t>
      </w:r>
    </w:p>
    <w:p w14:paraId="66E329B3" w14:textId="77777777" w:rsidR="00A206B8" w:rsidRPr="00DE4B43" w:rsidRDefault="00A206B8">
      <w:pPr>
        <w:numPr>
          <w:ilvl w:val="1"/>
          <w:numId w:val="90"/>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Notable Indices</w:t>
      </w:r>
      <w:r w:rsidRPr="00DE4B43">
        <w:rPr>
          <w:rFonts w:ascii="Times New Roman" w:hAnsi="Times New Roman" w:cs="Times New Roman"/>
          <w:color w:val="000000" w:themeColor="text1"/>
          <w:sz w:val="24"/>
          <w:szCs w:val="24"/>
        </w:rPr>
        <w:t>: FTSE 100, FTSE 250.</w:t>
      </w:r>
    </w:p>
    <w:p w14:paraId="33C39EFB" w14:textId="77777777" w:rsidR="00A206B8" w:rsidRPr="00DE4B43" w:rsidRDefault="00A206B8">
      <w:pPr>
        <w:pStyle w:val="NormalWeb"/>
        <w:numPr>
          <w:ilvl w:val="0"/>
          <w:numId w:val="90"/>
        </w:numPr>
        <w:spacing w:before="0" w:beforeAutospacing="0"/>
        <w:jc w:val="both"/>
        <w:rPr>
          <w:color w:val="000000" w:themeColor="text1"/>
        </w:rPr>
      </w:pPr>
      <w:r w:rsidRPr="00DE4B43">
        <w:rPr>
          <w:rStyle w:val="Strong"/>
          <w:color w:val="000000" w:themeColor="text1"/>
        </w:rPr>
        <w:t>Significance</w:t>
      </w:r>
      <w:r w:rsidRPr="00DE4B43">
        <w:rPr>
          <w:color w:val="000000" w:themeColor="text1"/>
        </w:rPr>
        <w:t>:</w:t>
      </w:r>
    </w:p>
    <w:p w14:paraId="72B6CCAF" w14:textId="77777777" w:rsidR="00A206B8" w:rsidRPr="00DE4B43" w:rsidRDefault="00A206B8">
      <w:pPr>
        <w:numPr>
          <w:ilvl w:val="1"/>
          <w:numId w:val="90"/>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European Financial Hub</w:t>
      </w:r>
      <w:r w:rsidRPr="00DE4B43">
        <w:rPr>
          <w:rFonts w:ascii="Times New Roman" w:hAnsi="Times New Roman" w:cs="Times New Roman"/>
          <w:color w:val="000000" w:themeColor="text1"/>
          <w:sz w:val="24"/>
          <w:szCs w:val="24"/>
        </w:rPr>
        <w:t xml:space="preserve">: Major </w:t>
      </w:r>
      <w:proofErr w:type="spellStart"/>
      <w:r w:rsidRPr="00DE4B43">
        <w:rPr>
          <w:rFonts w:ascii="Times New Roman" w:hAnsi="Times New Roman" w:cs="Times New Roman"/>
          <w:color w:val="000000" w:themeColor="text1"/>
          <w:sz w:val="24"/>
          <w:szCs w:val="24"/>
        </w:rPr>
        <w:t>center</w:t>
      </w:r>
      <w:proofErr w:type="spellEnd"/>
      <w:r w:rsidRPr="00DE4B43">
        <w:rPr>
          <w:rFonts w:ascii="Times New Roman" w:hAnsi="Times New Roman" w:cs="Times New Roman"/>
          <w:color w:val="000000" w:themeColor="text1"/>
          <w:sz w:val="24"/>
          <w:szCs w:val="24"/>
        </w:rPr>
        <w:t xml:space="preserve"> for global finance.</w:t>
      </w:r>
    </w:p>
    <w:p w14:paraId="69D75D0B" w14:textId="77777777" w:rsidR="00A206B8" w:rsidRPr="00DE4B43" w:rsidRDefault="00A206B8">
      <w:pPr>
        <w:numPr>
          <w:ilvl w:val="1"/>
          <w:numId w:val="90"/>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Diverse Listings</w:t>
      </w:r>
      <w:r w:rsidRPr="00DE4B43">
        <w:rPr>
          <w:rFonts w:ascii="Times New Roman" w:hAnsi="Times New Roman" w:cs="Times New Roman"/>
          <w:color w:val="000000" w:themeColor="text1"/>
          <w:sz w:val="24"/>
          <w:szCs w:val="24"/>
        </w:rPr>
        <w:t>: Companies from various sectors and regions.</w:t>
      </w:r>
    </w:p>
    <w:p w14:paraId="0619586D" w14:textId="77777777" w:rsidR="00A206B8" w:rsidRPr="00DE4B43" w:rsidRDefault="00A206B8" w:rsidP="00A206B8">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Tokyo Stock Exchange (TSE)</w:t>
      </w:r>
    </w:p>
    <w:p w14:paraId="1561F084" w14:textId="77777777" w:rsidR="00A206B8" w:rsidRPr="00DE4B43" w:rsidRDefault="00A206B8">
      <w:pPr>
        <w:pStyle w:val="NormalWeb"/>
        <w:numPr>
          <w:ilvl w:val="0"/>
          <w:numId w:val="91"/>
        </w:numPr>
        <w:spacing w:before="0" w:beforeAutospacing="0"/>
        <w:jc w:val="both"/>
        <w:rPr>
          <w:color w:val="000000" w:themeColor="text1"/>
        </w:rPr>
      </w:pPr>
      <w:r w:rsidRPr="00DE4B43">
        <w:rPr>
          <w:rStyle w:val="Strong"/>
          <w:color w:val="000000" w:themeColor="text1"/>
        </w:rPr>
        <w:t>Location</w:t>
      </w:r>
      <w:r w:rsidRPr="00DE4B43">
        <w:rPr>
          <w:color w:val="000000" w:themeColor="text1"/>
        </w:rPr>
        <w:t>: Tokyo, Japan</w:t>
      </w:r>
    </w:p>
    <w:p w14:paraId="6954C427" w14:textId="77777777" w:rsidR="00A206B8" w:rsidRPr="00DE4B43" w:rsidRDefault="00A206B8">
      <w:pPr>
        <w:pStyle w:val="NormalWeb"/>
        <w:numPr>
          <w:ilvl w:val="0"/>
          <w:numId w:val="91"/>
        </w:numPr>
        <w:spacing w:before="0" w:beforeAutospacing="0"/>
        <w:jc w:val="both"/>
        <w:rPr>
          <w:color w:val="000000" w:themeColor="text1"/>
        </w:rPr>
      </w:pPr>
      <w:r w:rsidRPr="00DE4B43">
        <w:rPr>
          <w:rStyle w:val="Strong"/>
          <w:color w:val="000000" w:themeColor="text1"/>
        </w:rPr>
        <w:t>Founded</w:t>
      </w:r>
      <w:r w:rsidRPr="00DE4B43">
        <w:rPr>
          <w:color w:val="000000" w:themeColor="text1"/>
        </w:rPr>
        <w:t>: 1878</w:t>
      </w:r>
    </w:p>
    <w:p w14:paraId="73F601F4" w14:textId="77777777" w:rsidR="00A206B8" w:rsidRPr="00DE4B43" w:rsidRDefault="00A206B8">
      <w:pPr>
        <w:pStyle w:val="NormalWeb"/>
        <w:numPr>
          <w:ilvl w:val="0"/>
          <w:numId w:val="91"/>
        </w:numPr>
        <w:spacing w:before="0" w:beforeAutospacing="0"/>
        <w:jc w:val="both"/>
        <w:rPr>
          <w:color w:val="000000" w:themeColor="text1"/>
        </w:rPr>
      </w:pPr>
      <w:r w:rsidRPr="00DE4B43">
        <w:rPr>
          <w:rStyle w:val="Strong"/>
          <w:color w:val="000000" w:themeColor="text1"/>
        </w:rPr>
        <w:t>Key Features</w:t>
      </w:r>
      <w:r w:rsidRPr="00DE4B43">
        <w:rPr>
          <w:color w:val="000000" w:themeColor="text1"/>
        </w:rPr>
        <w:t>:</w:t>
      </w:r>
    </w:p>
    <w:p w14:paraId="3FB5DC29" w14:textId="77777777" w:rsidR="00A206B8" w:rsidRPr="00DE4B43" w:rsidRDefault="00A206B8">
      <w:pPr>
        <w:numPr>
          <w:ilvl w:val="1"/>
          <w:numId w:val="91"/>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Largest in Asia</w:t>
      </w:r>
      <w:r w:rsidRPr="00DE4B43">
        <w:rPr>
          <w:rFonts w:ascii="Times New Roman" w:hAnsi="Times New Roman" w:cs="Times New Roman"/>
          <w:color w:val="000000" w:themeColor="text1"/>
          <w:sz w:val="24"/>
          <w:szCs w:val="24"/>
        </w:rPr>
        <w:t>: By market capitalization.</w:t>
      </w:r>
    </w:p>
    <w:p w14:paraId="3ECBE7BD" w14:textId="77777777" w:rsidR="00A206B8" w:rsidRPr="00DE4B43" w:rsidRDefault="00A206B8">
      <w:pPr>
        <w:numPr>
          <w:ilvl w:val="1"/>
          <w:numId w:val="91"/>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Notable Indices</w:t>
      </w:r>
      <w:r w:rsidRPr="00DE4B43">
        <w:rPr>
          <w:rFonts w:ascii="Times New Roman" w:hAnsi="Times New Roman" w:cs="Times New Roman"/>
          <w:color w:val="000000" w:themeColor="text1"/>
          <w:sz w:val="24"/>
          <w:szCs w:val="24"/>
        </w:rPr>
        <w:t>: Nikkei 225, TOPIX.</w:t>
      </w:r>
    </w:p>
    <w:p w14:paraId="2F860525" w14:textId="77777777" w:rsidR="00A206B8" w:rsidRPr="00DE4B43" w:rsidRDefault="00A206B8">
      <w:pPr>
        <w:pStyle w:val="NormalWeb"/>
        <w:numPr>
          <w:ilvl w:val="0"/>
          <w:numId w:val="91"/>
        </w:numPr>
        <w:spacing w:before="0" w:beforeAutospacing="0"/>
        <w:jc w:val="both"/>
        <w:rPr>
          <w:color w:val="000000" w:themeColor="text1"/>
        </w:rPr>
      </w:pPr>
      <w:r w:rsidRPr="00DE4B43">
        <w:rPr>
          <w:rStyle w:val="Strong"/>
          <w:color w:val="000000" w:themeColor="text1"/>
        </w:rPr>
        <w:t>Significance</w:t>
      </w:r>
      <w:r w:rsidRPr="00DE4B43">
        <w:rPr>
          <w:color w:val="000000" w:themeColor="text1"/>
        </w:rPr>
        <w:t>:</w:t>
      </w:r>
    </w:p>
    <w:p w14:paraId="43801ADB" w14:textId="77777777" w:rsidR="00A206B8" w:rsidRPr="00DE4B43" w:rsidRDefault="00A206B8">
      <w:pPr>
        <w:numPr>
          <w:ilvl w:val="1"/>
          <w:numId w:val="91"/>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Asian Market Leader</w:t>
      </w:r>
      <w:r w:rsidRPr="00DE4B43">
        <w:rPr>
          <w:rFonts w:ascii="Times New Roman" w:hAnsi="Times New Roman" w:cs="Times New Roman"/>
          <w:color w:val="000000" w:themeColor="text1"/>
          <w:sz w:val="24"/>
          <w:szCs w:val="24"/>
        </w:rPr>
        <w:t>: Key indicator of the Japanese and Asian economies.</w:t>
      </w:r>
    </w:p>
    <w:p w14:paraId="2493292A" w14:textId="77777777" w:rsidR="00A206B8" w:rsidRPr="00DE4B43" w:rsidRDefault="00A206B8">
      <w:pPr>
        <w:numPr>
          <w:ilvl w:val="1"/>
          <w:numId w:val="91"/>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Advanced Trading Systems</w:t>
      </w:r>
      <w:r w:rsidRPr="00DE4B43">
        <w:rPr>
          <w:rFonts w:ascii="Times New Roman" w:hAnsi="Times New Roman" w:cs="Times New Roman"/>
          <w:color w:val="000000" w:themeColor="text1"/>
          <w:sz w:val="24"/>
          <w:szCs w:val="24"/>
        </w:rPr>
        <w:t>: Incorporates sophisticated trading technologies.</w:t>
      </w:r>
    </w:p>
    <w:p w14:paraId="3C9EEF6C" w14:textId="77777777" w:rsidR="00A206B8" w:rsidRPr="00DE4B43" w:rsidRDefault="00A206B8" w:rsidP="00A206B8">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Shanghai Stock Exchange (SSE)</w:t>
      </w:r>
    </w:p>
    <w:p w14:paraId="3853E0CB" w14:textId="77777777" w:rsidR="00A206B8" w:rsidRPr="00DE4B43" w:rsidRDefault="00A206B8">
      <w:pPr>
        <w:pStyle w:val="NormalWeb"/>
        <w:numPr>
          <w:ilvl w:val="0"/>
          <w:numId w:val="92"/>
        </w:numPr>
        <w:spacing w:before="0" w:beforeAutospacing="0"/>
        <w:jc w:val="both"/>
        <w:rPr>
          <w:color w:val="000000" w:themeColor="text1"/>
        </w:rPr>
      </w:pPr>
      <w:r w:rsidRPr="00DE4B43">
        <w:rPr>
          <w:rStyle w:val="Strong"/>
          <w:color w:val="000000" w:themeColor="text1"/>
        </w:rPr>
        <w:t>Location</w:t>
      </w:r>
      <w:r w:rsidRPr="00DE4B43">
        <w:rPr>
          <w:color w:val="000000" w:themeColor="text1"/>
        </w:rPr>
        <w:t>: Shanghai, China</w:t>
      </w:r>
    </w:p>
    <w:p w14:paraId="04E3AE6E" w14:textId="77777777" w:rsidR="00A206B8" w:rsidRPr="00DE4B43" w:rsidRDefault="00A206B8">
      <w:pPr>
        <w:pStyle w:val="NormalWeb"/>
        <w:numPr>
          <w:ilvl w:val="0"/>
          <w:numId w:val="92"/>
        </w:numPr>
        <w:spacing w:before="0" w:beforeAutospacing="0"/>
        <w:jc w:val="both"/>
        <w:rPr>
          <w:color w:val="000000" w:themeColor="text1"/>
        </w:rPr>
      </w:pPr>
      <w:r w:rsidRPr="00DE4B43">
        <w:rPr>
          <w:rStyle w:val="Strong"/>
          <w:color w:val="000000" w:themeColor="text1"/>
        </w:rPr>
        <w:t>Founded</w:t>
      </w:r>
      <w:r w:rsidRPr="00DE4B43">
        <w:rPr>
          <w:color w:val="000000" w:themeColor="text1"/>
        </w:rPr>
        <w:t>: 1990 (re-established)</w:t>
      </w:r>
    </w:p>
    <w:p w14:paraId="2DA76DE8" w14:textId="77777777" w:rsidR="00A206B8" w:rsidRPr="00DE4B43" w:rsidRDefault="00A206B8">
      <w:pPr>
        <w:pStyle w:val="NormalWeb"/>
        <w:numPr>
          <w:ilvl w:val="0"/>
          <w:numId w:val="92"/>
        </w:numPr>
        <w:spacing w:before="0" w:beforeAutospacing="0"/>
        <w:jc w:val="both"/>
        <w:rPr>
          <w:color w:val="000000" w:themeColor="text1"/>
        </w:rPr>
      </w:pPr>
      <w:r w:rsidRPr="00DE4B43">
        <w:rPr>
          <w:rStyle w:val="Strong"/>
          <w:color w:val="000000" w:themeColor="text1"/>
        </w:rPr>
        <w:t>Key Features</w:t>
      </w:r>
      <w:r w:rsidRPr="00DE4B43">
        <w:rPr>
          <w:color w:val="000000" w:themeColor="text1"/>
        </w:rPr>
        <w:t>:</w:t>
      </w:r>
    </w:p>
    <w:p w14:paraId="0B301CC0" w14:textId="77777777" w:rsidR="00A206B8" w:rsidRPr="00DE4B43" w:rsidRDefault="00A206B8">
      <w:pPr>
        <w:numPr>
          <w:ilvl w:val="1"/>
          <w:numId w:val="92"/>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Rapid Growth</w:t>
      </w:r>
      <w:r w:rsidRPr="00DE4B43">
        <w:rPr>
          <w:rFonts w:ascii="Times New Roman" w:hAnsi="Times New Roman" w:cs="Times New Roman"/>
          <w:color w:val="000000" w:themeColor="text1"/>
          <w:sz w:val="24"/>
          <w:szCs w:val="24"/>
        </w:rPr>
        <w:t>: One of the fastest-growing exchanges.</w:t>
      </w:r>
    </w:p>
    <w:p w14:paraId="4FCB9F75" w14:textId="77777777" w:rsidR="00A206B8" w:rsidRPr="00DE4B43" w:rsidRDefault="00A206B8">
      <w:pPr>
        <w:numPr>
          <w:ilvl w:val="1"/>
          <w:numId w:val="92"/>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Notable Indices</w:t>
      </w:r>
      <w:r w:rsidRPr="00DE4B43">
        <w:rPr>
          <w:rFonts w:ascii="Times New Roman" w:hAnsi="Times New Roman" w:cs="Times New Roman"/>
          <w:color w:val="000000" w:themeColor="text1"/>
          <w:sz w:val="24"/>
          <w:szCs w:val="24"/>
        </w:rPr>
        <w:t>: SSE Composite, SSE 50.</w:t>
      </w:r>
    </w:p>
    <w:p w14:paraId="51B11DB3" w14:textId="77777777" w:rsidR="00A206B8" w:rsidRPr="00DE4B43" w:rsidRDefault="00A206B8">
      <w:pPr>
        <w:pStyle w:val="NormalWeb"/>
        <w:numPr>
          <w:ilvl w:val="0"/>
          <w:numId w:val="92"/>
        </w:numPr>
        <w:spacing w:before="0" w:beforeAutospacing="0"/>
        <w:jc w:val="both"/>
        <w:rPr>
          <w:color w:val="000000" w:themeColor="text1"/>
        </w:rPr>
      </w:pPr>
      <w:r w:rsidRPr="00DE4B43">
        <w:rPr>
          <w:rStyle w:val="Strong"/>
          <w:color w:val="000000" w:themeColor="text1"/>
        </w:rPr>
        <w:t>Significance</w:t>
      </w:r>
      <w:r w:rsidRPr="00DE4B43">
        <w:rPr>
          <w:color w:val="000000" w:themeColor="text1"/>
        </w:rPr>
        <w:t>:</w:t>
      </w:r>
    </w:p>
    <w:p w14:paraId="12CD3FD6" w14:textId="77777777" w:rsidR="00A206B8" w:rsidRPr="00DE4B43" w:rsidRDefault="00A206B8">
      <w:pPr>
        <w:numPr>
          <w:ilvl w:val="1"/>
          <w:numId w:val="92"/>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China’s Financial Hub</w:t>
      </w:r>
      <w:r w:rsidRPr="00DE4B43">
        <w:rPr>
          <w:rFonts w:ascii="Times New Roman" w:hAnsi="Times New Roman" w:cs="Times New Roman"/>
          <w:color w:val="000000" w:themeColor="text1"/>
          <w:sz w:val="24"/>
          <w:szCs w:val="24"/>
        </w:rPr>
        <w:t>: Reflects China's economic development and policies.</w:t>
      </w:r>
    </w:p>
    <w:p w14:paraId="6716A61E" w14:textId="77777777" w:rsidR="00A206B8" w:rsidRPr="00DE4B43" w:rsidRDefault="00A206B8">
      <w:pPr>
        <w:numPr>
          <w:ilvl w:val="1"/>
          <w:numId w:val="92"/>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State-Owned Enterprises</w:t>
      </w:r>
      <w:r w:rsidRPr="00DE4B43">
        <w:rPr>
          <w:rFonts w:ascii="Times New Roman" w:hAnsi="Times New Roman" w:cs="Times New Roman"/>
          <w:color w:val="000000" w:themeColor="text1"/>
          <w:sz w:val="24"/>
          <w:szCs w:val="24"/>
        </w:rPr>
        <w:t>: Many large state-owned companies are listed.</w:t>
      </w:r>
    </w:p>
    <w:p w14:paraId="6AEFC1A2" w14:textId="77777777" w:rsidR="00A206B8" w:rsidRPr="00DE4B43" w:rsidRDefault="00A206B8" w:rsidP="00A206B8">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Hong Kong Stock Exchange (HKEX)</w:t>
      </w:r>
    </w:p>
    <w:p w14:paraId="0AE463E8" w14:textId="77777777" w:rsidR="00A206B8" w:rsidRPr="00DE4B43" w:rsidRDefault="00A206B8">
      <w:pPr>
        <w:pStyle w:val="NormalWeb"/>
        <w:numPr>
          <w:ilvl w:val="0"/>
          <w:numId w:val="93"/>
        </w:numPr>
        <w:spacing w:before="0" w:beforeAutospacing="0"/>
        <w:jc w:val="both"/>
        <w:rPr>
          <w:color w:val="000000" w:themeColor="text1"/>
        </w:rPr>
      </w:pPr>
      <w:r w:rsidRPr="00DE4B43">
        <w:rPr>
          <w:rStyle w:val="Strong"/>
          <w:color w:val="000000" w:themeColor="text1"/>
        </w:rPr>
        <w:t>Location</w:t>
      </w:r>
      <w:r w:rsidRPr="00DE4B43">
        <w:rPr>
          <w:color w:val="000000" w:themeColor="text1"/>
        </w:rPr>
        <w:t>: Hong Kong, China</w:t>
      </w:r>
    </w:p>
    <w:p w14:paraId="76D97F17" w14:textId="77777777" w:rsidR="00A206B8" w:rsidRPr="00DE4B43" w:rsidRDefault="00A206B8">
      <w:pPr>
        <w:pStyle w:val="NormalWeb"/>
        <w:numPr>
          <w:ilvl w:val="0"/>
          <w:numId w:val="93"/>
        </w:numPr>
        <w:spacing w:before="0" w:beforeAutospacing="0"/>
        <w:jc w:val="both"/>
        <w:rPr>
          <w:color w:val="000000" w:themeColor="text1"/>
        </w:rPr>
      </w:pPr>
      <w:r w:rsidRPr="00DE4B43">
        <w:rPr>
          <w:rStyle w:val="Strong"/>
          <w:color w:val="000000" w:themeColor="text1"/>
        </w:rPr>
        <w:t>Founded</w:t>
      </w:r>
      <w:r w:rsidRPr="00DE4B43">
        <w:rPr>
          <w:color w:val="000000" w:themeColor="text1"/>
        </w:rPr>
        <w:t>: 1891</w:t>
      </w:r>
    </w:p>
    <w:p w14:paraId="10ED7DF5" w14:textId="77777777" w:rsidR="00A206B8" w:rsidRPr="00DE4B43" w:rsidRDefault="00A206B8">
      <w:pPr>
        <w:pStyle w:val="NormalWeb"/>
        <w:numPr>
          <w:ilvl w:val="0"/>
          <w:numId w:val="93"/>
        </w:numPr>
        <w:spacing w:before="0" w:beforeAutospacing="0"/>
        <w:jc w:val="both"/>
        <w:rPr>
          <w:color w:val="000000" w:themeColor="text1"/>
        </w:rPr>
      </w:pPr>
      <w:r w:rsidRPr="00DE4B43">
        <w:rPr>
          <w:rStyle w:val="Strong"/>
          <w:color w:val="000000" w:themeColor="text1"/>
        </w:rPr>
        <w:t>Key Features</w:t>
      </w:r>
      <w:r w:rsidRPr="00DE4B43">
        <w:rPr>
          <w:color w:val="000000" w:themeColor="text1"/>
        </w:rPr>
        <w:t>:</w:t>
      </w:r>
    </w:p>
    <w:p w14:paraId="0205E95D" w14:textId="77777777" w:rsidR="00A206B8" w:rsidRPr="00DE4B43" w:rsidRDefault="00A206B8">
      <w:pPr>
        <w:numPr>
          <w:ilvl w:val="1"/>
          <w:numId w:val="93"/>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Gateway to China</w:t>
      </w:r>
      <w:r w:rsidRPr="00DE4B43">
        <w:rPr>
          <w:rFonts w:ascii="Times New Roman" w:hAnsi="Times New Roman" w:cs="Times New Roman"/>
          <w:color w:val="000000" w:themeColor="text1"/>
          <w:sz w:val="24"/>
          <w:szCs w:val="24"/>
        </w:rPr>
        <w:t>: Major platform for Chinese companies.</w:t>
      </w:r>
    </w:p>
    <w:p w14:paraId="37D64198" w14:textId="77777777" w:rsidR="00A206B8" w:rsidRPr="00DE4B43" w:rsidRDefault="00A206B8">
      <w:pPr>
        <w:numPr>
          <w:ilvl w:val="1"/>
          <w:numId w:val="93"/>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Notable Indices</w:t>
      </w:r>
      <w:r w:rsidRPr="00DE4B43">
        <w:rPr>
          <w:rFonts w:ascii="Times New Roman" w:hAnsi="Times New Roman" w:cs="Times New Roman"/>
          <w:color w:val="000000" w:themeColor="text1"/>
          <w:sz w:val="24"/>
          <w:szCs w:val="24"/>
        </w:rPr>
        <w:t>: Hang Seng Index (HSI).</w:t>
      </w:r>
    </w:p>
    <w:p w14:paraId="319F2F86" w14:textId="77777777" w:rsidR="00A206B8" w:rsidRPr="00DE4B43" w:rsidRDefault="00A206B8">
      <w:pPr>
        <w:pStyle w:val="NormalWeb"/>
        <w:numPr>
          <w:ilvl w:val="0"/>
          <w:numId w:val="93"/>
        </w:numPr>
        <w:spacing w:before="0" w:beforeAutospacing="0"/>
        <w:jc w:val="both"/>
        <w:rPr>
          <w:color w:val="000000" w:themeColor="text1"/>
        </w:rPr>
      </w:pPr>
      <w:r w:rsidRPr="00DE4B43">
        <w:rPr>
          <w:rStyle w:val="Strong"/>
          <w:color w:val="000000" w:themeColor="text1"/>
        </w:rPr>
        <w:t>Significance</w:t>
      </w:r>
      <w:r w:rsidRPr="00DE4B43">
        <w:rPr>
          <w:color w:val="000000" w:themeColor="text1"/>
        </w:rPr>
        <w:t>:</w:t>
      </w:r>
    </w:p>
    <w:p w14:paraId="42EF0737" w14:textId="77777777" w:rsidR="00A206B8" w:rsidRPr="00DE4B43" w:rsidRDefault="00A206B8">
      <w:pPr>
        <w:numPr>
          <w:ilvl w:val="1"/>
          <w:numId w:val="93"/>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International Listings</w:t>
      </w:r>
      <w:r w:rsidRPr="00DE4B43">
        <w:rPr>
          <w:rFonts w:ascii="Times New Roman" w:hAnsi="Times New Roman" w:cs="Times New Roman"/>
          <w:color w:val="000000" w:themeColor="text1"/>
          <w:sz w:val="24"/>
          <w:szCs w:val="24"/>
        </w:rPr>
        <w:t>: Attracts listings from global companies seeking access to Asian markets.</w:t>
      </w:r>
    </w:p>
    <w:p w14:paraId="66F49328" w14:textId="77777777" w:rsidR="00A206B8" w:rsidRPr="00DE4B43" w:rsidRDefault="00A206B8">
      <w:pPr>
        <w:numPr>
          <w:ilvl w:val="1"/>
          <w:numId w:val="93"/>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Strategic Position</w:t>
      </w:r>
      <w:r w:rsidRPr="00DE4B43">
        <w:rPr>
          <w:rFonts w:ascii="Times New Roman" w:hAnsi="Times New Roman" w:cs="Times New Roman"/>
          <w:color w:val="000000" w:themeColor="text1"/>
          <w:sz w:val="24"/>
          <w:szCs w:val="24"/>
        </w:rPr>
        <w:t xml:space="preserve">: Important financial </w:t>
      </w:r>
      <w:proofErr w:type="spellStart"/>
      <w:r w:rsidRPr="00DE4B43">
        <w:rPr>
          <w:rFonts w:ascii="Times New Roman" w:hAnsi="Times New Roman" w:cs="Times New Roman"/>
          <w:color w:val="000000" w:themeColor="text1"/>
          <w:sz w:val="24"/>
          <w:szCs w:val="24"/>
        </w:rPr>
        <w:t>center</w:t>
      </w:r>
      <w:proofErr w:type="spellEnd"/>
      <w:r w:rsidRPr="00DE4B43">
        <w:rPr>
          <w:rFonts w:ascii="Times New Roman" w:hAnsi="Times New Roman" w:cs="Times New Roman"/>
          <w:color w:val="000000" w:themeColor="text1"/>
          <w:sz w:val="24"/>
          <w:szCs w:val="24"/>
        </w:rPr>
        <w:t xml:space="preserve"> in Asia.</w:t>
      </w:r>
    </w:p>
    <w:p w14:paraId="4FBE5EFD" w14:textId="77777777" w:rsidR="00A206B8" w:rsidRPr="00DE4B43" w:rsidRDefault="00A206B8" w:rsidP="00A206B8">
      <w:pPr>
        <w:pStyle w:val="Heading3"/>
        <w:spacing w:before="0" w:line="240" w:lineRule="auto"/>
        <w:jc w:val="both"/>
        <w:rPr>
          <w:rFonts w:ascii="Times New Roman" w:hAnsi="Times New Roman" w:cs="Times New Roman"/>
          <w:color w:val="000000" w:themeColor="text1"/>
        </w:rPr>
      </w:pPr>
      <w:r w:rsidRPr="00DE4B43">
        <w:rPr>
          <w:rFonts w:ascii="Times New Roman" w:hAnsi="Times New Roman" w:cs="Times New Roman"/>
          <w:color w:val="000000" w:themeColor="text1"/>
        </w:rPr>
        <w:lastRenderedPageBreak/>
        <w:t>Emerging Market Exchanges</w:t>
      </w:r>
    </w:p>
    <w:p w14:paraId="554EFA9B" w14:textId="77777777" w:rsidR="00A206B8" w:rsidRPr="00DE4B43" w:rsidRDefault="00A206B8" w:rsidP="00A206B8">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Bombay Stock Exchange (BSE)</w:t>
      </w:r>
    </w:p>
    <w:p w14:paraId="51F0FF53" w14:textId="77777777" w:rsidR="00A206B8" w:rsidRPr="00DE4B43" w:rsidRDefault="00A206B8">
      <w:pPr>
        <w:pStyle w:val="NormalWeb"/>
        <w:numPr>
          <w:ilvl w:val="0"/>
          <w:numId w:val="94"/>
        </w:numPr>
        <w:spacing w:before="0" w:beforeAutospacing="0"/>
        <w:jc w:val="both"/>
        <w:rPr>
          <w:color w:val="000000" w:themeColor="text1"/>
        </w:rPr>
      </w:pPr>
      <w:r w:rsidRPr="00DE4B43">
        <w:rPr>
          <w:rStyle w:val="Strong"/>
          <w:color w:val="000000" w:themeColor="text1"/>
        </w:rPr>
        <w:t>Location</w:t>
      </w:r>
      <w:r w:rsidRPr="00DE4B43">
        <w:rPr>
          <w:color w:val="000000" w:themeColor="text1"/>
        </w:rPr>
        <w:t>: Mumbai, India</w:t>
      </w:r>
    </w:p>
    <w:p w14:paraId="257FE606" w14:textId="77777777" w:rsidR="00A206B8" w:rsidRPr="00DE4B43" w:rsidRDefault="00A206B8">
      <w:pPr>
        <w:pStyle w:val="NormalWeb"/>
        <w:numPr>
          <w:ilvl w:val="0"/>
          <w:numId w:val="94"/>
        </w:numPr>
        <w:spacing w:before="0" w:beforeAutospacing="0"/>
        <w:jc w:val="both"/>
        <w:rPr>
          <w:color w:val="000000" w:themeColor="text1"/>
        </w:rPr>
      </w:pPr>
      <w:r w:rsidRPr="00DE4B43">
        <w:rPr>
          <w:rStyle w:val="Strong"/>
          <w:color w:val="000000" w:themeColor="text1"/>
        </w:rPr>
        <w:t>Founded</w:t>
      </w:r>
      <w:r w:rsidRPr="00DE4B43">
        <w:rPr>
          <w:color w:val="000000" w:themeColor="text1"/>
        </w:rPr>
        <w:t>: 1875</w:t>
      </w:r>
    </w:p>
    <w:p w14:paraId="36A849F9" w14:textId="77777777" w:rsidR="00A206B8" w:rsidRPr="00DE4B43" w:rsidRDefault="00A206B8">
      <w:pPr>
        <w:pStyle w:val="NormalWeb"/>
        <w:numPr>
          <w:ilvl w:val="0"/>
          <w:numId w:val="94"/>
        </w:numPr>
        <w:spacing w:before="0" w:beforeAutospacing="0"/>
        <w:jc w:val="both"/>
        <w:rPr>
          <w:color w:val="000000" w:themeColor="text1"/>
        </w:rPr>
      </w:pPr>
      <w:r w:rsidRPr="00DE4B43">
        <w:rPr>
          <w:rStyle w:val="Strong"/>
          <w:color w:val="000000" w:themeColor="text1"/>
        </w:rPr>
        <w:t>Key Features</w:t>
      </w:r>
      <w:r w:rsidRPr="00DE4B43">
        <w:rPr>
          <w:color w:val="000000" w:themeColor="text1"/>
        </w:rPr>
        <w:t>:</w:t>
      </w:r>
    </w:p>
    <w:p w14:paraId="712AAE78" w14:textId="77777777" w:rsidR="00A206B8" w:rsidRPr="00DE4B43" w:rsidRDefault="00A206B8">
      <w:pPr>
        <w:numPr>
          <w:ilvl w:val="1"/>
          <w:numId w:val="94"/>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Oldest in Asia</w:t>
      </w:r>
      <w:r w:rsidRPr="00DE4B43">
        <w:rPr>
          <w:rFonts w:ascii="Times New Roman" w:hAnsi="Times New Roman" w:cs="Times New Roman"/>
          <w:color w:val="000000" w:themeColor="text1"/>
          <w:sz w:val="24"/>
          <w:szCs w:val="24"/>
        </w:rPr>
        <w:t>: One of the oldest stock exchanges in the region.</w:t>
      </w:r>
    </w:p>
    <w:p w14:paraId="0D7429B5" w14:textId="77777777" w:rsidR="00A206B8" w:rsidRPr="00DE4B43" w:rsidRDefault="00A206B8">
      <w:pPr>
        <w:numPr>
          <w:ilvl w:val="1"/>
          <w:numId w:val="94"/>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Notable Indices</w:t>
      </w:r>
      <w:r w:rsidRPr="00DE4B43">
        <w:rPr>
          <w:rFonts w:ascii="Times New Roman" w:hAnsi="Times New Roman" w:cs="Times New Roman"/>
          <w:color w:val="000000" w:themeColor="text1"/>
          <w:sz w:val="24"/>
          <w:szCs w:val="24"/>
        </w:rPr>
        <w:t>: SENSEX.</w:t>
      </w:r>
    </w:p>
    <w:p w14:paraId="3C70BED3" w14:textId="77777777" w:rsidR="00A206B8" w:rsidRPr="00DE4B43" w:rsidRDefault="00A206B8">
      <w:pPr>
        <w:pStyle w:val="NormalWeb"/>
        <w:numPr>
          <w:ilvl w:val="0"/>
          <w:numId w:val="94"/>
        </w:numPr>
        <w:spacing w:before="0" w:beforeAutospacing="0"/>
        <w:jc w:val="both"/>
        <w:rPr>
          <w:color w:val="000000" w:themeColor="text1"/>
        </w:rPr>
      </w:pPr>
      <w:r w:rsidRPr="00DE4B43">
        <w:rPr>
          <w:rStyle w:val="Strong"/>
          <w:color w:val="000000" w:themeColor="text1"/>
        </w:rPr>
        <w:t>Significance</w:t>
      </w:r>
      <w:r w:rsidRPr="00DE4B43">
        <w:rPr>
          <w:color w:val="000000" w:themeColor="text1"/>
        </w:rPr>
        <w:t>:</w:t>
      </w:r>
    </w:p>
    <w:p w14:paraId="4C5575B9" w14:textId="77777777" w:rsidR="00A206B8" w:rsidRPr="00DE4B43" w:rsidRDefault="00A206B8">
      <w:pPr>
        <w:numPr>
          <w:ilvl w:val="1"/>
          <w:numId w:val="94"/>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Indian Economy</w:t>
      </w:r>
      <w:r w:rsidRPr="00DE4B43">
        <w:rPr>
          <w:rFonts w:ascii="Times New Roman" w:hAnsi="Times New Roman" w:cs="Times New Roman"/>
          <w:color w:val="000000" w:themeColor="text1"/>
          <w:sz w:val="24"/>
          <w:szCs w:val="24"/>
        </w:rPr>
        <w:t>: Reflects economic conditions and corporate performance in India.</w:t>
      </w:r>
    </w:p>
    <w:p w14:paraId="05922895" w14:textId="77777777" w:rsidR="00A206B8" w:rsidRPr="00DE4B43" w:rsidRDefault="00A206B8">
      <w:pPr>
        <w:numPr>
          <w:ilvl w:val="1"/>
          <w:numId w:val="94"/>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Technological Innovation</w:t>
      </w:r>
      <w:r w:rsidRPr="00DE4B43">
        <w:rPr>
          <w:rFonts w:ascii="Times New Roman" w:hAnsi="Times New Roman" w:cs="Times New Roman"/>
          <w:color w:val="000000" w:themeColor="text1"/>
          <w:sz w:val="24"/>
          <w:szCs w:val="24"/>
        </w:rPr>
        <w:t>: Pioneer of electronic trading in India.</w:t>
      </w:r>
    </w:p>
    <w:p w14:paraId="532B7E98" w14:textId="77777777" w:rsidR="00A206B8" w:rsidRPr="00DE4B43" w:rsidRDefault="00A206B8" w:rsidP="00A206B8">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National Stock Exchange of India (NSE)</w:t>
      </w:r>
    </w:p>
    <w:p w14:paraId="46A47C56" w14:textId="77777777" w:rsidR="00A206B8" w:rsidRPr="00DE4B43" w:rsidRDefault="00A206B8">
      <w:pPr>
        <w:pStyle w:val="NormalWeb"/>
        <w:numPr>
          <w:ilvl w:val="0"/>
          <w:numId w:val="95"/>
        </w:numPr>
        <w:spacing w:before="0" w:beforeAutospacing="0"/>
        <w:jc w:val="both"/>
        <w:rPr>
          <w:color w:val="000000" w:themeColor="text1"/>
        </w:rPr>
      </w:pPr>
      <w:r w:rsidRPr="00DE4B43">
        <w:rPr>
          <w:rStyle w:val="Strong"/>
          <w:color w:val="000000" w:themeColor="text1"/>
        </w:rPr>
        <w:t>Location</w:t>
      </w:r>
      <w:r w:rsidRPr="00DE4B43">
        <w:rPr>
          <w:color w:val="000000" w:themeColor="text1"/>
        </w:rPr>
        <w:t>: Mumbai, India</w:t>
      </w:r>
    </w:p>
    <w:p w14:paraId="2F42D765" w14:textId="77777777" w:rsidR="00A206B8" w:rsidRPr="00DE4B43" w:rsidRDefault="00A206B8">
      <w:pPr>
        <w:pStyle w:val="NormalWeb"/>
        <w:numPr>
          <w:ilvl w:val="0"/>
          <w:numId w:val="95"/>
        </w:numPr>
        <w:spacing w:before="0" w:beforeAutospacing="0"/>
        <w:jc w:val="both"/>
        <w:rPr>
          <w:color w:val="000000" w:themeColor="text1"/>
        </w:rPr>
      </w:pPr>
      <w:r w:rsidRPr="00DE4B43">
        <w:rPr>
          <w:rStyle w:val="Strong"/>
          <w:color w:val="000000" w:themeColor="text1"/>
        </w:rPr>
        <w:t>Founded</w:t>
      </w:r>
      <w:r w:rsidRPr="00DE4B43">
        <w:rPr>
          <w:color w:val="000000" w:themeColor="text1"/>
        </w:rPr>
        <w:t>: 1992</w:t>
      </w:r>
    </w:p>
    <w:p w14:paraId="324E039A" w14:textId="77777777" w:rsidR="00A206B8" w:rsidRPr="00DE4B43" w:rsidRDefault="00A206B8">
      <w:pPr>
        <w:pStyle w:val="NormalWeb"/>
        <w:numPr>
          <w:ilvl w:val="0"/>
          <w:numId w:val="95"/>
        </w:numPr>
        <w:spacing w:before="0" w:beforeAutospacing="0"/>
        <w:jc w:val="both"/>
        <w:rPr>
          <w:color w:val="000000" w:themeColor="text1"/>
        </w:rPr>
      </w:pPr>
      <w:r w:rsidRPr="00DE4B43">
        <w:rPr>
          <w:rStyle w:val="Strong"/>
          <w:color w:val="000000" w:themeColor="text1"/>
        </w:rPr>
        <w:t>Key Features</w:t>
      </w:r>
      <w:r w:rsidRPr="00DE4B43">
        <w:rPr>
          <w:color w:val="000000" w:themeColor="text1"/>
        </w:rPr>
        <w:t>:</w:t>
      </w:r>
    </w:p>
    <w:p w14:paraId="75ECF07A" w14:textId="77777777" w:rsidR="00A206B8" w:rsidRPr="00DE4B43" w:rsidRDefault="00A206B8">
      <w:pPr>
        <w:numPr>
          <w:ilvl w:val="1"/>
          <w:numId w:val="95"/>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Largest in India</w:t>
      </w:r>
      <w:r w:rsidRPr="00DE4B43">
        <w:rPr>
          <w:rFonts w:ascii="Times New Roman" w:hAnsi="Times New Roman" w:cs="Times New Roman"/>
          <w:color w:val="000000" w:themeColor="text1"/>
          <w:sz w:val="24"/>
          <w:szCs w:val="24"/>
        </w:rPr>
        <w:t>: By volume and market capitalization.</w:t>
      </w:r>
    </w:p>
    <w:p w14:paraId="1DD267BE" w14:textId="77777777" w:rsidR="00A206B8" w:rsidRPr="00DE4B43" w:rsidRDefault="00A206B8">
      <w:pPr>
        <w:numPr>
          <w:ilvl w:val="1"/>
          <w:numId w:val="95"/>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Notable Indices</w:t>
      </w:r>
      <w:r w:rsidRPr="00DE4B43">
        <w:rPr>
          <w:rFonts w:ascii="Times New Roman" w:hAnsi="Times New Roman" w:cs="Times New Roman"/>
          <w:color w:val="000000" w:themeColor="text1"/>
          <w:sz w:val="24"/>
          <w:szCs w:val="24"/>
        </w:rPr>
        <w:t>: NIFTY 50.</w:t>
      </w:r>
    </w:p>
    <w:p w14:paraId="2BE29B66" w14:textId="77777777" w:rsidR="00A206B8" w:rsidRPr="00DE4B43" w:rsidRDefault="00A206B8">
      <w:pPr>
        <w:pStyle w:val="NormalWeb"/>
        <w:numPr>
          <w:ilvl w:val="0"/>
          <w:numId w:val="95"/>
        </w:numPr>
        <w:spacing w:before="0" w:beforeAutospacing="0"/>
        <w:jc w:val="both"/>
        <w:rPr>
          <w:color w:val="000000" w:themeColor="text1"/>
        </w:rPr>
      </w:pPr>
      <w:r w:rsidRPr="00DE4B43">
        <w:rPr>
          <w:rStyle w:val="Strong"/>
          <w:color w:val="000000" w:themeColor="text1"/>
        </w:rPr>
        <w:t>Significance</w:t>
      </w:r>
      <w:r w:rsidRPr="00DE4B43">
        <w:rPr>
          <w:color w:val="000000" w:themeColor="text1"/>
        </w:rPr>
        <w:t>:</w:t>
      </w:r>
    </w:p>
    <w:p w14:paraId="2F705473" w14:textId="77777777" w:rsidR="00A206B8" w:rsidRPr="00DE4B43" w:rsidRDefault="00A206B8">
      <w:pPr>
        <w:numPr>
          <w:ilvl w:val="1"/>
          <w:numId w:val="95"/>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Modern Trading Systems</w:t>
      </w:r>
      <w:r w:rsidRPr="00DE4B43">
        <w:rPr>
          <w:rFonts w:ascii="Times New Roman" w:hAnsi="Times New Roman" w:cs="Times New Roman"/>
          <w:color w:val="000000" w:themeColor="text1"/>
          <w:sz w:val="24"/>
          <w:szCs w:val="24"/>
        </w:rPr>
        <w:t>: Advanced electronic trading platforms.</w:t>
      </w:r>
    </w:p>
    <w:p w14:paraId="036482B1" w14:textId="77777777" w:rsidR="00A206B8" w:rsidRPr="00DE4B43" w:rsidRDefault="00A206B8">
      <w:pPr>
        <w:numPr>
          <w:ilvl w:val="1"/>
          <w:numId w:val="95"/>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Derivatives Market</w:t>
      </w:r>
      <w:r w:rsidRPr="00DE4B43">
        <w:rPr>
          <w:rFonts w:ascii="Times New Roman" w:hAnsi="Times New Roman" w:cs="Times New Roman"/>
          <w:color w:val="000000" w:themeColor="text1"/>
          <w:sz w:val="24"/>
          <w:szCs w:val="24"/>
        </w:rPr>
        <w:t>: Leading derivatives trading in India.</w:t>
      </w:r>
    </w:p>
    <w:p w14:paraId="41F67BA5" w14:textId="77777777" w:rsidR="00A206B8" w:rsidRPr="00DE4B43" w:rsidRDefault="00A206B8" w:rsidP="00A206B8">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São Paulo Stock Exchange (B3)</w:t>
      </w:r>
    </w:p>
    <w:p w14:paraId="27F23D63" w14:textId="77777777" w:rsidR="00A206B8" w:rsidRPr="00DE4B43" w:rsidRDefault="00A206B8">
      <w:pPr>
        <w:pStyle w:val="NormalWeb"/>
        <w:numPr>
          <w:ilvl w:val="0"/>
          <w:numId w:val="96"/>
        </w:numPr>
        <w:spacing w:before="0" w:beforeAutospacing="0"/>
        <w:jc w:val="both"/>
        <w:rPr>
          <w:color w:val="000000" w:themeColor="text1"/>
        </w:rPr>
      </w:pPr>
      <w:r w:rsidRPr="00DE4B43">
        <w:rPr>
          <w:rStyle w:val="Strong"/>
          <w:color w:val="000000" w:themeColor="text1"/>
        </w:rPr>
        <w:t>Location</w:t>
      </w:r>
      <w:r w:rsidRPr="00DE4B43">
        <w:rPr>
          <w:color w:val="000000" w:themeColor="text1"/>
        </w:rPr>
        <w:t>: São Paulo, Brazil</w:t>
      </w:r>
    </w:p>
    <w:p w14:paraId="1329CDA5" w14:textId="77777777" w:rsidR="00A206B8" w:rsidRPr="00DE4B43" w:rsidRDefault="00A206B8">
      <w:pPr>
        <w:pStyle w:val="NormalWeb"/>
        <w:numPr>
          <w:ilvl w:val="0"/>
          <w:numId w:val="96"/>
        </w:numPr>
        <w:spacing w:before="0" w:beforeAutospacing="0"/>
        <w:jc w:val="both"/>
        <w:rPr>
          <w:color w:val="000000" w:themeColor="text1"/>
        </w:rPr>
      </w:pPr>
      <w:r w:rsidRPr="00DE4B43">
        <w:rPr>
          <w:rStyle w:val="Strong"/>
          <w:color w:val="000000" w:themeColor="text1"/>
        </w:rPr>
        <w:t>Founded</w:t>
      </w:r>
      <w:r w:rsidRPr="00DE4B43">
        <w:rPr>
          <w:color w:val="000000" w:themeColor="text1"/>
        </w:rPr>
        <w:t>: 1890</w:t>
      </w:r>
    </w:p>
    <w:p w14:paraId="45C2DBC7" w14:textId="77777777" w:rsidR="00A206B8" w:rsidRPr="00DE4B43" w:rsidRDefault="00A206B8">
      <w:pPr>
        <w:pStyle w:val="NormalWeb"/>
        <w:numPr>
          <w:ilvl w:val="0"/>
          <w:numId w:val="96"/>
        </w:numPr>
        <w:spacing w:before="0" w:beforeAutospacing="0"/>
        <w:jc w:val="both"/>
        <w:rPr>
          <w:color w:val="000000" w:themeColor="text1"/>
        </w:rPr>
      </w:pPr>
      <w:r w:rsidRPr="00DE4B43">
        <w:rPr>
          <w:rStyle w:val="Strong"/>
          <w:color w:val="000000" w:themeColor="text1"/>
        </w:rPr>
        <w:t>Key Features</w:t>
      </w:r>
      <w:r w:rsidRPr="00DE4B43">
        <w:rPr>
          <w:color w:val="000000" w:themeColor="text1"/>
        </w:rPr>
        <w:t>:</w:t>
      </w:r>
    </w:p>
    <w:p w14:paraId="5F763AE8" w14:textId="77777777" w:rsidR="00A206B8" w:rsidRPr="00DE4B43" w:rsidRDefault="00A206B8">
      <w:pPr>
        <w:numPr>
          <w:ilvl w:val="1"/>
          <w:numId w:val="96"/>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Largest in Latin America</w:t>
      </w:r>
      <w:r w:rsidRPr="00DE4B43">
        <w:rPr>
          <w:rFonts w:ascii="Times New Roman" w:hAnsi="Times New Roman" w:cs="Times New Roman"/>
          <w:color w:val="000000" w:themeColor="text1"/>
          <w:sz w:val="24"/>
          <w:szCs w:val="24"/>
        </w:rPr>
        <w:t>: By market capitalization.</w:t>
      </w:r>
    </w:p>
    <w:p w14:paraId="55BEB969" w14:textId="77777777" w:rsidR="00A206B8" w:rsidRPr="00DE4B43" w:rsidRDefault="00A206B8">
      <w:pPr>
        <w:numPr>
          <w:ilvl w:val="1"/>
          <w:numId w:val="96"/>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Notable Indices</w:t>
      </w:r>
      <w:r w:rsidRPr="00DE4B43">
        <w:rPr>
          <w:rFonts w:ascii="Times New Roman" w:hAnsi="Times New Roman" w:cs="Times New Roman"/>
          <w:color w:val="000000" w:themeColor="text1"/>
          <w:sz w:val="24"/>
          <w:szCs w:val="24"/>
        </w:rPr>
        <w:t xml:space="preserve">: </w:t>
      </w:r>
      <w:proofErr w:type="spellStart"/>
      <w:r w:rsidRPr="00DE4B43">
        <w:rPr>
          <w:rFonts w:ascii="Times New Roman" w:hAnsi="Times New Roman" w:cs="Times New Roman"/>
          <w:color w:val="000000" w:themeColor="text1"/>
          <w:sz w:val="24"/>
          <w:szCs w:val="24"/>
        </w:rPr>
        <w:t>Bovespa</w:t>
      </w:r>
      <w:proofErr w:type="spellEnd"/>
      <w:r w:rsidRPr="00DE4B43">
        <w:rPr>
          <w:rFonts w:ascii="Times New Roman" w:hAnsi="Times New Roman" w:cs="Times New Roman"/>
          <w:color w:val="000000" w:themeColor="text1"/>
          <w:sz w:val="24"/>
          <w:szCs w:val="24"/>
        </w:rPr>
        <w:t xml:space="preserve"> Index.</w:t>
      </w:r>
    </w:p>
    <w:p w14:paraId="10DBD6E6" w14:textId="77777777" w:rsidR="00A206B8" w:rsidRPr="00DE4B43" w:rsidRDefault="00A206B8">
      <w:pPr>
        <w:pStyle w:val="NormalWeb"/>
        <w:numPr>
          <w:ilvl w:val="0"/>
          <w:numId w:val="96"/>
        </w:numPr>
        <w:spacing w:before="0" w:beforeAutospacing="0"/>
        <w:jc w:val="both"/>
        <w:rPr>
          <w:color w:val="000000" w:themeColor="text1"/>
        </w:rPr>
      </w:pPr>
      <w:r w:rsidRPr="00DE4B43">
        <w:rPr>
          <w:rStyle w:val="Strong"/>
          <w:color w:val="000000" w:themeColor="text1"/>
        </w:rPr>
        <w:t>Significance</w:t>
      </w:r>
      <w:r w:rsidRPr="00DE4B43">
        <w:rPr>
          <w:color w:val="000000" w:themeColor="text1"/>
        </w:rPr>
        <w:t>:</w:t>
      </w:r>
    </w:p>
    <w:p w14:paraId="5CD002A8" w14:textId="77777777" w:rsidR="00A206B8" w:rsidRPr="00DE4B43" w:rsidRDefault="00A206B8">
      <w:pPr>
        <w:numPr>
          <w:ilvl w:val="1"/>
          <w:numId w:val="96"/>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Latin American Economy</w:t>
      </w:r>
      <w:r w:rsidRPr="00DE4B43">
        <w:rPr>
          <w:rFonts w:ascii="Times New Roman" w:hAnsi="Times New Roman" w:cs="Times New Roman"/>
          <w:color w:val="000000" w:themeColor="text1"/>
          <w:sz w:val="24"/>
          <w:szCs w:val="24"/>
        </w:rPr>
        <w:t>: Reflects economic conditions in Brazil and Latin America.</w:t>
      </w:r>
    </w:p>
    <w:p w14:paraId="3302BD5A" w14:textId="77777777" w:rsidR="00A206B8" w:rsidRPr="00DE4B43" w:rsidRDefault="00A206B8">
      <w:pPr>
        <w:numPr>
          <w:ilvl w:val="1"/>
          <w:numId w:val="96"/>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Commodity Trading</w:t>
      </w:r>
      <w:r w:rsidRPr="00DE4B43">
        <w:rPr>
          <w:rFonts w:ascii="Times New Roman" w:hAnsi="Times New Roman" w:cs="Times New Roman"/>
          <w:color w:val="000000" w:themeColor="text1"/>
          <w:sz w:val="24"/>
          <w:szCs w:val="24"/>
        </w:rPr>
        <w:t>: Significant trading in commodities and derivatives.</w:t>
      </w:r>
    </w:p>
    <w:p w14:paraId="0B26E2C4" w14:textId="77777777" w:rsidR="00A206B8" w:rsidRPr="00DE4B43" w:rsidRDefault="00A206B8" w:rsidP="00A206B8">
      <w:pPr>
        <w:pStyle w:val="Heading3"/>
        <w:spacing w:before="0" w:line="240" w:lineRule="auto"/>
        <w:jc w:val="both"/>
        <w:rPr>
          <w:rFonts w:ascii="Times New Roman" w:hAnsi="Times New Roman" w:cs="Times New Roman"/>
          <w:color w:val="000000" w:themeColor="text1"/>
        </w:rPr>
      </w:pPr>
      <w:r w:rsidRPr="00DE4B43">
        <w:rPr>
          <w:rFonts w:ascii="Times New Roman" w:hAnsi="Times New Roman" w:cs="Times New Roman"/>
          <w:color w:val="000000" w:themeColor="text1"/>
        </w:rPr>
        <w:t>Functions and Importance</w:t>
      </w:r>
    </w:p>
    <w:p w14:paraId="6DD62E1A" w14:textId="77777777" w:rsidR="00A206B8" w:rsidRPr="00DE4B43" w:rsidRDefault="00A206B8" w:rsidP="00A206B8">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Capital Formation</w:t>
      </w:r>
    </w:p>
    <w:p w14:paraId="4CB37E6D" w14:textId="77777777" w:rsidR="00A206B8" w:rsidRPr="00DE4B43" w:rsidRDefault="00A206B8">
      <w:pPr>
        <w:numPr>
          <w:ilvl w:val="0"/>
          <w:numId w:val="97"/>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Raising Capital</w:t>
      </w:r>
      <w:r w:rsidRPr="00DE4B43">
        <w:rPr>
          <w:rFonts w:ascii="Times New Roman" w:hAnsi="Times New Roman" w:cs="Times New Roman"/>
          <w:color w:val="000000" w:themeColor="text1"/>
          <w:sz w:val="24"/>
          <w:szCs w:val="24"/>
        </w:rPr>
        <w:t>: Companies list on stock exchanges to raise capital for expansion and operations.</w:t>
      </w:r>
    </w:p>
    <w:p w14:paraId="1D05F37E" w14:textId="77777777" w:rsidR="00A206B8" w:rsidRPr="00DE4B43" w:rsidRDefault="00A206B8">
      <w:pPr>
        <w:numPr>
          <w:ilvl w:val="0"/>
          <w:numId w:val="97"/>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Investor Access</w:t>
      </w:r>
      <w:r w:rsidRPr="00DE4B43">
        <w:rPr>
          <w:rFonts w:ascii="Times New Roman" w:hAnsi="Times New Roman" w:cs="Times New Roman"/>
          <w:color w:val="000000" w:themeColor="text1"/>
          <w:sz w:val="24"/>
          <w:szCs w:val="24"/>
        </w:rPr>
        <w:t>: Provides access to a wide range of investors, from retail to institutional.</w:t>
      </w:r>
    </w:p>
    <w:p w14:paraId="085ADEBA" w14:textId="77777777" w:rsidR="00A206B8" w:rsidRPr="00DE4B43" w:rsidRDefault="00A206B8" w:rsidP="00A206B8">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Liquidity</w:t>
      </w:r>
    </w:p>
    <w:p w14:paraId="211F30A8" w14:textId="77777777" w:rsidR="00A206B8" w:rsidRPr="00DE4B43" w:rsidRDefault="00A206B8">
      <w:pPr>
        <w:numPr>
          <w:ilvl w:val="0"/>
          <w:numId w:val="98"/>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Trading Platform</w:t>
      </w:r>
      <w:r w:rsidRPr="00DE4B43">
        <w:rPr>
          <w:rFonts w:ascii="Times New Roman" w:hAnsi="Times New Roman" w:cs="Times New Roman"/>
          <w:color w:val="000000" w:themeColor="text1"/>
          <w:sz w:val="24"/>
          <w:szCs w:val="24"/>
        </w:rPr>
        <w:t>: Facilitates buying and selling of securities, providing liquidity to investors.</w:t>
      </w:r>
    </w:p>
    <w:p w14:paraId="449A6184" w14:textId="77777777" w:rsidR="00A206B8" w:rsidRPr="00DE4B43" w:rsidRDefault="00A206B8">
      <w:pPr>
        <w:numPr>
          <w:ilvl w:val="0"/>
          <w:numId w:val="98"/>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Price Discovery</w:t>
      </w:r>
      <w:r w:rsidRPr="00DE4B43">
        <w:rPr>
          <w:rFonts w:ascii="Times New Roman" w:hAnsi="Times New Roman" w:cs="Times New Roman"/>
          <w:color w:val="000000" w:themeColor="text1"/>
          <w:sz w:val="24"/>
          <w:szCs w:val="24"/>
        </w:rPr>
        <w:t>: Transparent trading mechanisms help in fair price determination.</w:t>
      </w:r>
    </w:p>
    <w:p w14:paraId="719BDF8A" w14:textId="77777777" w:rsidR="00A206B8" w:rsidRPr="00DE4B43" w:rsidRDefault="00A206B8" w:rsidP="00A206B8">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Economic Indicator</w:t>
      </w:r>
    </w:p>
    <w:p w14:paraId="03DBA221" w14:textId="77777777" w:rsidR="00A206B8" w:rsidRPr="00DE4B43" w:rsidRDefault="00A206B8">
      <w:pPr>
        <w:numPr>
          <w:ilvl w:val="0"/>
          <w:numId w:val="99"/>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Market Sentiment</w:t>
      </w:r>
      <w:r w:rsidRPr="00DE4B43">
        <w:rPr>
          <w:rFonts w:ascii="Times New Roman" w:hAnsi="Times New Roman" w:cs="Times New Roman"/>
          <w:color w:val="000000" w:themeColor="text1"/>
          <w:sz w:val="24"/>
          <w:szCs w:val="24"/>
        </w:rPr>
        <w:t>: Reflects investor sentiment and economic health.</w:t>
      </w:r>
    </w:p>
    <w:p w14:paraId="1BE77C2B" w14:textId="77777777" w:rsidR="00A206B8" w:rsidRPr="00DE4B43" w:rsidRDefault="00A206B8">
      <w:pPr>
        <w:numPr>
          <w:ilvl w:val="0"/>
          <w:numId w:val="99"/>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Policy Impact</w:t>
      </w:r>
      <w:r w:rsidRPr="00DE4B43">
        <w:rPr>
          <w:rFonts w:ascii="Times New Roman" w:hAnsi="Times New Roman" w:cs="Times New Roman"/>
          <w:color w:val="000000" w:themeColor="text1"/>
          <w:sz w:val="24"/>
          <w:szCs w:val="24"/>
        </w:rPr>
        <w:t>: Sensitive to economic policies and global events, providing insights into economic trends.</w:t>
      </w:r>
    </w:p>
    <w:p w14:paraId="1A934F98" w14:textId="77777777" w:rsidR="00A206B8" w:rsidRPr="00DE4B43" w:rsidRDefault="00A206B8" w:rsidP="00A206B8">
      <w:pPr>
        <w:pStyle w:val="Heading3"/>
        <w:spacing w:before="0" w:line="240" w:lineRule="auto"/>
        <w:jc w:val="both"/>
        <w:rPr>
          <w:rFonts w:ascii="Times New Roman" w:hAnsi="Times New Roman" w:cs="Times New Roman"/>
          <w:color w:val="000000" w:themeColor="text1"/>
        </w:rPr>
      </w:pPr>
      <w:r w:rsidRPr="00DE4B43">
        <w:rPr>
          <w:rFonts w:ascii="Times New Roman" w:hAnsi="Times New Roman" w:cs="Times New Roman"/>
          <w:color w:val="000000" w:themeColor="text1"/>
        </w:rPr>
        <w:lastRenderedPageBreak/>
        <w:t>Challenges and Future Outlook</w:t>
      </w:r>
    </w:p>
    <w:p w14:paraId="2061491F" w14:textId="77777777" w:rsidR="00A206B8" w:rsidRPr="00DE4B43" w:rsidRDefault="00A206B8" w:rsidP="00A206B8">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Technological Advancements</w:t>
      </w:r>
    </w:p>
    <w:p w14:paraId="4F3EE801" w14:textId="77777777" w:rsidR="00A206B8" w:rsidRPr="00DE4B43" w:rsidRDefault="00A206B8">
      <w:pPr>
        <w:numPr>
          <w:ilvl w:val="0"/>
          <w:numId w:val="100"/>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Digital Transformation</w:t>
      </w:r>
      <w:r w:rsidRPr="00DE4B43">
        <w:rPr>
          <w:rFonts w:ascii="Times New Roman" w:hAnsi="Times New Roman" w:cs="Times New Roman"/>
          <w:color w:val="000000" w:themeColor="text1"/>
          <w:sz w:val="24"/>
          <w:szCs w:val="24"/>
        </w:rPr>
        <w:t>: Adoption of AI, blockchain, and other technologies to enhance trading efficiency and security.</w:t>
      </w:r>
    </w:p>
    <w:p w14:paraId="3B573B9D" w14:textId="77777777" w:rsidR="00A206B8" w:rsidRPr="00DE4B43" w:rsidRDefault="00A206B8">
      <w:pPr>
        <w:numPr>
          <w:ilvl w:val="0"/>
          <w:numId w:val="100"/>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Cybersecurity</w:t>
      </w:r>
      <w:r w:rsidRPr="00DE4B43">
        <w:rPr>
          <w:rFonts w:ascii="Times New Roman" w:hAnsi="Times New Roman" w:cs="Times New Roman"/>
          <w:color w:val="000000" w:themeColor="text1"/>
          <w:sz w:val="24"/>
          <w:szCs w:val="24"/>
        </w:rPr>
        <w:t>: Increasing focus on safeguarding trading platforms from cyber threats.</w:t>
      </w:r>
    </w:p>
    <w:p w14:paraId="1C96DA4B" w14:textId="77777777" w:rsidR="00A206B8" w:rsidRPr="00DE4B43" w:rsidRDefault="00A206B8" w:rsidP="00A206B8">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Regulatory Environment</w:t>
      </w:r>
    </w:p>
    <w:p w14:paraId="62412412" w14:textId="77777777" w:rsidR="00A206B8" w:rsidRPr="00DE4B43" w:rsidRDefault="00A206B8">
      <w:pPr>
        <w:numPr>
          <w:ilvl w:val="0"/>
          <w:numId w:val="101"/>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Compliance</w:t>
      </w:r>
      <w:r w:rsidRPr="00DE4B43">
        <w:rPr>
          <w:rFonts w:ascii="Times New Roman" w:hAnsi="Times New Roman" w:cs="Times New Roman"/>
          <w:color w:val="000000" w:themeColor="text1"/>
          <w:sz w:val="24"/>
          <w:szCs w:val="24"/>
        </w:rPr>
        <w:t>: Ensuring compliance with international and domestic regulations to maintain market integrity.</w:t>
      </w:r>
    </w:p>
    <w:p w14:paraId="7811A28C" w14:textId="77777777" w:rsidR="00A206B8" w:rsidRPr="00DE4B43" w:rsidRDefault="00A206B8">
      <w:pPr>
        <w:numPr>
          <w:ilvl w:val="0"/>
          <w:numId w:val="101"/>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Transparency</w:t>
      </w:r>
      <w:r w:rsidRPr="00DE4B43">
        <w:rPr>
          <w:rFonts w:ascii="Times New Roman" w:hAnsi="Times New Roman" w:cs="Times New Roman"/>
          <w:color w:val="000000" w:themeColor="text1"/>
          <w:sz w:val="24"/>
          <w:szCs w:val="24"/>
        </w:rPr>
        <w:t>: Enhancing transparency and reducing market manipulation through stringent regulatory frameworks.</w:t>
      </w:r>
    </w:p>
    <w:p w14:paraId="5795D729" w14:textId="77777777" w:rsidR="00A206B8" w:rsidRPr="00DE4B43" w:rsidRDefault="00A206B8" w:rsidP="00A206B8">
      <w:pPr>
        <w:pStyle w:val="Heading4"/>
        <w:spacing w:before="0" w:line="240" w:lineRule="auto"/>
        <w:jc w:val="both"/>
        <w:rPr>
          <w:rFonts w:ascii="Times New Roman" w:hAnsi="Times New Roman" w:cs="Times New Roman"/>
          <w:i w:val="0"/>
          <w:iCs w:val="0"/>
          <w:color w:val="000000" w:themeColor="text1"/>
          <w:sz w:val="24"/>
          <w:szCs w:val="24"/>
        </w:rPr>
      </w:pPr>
      <w:r w:rsidRPr="00DE4B43">
        <w:rPr>
          <w:rFonts w:ascii="Times New Roman" w:hAnsi="Times New Roman" w:cs="Times New Roman"/>
          <w:i w:val="0"/>
          <w:iCs w:val="0"/>
          <w:color w:val="000000" w:themeColor="text1"/>
          <w:sz w:val="24"/>
          <w:szCs w:val="24"/>
        </w:rPr>
        <w:t>Global Integration</w:t>
      </w:r>
    </w:p>
    <w:p w14:paraId="2A6C14F1" w14:textId="77777777" w:rsidR="00A206B8" w:rsidRPr="00DE4B43" w:rsidRDefault="00A206B8">
      <w:pPr>
        <w:numPr>
          <w:ilvl w:val="0"/>
          <w:numId w:val="102"/>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Cross-Border Trading</w:t>
      </w:r>
      <w:r w:rsidRPr="00DE4B43">
        <w:rPr>
          <w:rFonts w:ascii="Times New Roman" w:hAnsi="Times New Roman" w:cs="Times New Roman"/>
          <w:color w:val="000000" w:themeColor="text1"/>
          <w:sz w:val="24"/>
          <w:szCs w:val="24"/>
        </w:rPr>
        <w:t>: Increasing opportunities for cross-border trading and investment.</w:t>
      </w:r>
    </w:p>
    <w:p w14:paraId="0F6C1B40" w14:textId="77777777" w:rsidR="00A206B8" w:rsidRPr="00DE4B43" w:rsidRDefault="00A206B8">
      <w:pPr>
        <w:numPr>
          <w:ilvl w:val="0"/>
          <w:numId w:val="102"/>
        </w:numPr>
        <w:spacing w:after="100" w:afterAutospacing="1" w:line="240" w:lineRule="auto"/>
        <w:jc w:val="both"/>
        <w:rPr>
          <w:rFonts w:ascii="Times New Roman" w:hAnsi="Times New Roman" w:cs="Times New Roman"/>
          <w:color w:val="000000" w:themeColor="text1"/>
          <w:sz w:val="24"/>
          <w:szCs w:val="24"/>
        </w:rPr>
      </w:pPr>
      <w:r w:rsidRPr="00DE4B43">
        <w:rPr>
          <w:rStyle w:val="Strong"/>
          <w:rFonts w:ascii="Times New Roman" w:hAnsi="Times New Roman" w:cs="Times New Roman"/>
          <w:color w:val="000000" w:themeColor="text1"/>
          <w:sz w:val="24"/>
          <w:szCs w:val="24"/>
        </w:rPr>
        <w:t>Collaborations</w:t>
      </w:r>
      <w:r w:rsidRPr="00DE4B43">
        <w:rPr>
          <w:rFonts w:ascii="Times New Roman" w:hAnsi="Times New Roman" w:cs="Times New Roman"/>
          <w:color w:val="000000" w:themeColor="text1"/>
          <w:sz w:val="24"/>
          <w:szCs w:val="24"/>
        </w:rPr>
        <w:t>: Strategic partnerships and collaborations between exchanges to enhance global market access.</w:t>
      </w:r>
    </w:p>
    <w:p w14:paraId="415E147B" w14:textId="77777777" w:rsidR="00A206B8" w:rsidRPr="00DE4B43" w:rsidRDefault="00A206B8" w:rsidP="00A206B8">
      <w:pPr>
        <w:pStyle w:val="NormalWeb"/>
        <w:spacing w:before="0" w:beforeAutospacing="0"/>
        <w:jc w:val="both"/>
        <w:rPr>
          <w:color w:val="000000" w:themeColor="text1"/>
        </w:rPr>
      </w:pPr>
      <w:r w:rsidRPr="00DE4B43">
        <w:rPr>
          <w:color w:val="000000" w:themeColor="text1"/>
        </w:rPr>
        <w:t>Overseas stock exchanges play a crucial role in the global financial ecosystem, facilitating capital formation, providing liquidity, and serving as economic indicators. As markets continue to evolve, these exchanges are increasingly adopting advanced technologies, enhancing regulatory compliance, and expanding global integration to meet the needs of modern investors and economies.</w:t>
      </w:r>
    </w:p>
    <w:tbl>
      <w:tblPr>
        <w:tblW w:w="9480" w:type="dxa"/>
        <w:shd w:val="clear" w:color="auto" w:fill="FFFFFF"/>
        <w:tblCellMar>
          <w:top w:w="15" w:type="dxa"/>
          <w:left w:w="15" w:type="dxa"/>
          <w:bottom w:w="15" w:type="dxa"/>
          <w:right w:w="15" w:type="dxa"/>
        </w:tblCellMar>
        <w:tblLook w:val="04A0" w:firstRow="1" w:lastRow="0" w:firstColumn="1" w:lastColumn="0" w:noHBand="0" w:noVBand="1"/>
      </w:tblPr>
      <w:tblGrid>
        <w:gridCol w:w="1991"/>
        <w:gridCol w:w="3254"/>
        <w:gridCol w:w="4235"/>
      </w:tblGrid>
      <w:tr w:rsidR="00F90C30" w:rsidRPr="00251735" w14:paraId="5FFE1668" w14:textId="77777777" w:rsidTr="00A52414">
        <w:tc>
          <w:tcPr>
            <w:tcW w:w="1991" w:type="dxa"/>
            <w:shd w:val="clear" w:color="auto" w:fill="FFFFFF"/>
            <w:vAlign w:val="bottom"/>
            <w:hideMark/>
          </w:tcPr>
          <w:p w14:paraId="3D514234" w14:textId="77777777" w:rsidR="00F90C30" w:rsidRPr="00251735" w:rsidRDefault="00F90C30" w:rsidP="00A52414">
            <w:pPr>
              <w:spacing w:after="0" w:line="240" w:lineRule="auto"/>
              <w:jc w:val="center"/>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b/>
                <w:bCs/>
                <w:color w:val="545454"/>
                <w:kern w:val="0"/>
                <w:sz w:val="24"/>
                <w:szCs w:val="24"/>
                <w:lang w:eastAsia="en-IN"/>
                <w14:ligatures w14:val="none"/>
              </w:rPr>
              <w:t>Feature</w:t>
            </w:r>
          </w:p>
        </w:tc>
        <w:tc>
          <w:tcPr>
            <w:tcW w:w="3254" w:type="dxa"/>
            <w:shd w:val="clear" w:color="auto" w:fill="FFFFFF"/>
            <w:vAlign w:val="bottom"/>
            <w:hideMark/>
          </w:tcPr>
          <w:p w14:paraId="71659403" w14:textId="77777777" w:rsidR="00F90C30" w:rsidRPr="00251735" w:rsidRDefault="00F90C30" w:rsidP="00A52414">
            <w:pPr>
              <w:spacing w:after="0" w:line="240" w:lineRule="auto"/>
              <w:jc w:val="center"/>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b/>
                <w:bCs/>
                <w:color w:val="545454"/>
                <w:kern w:val="0"/>
                <w:sz w:val="24"/>
                <w:szCs w:val="24"/>
                <w:lang w:eastAsia="en-IN"/>
                <w14:ligatures w14:val="none"/>
              </w:rPr>
              <w:t>Primary Market</w:t>
            </w:r>
          </w:p>
        </w:tc>
        <w:tc>
          <w:tcPr>
            <w:tcW w:w="0" w:type="auto"/>
            <w:shd w:val="clear" w:color="auto" w:fill="FFFFFF"/>
            <w:vAlign w:val="bottom"/>
            <w:hideMark/>
          </w:tcPr>
          <w:p w14:paraId="60EC3019" w14:textId="77777777" w:rsidR="00F90C30" w:rsidRPr="00251735" w:rsidRDefault="00F90C30" w:rsidP="00A52414">
            <w:pPr>
              <w:spacing w:after="0" w:line="240" w:lineRule="auto"/>
              <w:jc w:val="center"/>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b/>
                <w:bCs/>
                <w:color w:val="545454"/>
                <w:kern w:val="0"/>
                <w:sz w:val="24"/>
                <w:szCs w:val="24"/>
                <w:lang w:eastAsia="en-IN"/>
                <w14:ligatures w14:val="none"/>
              </w:rPr>
              <w:t>Secondary Market</w:t>
            </w:r>
          </w:p>
        </w:tc>
      </w:tr>
      <w:tr w:rsidR="00F90C30" w:rsidRPr="00251735" w14:paraId="10E7F9CB" w14:textId="77777777" w:rsidTr="00A52414">
        <w:tc>
          <w:tcPr>
            <w:tcW w:w="1991" w:type="dxa"/>
            <w:shd w:val="clear" w:color="auto" w:fill="F2F2F2"/>
            <w:vAlign w:val="bottom"/>
            <w:hideMark/>
          </w:tcPr>
          <w:p w14:paraId="31AE8021"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b/>
                <w:bCs/>
                <w:color w:val="545454"/>
                <w:kern w:val="0"/>
                <w:sz w:val="24"/>
                <w:szCs w:val="24"/>
                <w:lang w:eastAsia="en-IN"/>
                <w14:ligatures w14:val="none"/>
              </w:rPr>
              <w:t>Definition</w:t>
            </w:r>
          </w:p>
        </w:tc>
        <w:tc>
          <w:tcPr>
            <w:tcW w:w="3254" w:type="dxa"/>
            <w:shd w:val="clear" w:color="auto" w:fill="F2F2F2"/>
            <w:vAlign w:val="bottom"/>
            <w:hideMark/>
          </w:tcPr>
          <w:p w14:paraId="0E763E7E"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color w:val="545454"/>
                <w:kern w:val="0"/>
                <w:sz w:val="24"/>
                <w:szCs w:val="24"/>
                <w:lang w:eastAsia="en-IN"/>
                <w14:ligatures w14:val="none"/>
              </w:rPr>
              <w:t>New securities are issued and sold for the first time.</w:t>
            </w:r>
          </w:p>
        </w:tc>
        <w:tc>
          <w:tcPr>
            <w:tcW w:w="0" w:type="auto"/>
            <w:shd w:val="clear" w:color="auto" w:fill="F2F2F2"/>
            <w:vAlign w:val="bottom"/>
            <w:hideMark/>
          </w:tcPr>
          <w:p w14:paraId="69482CB5"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color w:val="545454"/>
                <w:kern w:val="0"/>
                <w:sz w:val="24"/>
                <w:szCs w:val="24"/>
                <w:lang w:eastAsia="en-IN"/>
                <w14:ligatures w14:val="none"/>
              </w:rPr>
              <w:t>Existing securities bought and sold by investors.</w:t>
            </w:r>
          </w:p>
        </w:tc>
      </w:tr>
      <w:tr w:rsidR="00F90C30" w:rsidRPr="00251735" w14:paraId="73B31474" w14:textId="77777777" w:rsidTr="00A52414">
        <w:tc>
          <w:tcPr>
            <w:tcW w:w="1991" w:type="dxa"/>
            <w:shd w:val="clear" w:color="auto" w:fill="FFFFFF"/>
            <w:vAlign w:val="bottom"/>
            <w:hideMark/>
          </w:tcPr>
          <w:p w14:paraId="2E6692A6"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b/>
                <w:bCs/>
                <w:color w:val="545454"/>
                <w:kern w:val="0"/>
                <w:sz w:val="24"/>
                <w:szCs w:val="24"/>
                <w:lang w:eastAsia="en-IN"/>
                <w14:ligatures w14:val="none"/>
              </w:rPr>
              <w:t>Purpose</w:t>
            </w:r>
          </w:p>
        </w:tc>
        <w:tc>
          <w:tcPr>
            <w:tcW w:w="3254" w:type="dxa"/>
            <w:shd w:val="clear" w:color="auto" w:fill="FFFFFF"/>
            <w:vAlign w:val="bottom"/>
            <w:hideMark/>
          </w:tcPr>
          <w:p w14:paraId="3014C319"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color w:val="545454"/>
                <w:kern w:val="0"/>
                <w:sz w:val="24"/>
                <w:szCs w:val="24"/>
                <w:lang w:eastAsia="en-IN"/>
                <w14:ligatures w14:val="none"/>
              </w:rPr>
              <w:t>Companies raise capital via new shares or bonds.</w:t>
            </w:r>
          </w:p>
        </w:tc>
        <w:tc>
          <w:tcPr>
            <w:tcW w:w="0" w:type="auto"/>
            <w:shd w:val="clear" w:color="auto" w:fill="FFFFFF"/>
            <w:vAlign w:val="bottom"/>
            <w:hideMark/>
          </w:tcPr>
          <w:p w14:paraId="278D52ED"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color w:val="545454"/>
                <w:kern w:val="0"/>
                <w:sz w:val="24"/>
                <w:szCs w:val="24"/>
                <w:lang w:eastAsia="en-IN"/>
                <w14:ligatures w14:val="none"/>
              </w:rPr>
              <w:t>Investors trade previously issued securities.</w:t>
            </w:r>
          </w:p>
        </w:tc>
      </w:tr>
      <w:tr w:rsidR="00F90C30" w:rsidRPr="00251735" w14:paraId="41DB91A1" w14:textId="77777777" w:rsidTr="00A52414">
        <w:tc>
          <w:tcPr>
            <w:tcW w:w="1991" w:type="dxa"/>
            <w:shd w:val="clear" w:color="auto" w:fill="F2F2F2"/>
            <w:vAlign w:val="bottom"/>
            <w:hideMark/>
          </w:tcPr>
          <w:p w14:paraId="3824957C"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b/>
                <w:bCs/>
                <w:color w:val="545454"/>
                <w:kern w:val="0"/>
                <w:sz w:val="24"/>
                <w:szCs w:val="24"/>
                <w:lang w:eastAsia="en-IN"/>
                <w14:ligatures w14:val="none"/>
              </w:rPr>
              <w:t>Participants</w:t>
            </w:r>
          </w:p>
        </w:tc>
        <w:tc>
          <w:tcPr>
            <w:tcW w:w="3254" w:type="dxa"/>
            <w:shd w:val="clear" w:color="auto" w:fill="F2F2F2"/>
            <w:vAlign w:val="bottom"/>
            <w:hideMark/>
          </w:tcPr>
          <w:p w14:paraId="6E878CE3"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color w:val="545454"/>
                <w:kern w:val="0"/>
                <w:sz w:val="24"/>
                <w:szCs w:val="24"/>
                <w:lang w:eastAsia="en-IN"/>
                <w14:ligatures w14:val="none"/>
              </w:rPr>
              <w:t>Issuers (companies) and investors (public, institutions).</w:t>
            </w:r>
          </w:p>
        </w:tc>
        <w:tc>
          <w:tcPr>
            <w:tcW w:w="0" w:type="auto"/>
            <w:shd w:val="clear" w:color="auto" w:fill="F2F2F2"/>
            <w:vAlign w:val="bottom"/>
            <w:hideMark/>
          </w:tcPr>
          <w:p w14:paraId="6134CE4F"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color w:val="545454"/>
                <w:kern w:val="0"/>
                <w:sz w:val="24"/>
                <w:szCs w:val="24"/>
                <w:lang w:eastAsia="en-IN"/>
                <w14:ligatures w14:val="none"/>
              </w:rPr>
              <w:t>Investors, traders, stockbrokers, and market makers.</w:t>
            </w:r>
          </w:p>
        </w:tc>
      </w:tr>
      <w:tr w:rsidR="00F90C30" w:rsidRPr="00251735" w14:paraId="12EB2DFA" w14:textId="77777777" w:rsidTr="00A52414">
        <w:tc>
          <w:tcPr>
            <w:tcW w:w="1991" w:type="dxa"/>
            <w:shd w:val="clear" w:color="auto" w:fill="FFFFFF"/>
            <w:vAlign w:val="bottom"/>
            <w:hideMark/>
          </w:tcPr>
          <w:p w14:paraId="1F6E9AAB"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b/>
                <w:bCs/>
                <w:color w:val="545454"/>
                <w:kern w:val="0"/>
                <w:sz w:val="24"/>
                <w:szCs w:val="24"/>
                <w:lang w:eastAsia="en-IN"/>
                <w14:ligatures w14:val="none"/>
              </w:rPr>
              <w:t>Trade Volume</w:t>
            </w:r>
          </w:p>
        </w:tc>
        <w:tc>
          <w:tcPr>
            <w:tcW w:w="3254" w:type="dxa"/>
            <w:shd w:val="clear" w:color="auto" w:fill="FFFFFF"/>
            <w:vAlign w:val="bottom"/>
            <w:hideMark/>
          </w:tcPr>
          <w:p w14:paraId="7130490A"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color w:val="545454"/>
                <w:kern w:val="0"/>
                <w:sz w:val="24"/>
                <w:szCs w:val="24"/>
                <w:lang w:eastAsia="en-IN"/>
                <w14:ligatures w14:val="none"/>
              </w:rPr>
              <w:t>Limited, initial issuance of securities.</w:t>
            </w:r>
          </w:p>
        </w:tc>
        <w:tc>
          <w:tcPr>
            <w:tcW w:w="0" w:type="auto"/>
            <w:shd w:val="clear" w:color="auto" w:fill="FFFFFF"/>
            <w:vAlign w:val="bottom"/>
            <w:hideMark/>
          </w:tcPr>
          <w:p w14:paraId="646F0A4E"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color w:val="545454"/>
                <w:kern w:val="0"/>
                <w:sz w:val="24"/>
                <w:szCs w:val="24"/>
                <w:lang w:eastAsia="en-IN"/>
                <w14:ligatures w14:val="none"/>
              </w:rPr>
              <w:t>Higher trade volume, existing securities change hands.</w:t>
            </w:r>
          </w:p>
        </w:tc>
      </w:tr>
      <w:tr w:rsidR="00F90C30" w:rsidRPr="00251735" w14:paraId="244DAB4B" w14:textId="77777777" w:rsidTr="00A52414">
        <w:tc>
          <w:tcPr>
            <w:tcW w:w="1991" w:type="dxa"/>
            <w:shd w:val="clear" w:color="auto" w:fill="F2F2F2"/>
            <w:vAlign w:val="bottom"/>
            <w:hideMark/>
          </w:tcPr>
          <w:p w14:paraId="634F88EA"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b/>
                <w:bCs/>
                <w:color w:val="545454"/>
                <w:kern w:val="0"/>
                <w:sz w:val="24"/>
                <w:szCs w:val="24"/>
                <w:lang w:eastAsia="en-IN"/>
                <w14:ligatures w14:val="none"/>
              </w:rPr>
              <w:t>Price Determination</w:t>
            </w:r>
          </w:p>
        </w:tc>
        <w:tc>
          <w:tcPr>
            <w:tcW w:w="3254" w:type="dxa"/>
            <w:shd w:val="clear" w:color="auto" w:fill="F2F2F2"/>
            <w:vAlign w:val="bottom"/>
            <w:hideMark/>
          </w:tcPr>
          <w:p w14:paraId="7D446294"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color w:val="545454"/>
                <w:kern w:val="0"/>
                <w:sz w:val="24"/>
                <w:szCs w:val="24"/>
                <w:lang w:eastAsia="en-IN"/>
                <w14:ligatures w14:val="none"/>
              </w:rPr>
              <w:t>Priced by the company based on valuation and market conditions.</w:t>
            </w:r>
          </w:p>
        </w:tc>
        <w:tc>
          <w:tcPr>
            <w:tcW w:w="0" w:type="auto"/>
            <w:shd w:val="clear" w:color="auto" w:fill="F2F2F2"/>
            <w:vAlign w:val="bottom"/>
            <w:hideMark/>
          </w:tcPr>
          <w:p w14:paraId="4386C558"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color w:val="545454"/>
                <w:kern w:val="0"/>
                <w:sz w:val="24"/>
                <w:szCs w:val="24"/>
                <w:lang w:eastAsia="en-IN"/>
                <w14:ligatures w14:val="none"/>
              </w:rPr>
              <w:t>Prices are determined by supply and demand dynamics.</w:t>
            </w:r>
          </w:p>
        </w:tc>
      </w:tr>
      <w:tr w:rsidR="00F90C30" w:rsidRPr="00251735" w14:paraId="58920FDF" w14:textId="77777777" w:rsidTr="00A52414">
        <w:tc>
          <w:tcPr>
            <w:tcW w:w="1991" w:type="dxa"/>
            <w:shd w:val="clear" w:color="auto" w:fill="FFFFFF"/>
            <w:vAlign w:val="bottom"/>
            <w:hideMark/>
          </w:tcPr>
          <w:p w14:paraId="52B12C6B"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b/>
                <w:bCs/>
                <w:color w:val="545454"/>
                <w:kern w:val="0"/>
                <w:sz w:val="24"/>
                <w:szCs w:val="24"/>
                <w:lang w:eastAsia="en-IN"/>
                <w14:ligatures w14:val="none"/>
              </w:rPr>
              <w:t>Listing on Exchanges</w:t>
            </w:r>
          </w:p>
        </w:tc>
        <w:tc>
          <w:tcPr>
            <w:tcW w:w="3254" w:type="dxa"/>
            <w:shd w:val="clear" w:color="auto" w:fill="FFFFFF"/>
            <w:vAlign w:val="bottom"/>
            <w:hideMark/>
          </w:tcPr>
          <w:p w14:paraId="7201EC58"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color w:val="545454"/>
                <w:kern w:val="0"/>
                <w:sz w:val="24"/>
                <w:szCs w:val="24"/>
                <w:lang w:eastAsia="en-IN"/>
                <w14:ligatures w14:val="none"/>
              </w:rPr>
              <w:t>Securities may be listed after issuance.</w:t>
            </w:r>
          </w:p>
        </w:tc>
        <w:tc>
          <w:tcPr>
            <w:tcW w:w="0" w:type="auto"/>
            <w:shd w:val="clear" w:color="auto" w:fill="FFFFFF"/>
            <w:vAlign w:val="bottom"/>
            <w:hideMark/>
          </w:tcPr>
          <w:p w14:paraId="4ED4E640"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color w:val="545454"/>
                <w:kern w:val="0"/>
                <w:sz w:val="24"/>
                <w:szCs w:val="24"/>
                <w:lang w:eastAsia="en-IN"/>
                <w14:ligatures w14:val="none"/>
              </w:rPr>
              <w:t>Traded on stock exchanges where already listed.</w:t>
            </w:r>
          </w:p>
        </w:tc>
      </w:tr>
      <w:tr w:rsidR="00F90C30" w:rsidRPr="00251735" w14:paraId="10472414" w14:textId="77777777" w:rsidTr="00A52414">
        <w:tc>
          <w:tcPr>
            <w:tcW w:w="1991" w:type="dxa"/>
            <w:shd w:val="clear" w:color="auto" w:fill="F2F2F2"/>
            <w:vAlign w:val="bottom"/>
            <w:hideMark/>
          </w:tcPr>
          <w:p w14:paraId="7677CA0E"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b/>
                <w:bCs/>
                <w:color w:val="545454"/>
                <w:kern w:val="0"/>
                <w:sz w:val="24"/>
                <w:szCs w:val="24"/>
                <w:lang w:eastAsia="en-IN"/>
                <w14:ligatures w14:val="none"/>
              </w:rPr>
              <w:t>Role of Intermediaries</w:t>
            </w:r>
          </w:p>
        </w:tc>
        <w:tc>
          <w:tcPr>
            <w:tcW w:w="3254" w:type="dxa"/>
            <w:shd w:val="clear" w:color="auto" w:fill="F2F2F2"/>
            <w:vAlign w:val="bottom"/>
            <w:hideMark/>
          </w:tcPr>
          <w:p w14:paraId="6C8F7870"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color w:val="545454"/>
                <w:kern w:val="0"/>
                <w:sz w:val="24"/>
                <w:szCs w:val="24"/>
                <w:lang w:eastAsia="en-IN"/>
                <w14:ligatures w14:val="none"/>
              </w:rPr>
              <w:t>Investment banks and institutions underwrite and issue.</w:t>
            </w:r>
          </w:p>
        </w:tc>
        <w:tc>
          <w:tcPr>
            <w:tcW w:w="0" w:type="auto"/>
            <w:shd w:val="clear" w:color="auto" w:fill="F2F2F2"/>
            <w:vAlign w:val="bottom"/>
            <w:hideMark/>
          </w:tcPr>
          <w:p w14:paraId="570C5C8B"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color w:val="545454"/>
                <w:kern w:val="0"/>
                <w:sz w:val="24"/>
                <w:szCs w:val="24"/>
                <w:lang w:eastAsia="en-IN"/>
                <w14:ligatures w14:val="none"/>
              </w:rPr>
              <w:t>Stockbrokers and market makers facilitate trading.</w:t>
            </w:r>
          </w:p>
        </w:tc>
      </w:tr>
      <w:tr w:rsidR="00F90C30" w:rsidRPr="00251735" w14:paraId="6966C707" w14:textId="77777777" w:rsidTr="00A52414">
        <w:tc>
          <w:tcPr>
            <w:tcW w:w="1991" w:type="dxa"/>
            <w:shd w:val="clear" w:color="auto" w:fill="FFFFFF"/>
            <w:vAlign w:val="bottom"/>
            <w:hideMark/>
          </w:tcPr>
          <w:p w14:paraId="143FD61B"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b/>
                <w:bCs/>
                <w:color w:val="545454"/>
                <w:kern w:val="0"/>
                <w:sz w:val="24"/>
                <w:szCs w:val="24"/>
                <w:lang w:eastAsia="en-IN"/>
                <w14:ligatures w14:val="none"/>
              </w:rPr>
              <w:t>Types of Securities</w:t>
            </w:r>
          </w:p>
        </w:tc>
        <w:tc>
          <w:tcPr>
            <w:tcW w:w="3254" w:type="dxa"/>
            <w:shd w:val="clear" w:color="auto" w:fill="FFFFFF"/>
            <w:vAlign w:val="bottom"/>
            <w:hideMark/>
          </w:tcPr>
          <w:p w14:paraId="70057E2E"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color w:val="545454"/>
                <w:kern w:val="0"/>
                <w:sz w:val="24"/>
                <w:szCs w:val="24"/>
                <w:lang w:eastAsia="en-IN"/>
                <w14:ligatures w14:val="none"/>
              </w:rPr>
              <w:t>Common stock, preferred stock, bonds, and IPOs.</w:t>
            </w:r>
          </w:p>
        </w:tc>
        <w:tc>
          <w:tcPr>
            <w:tcW w:w="0" w:type="auto"/>
            <w:shd w:val="clear" w:color="auto" w:fill="FFFFFF"/>
            <w:vAlign w:val="bottom"/>
            <w:hideMark/>
          </w:tcPr>
          <w:p w14:paraId="1DC6A9A4"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color w:val="545454"/>
                <w:kern w:val="0"/>
                <w:sz w:val="24"/>
                <w:szCs w:val="24"/>
                <w:lang w:eastAsia="en-IN"/>
                <w14:ligatures w14:val="none"/>
              </w:rPr>
              <w:t>Common stock, bonds, ETFs, mutual funds, etc.</w:t>
            </w:r>
          </w:p>
        </w:tc>
      </w:tr>
      <w:tr w:rsidR="00F90C30" w:rsidRPr="00251735" w14:paraId="274F44F8" w14:textId="77777777" w:rsidTr="00A52414">
        <w:tc>
          <w:tcPr>
            <w:tcW w:w="1991" w:type="dxa"/>
            <w:shd w:val="clear" w:color="auto" w:fill="F2F2F2"/>
            <w:vAlign w:val="bottom"/>
            <w:hideMark/>
          </w:tcPr>
          <w:p w14:paraId="26EE3834"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b/>
                <w:bCs/>
                <w:color w:val="545454"/>
                <w:kern w:val="0"/>
                <w:sz w:val="24"/>
                <w:szCs w:val="24"/>
                <w:lang w:eastAsia="en-IN"/>
                <w14:ligatures w14:val="none"/>
              </w:rPr>
              <w:t>Risk and Return Profile</w:t>
            </w:r>
          </w:p>
        </w:tc>
        <w:tc>
          <w:tcPr>
            <w:tcW w:w="3254" w:type="dxa"/>
            <w:shd w:val="clear" w:color="auto" w:fill="F2F2F2"/>
            <w:vAlign w:val="bottom"/>
            <w:hideMark/>
          </w:tcPr>
          <w:p w14:paraId="1BEEE282"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color w:val="545454"/>
                <w:kern w:val="0"/>
                <w:sz w:val="24"/>
                <w:szCs w:val="24"/>
                <w:lang w:eastAsia="en-IN"/>
                <w14:ligatures w14:val="none"/>
              </w:rPr>
              <w:t>Higher risk, potentially higher returns for investors.</w:t>
            </w:r>
          </w:p>
        </w:tc>
        <w:tc>
          <w:tcPr>
            <w:tcW w:w="0" w:type="auto"/>
            <w:shd w:val="clear" w:color="auto" w:fill="F2F2F2"/>
            <w:vAlign w:val="bottom"/>
            <w:hideMark/>
          </w:tcPr>
          <w:p w14:paraId="367450DF"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color w:val="545454"/>
                <w:kern w:val="0"/>
                <w:sz w:val="24"/>
                <w:szCs w:val="24"/>
                <w:lang w:eastAsia="en-IN"/>
                <w14:ligatures w14:val="none"/>
              </w:rPr>
              <w:t>High to moderate risk.</w:t>
            </w:r>
          </w:p>
        </w:tc>
      </w:tr>
      <w:tr w:rsidR="00F90C30" w:rsidRPr="00251735" w14:paraId="1E49F074" w14:textId="77777777" w:rsidTr="00A52414">
        <w:tc>
          <w:tcPr>
            <w:tcW w:w="1991" w:type="dxa"/>
            <w:shd w:val="clear" w:color="auto" w:fill="FFFFFF"/>
            <w:vAlign w:val="bottom"/>
            <w:hideMark/>
          </w:tcPr>
          <w:p w14:paraId="27159C49"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b/>
                <w:bCs/>
                <w:color w:val="545454"/>
                <w:kern w:val="0"/>
                <w:sz w:val="24"/>
                <w:szCs w:val="24"/>
                <w:lang w:eastAsia="en-IN"/>
                <w14:ligatures w14:val="none"/>
              </w:rPr>
              <w:t>Capital Flow</w:t>
            </w:r>
          </w:p>
        </w:tc>
        <w:tc>
          <w:tcPr>
            <w:tcW w:w="3254" w:type="dxa"/>
            <w:shd w:val="clear" w:color="auto" w:fill="FFFFFF"/>
            <w:vAlign w:val="bottom"/>
            <w:hideMark/>
          </w:tcPr>
          <w:p w14:paraId="03196D39"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color w:val="545454"/>
                <w:kern w:val="0"/>
                <w:sz w:val="24"/>
                <w:szCs w:val="24"/>
                <w:lang w:eastAsia="en-IN"/>
                <w14:ligatures w14:val="none"/>
              </w:rPr>
              <w:t>From investors to the issuing company.</w:t>
            </w:r>
          </w:p>
        </w:tc>
        <w:tc>
          <w:tcPr>
            <w:tcW w:w="0" w:type="auto"/>
            <w:shd w:val="clear" w:color="auto" w:fill="FFFFFF"/>
            <w:vAlign w:val="bottom"/>
            <w:hideMark/>
          </w:tcPr>
          <w:p w14:paraId="017FC8E0"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color w:val="545454"/>
                <w:kern w:val="0"/>
                <w:sz w:val="24"/>
                <w:szCs w:val="24"/>
                <w:lang w:eastAsia="en-IN"/>
                <w14:ligatures w14:val="none"/>
              </w:rPr>
              <w:t>Between investors trading among themselves.</w:t>
            </w:r>
          </w:p>
        </w:tc>
      </w:tr>
      <w:tr w:rsidR="00F90C30" w:rsidRPr="00251735" w14:paraId="27CC7B84" w14:textId="77777777" w:rsidTr="00A52414">
        <w:tc>
          <w:tcPr>
            <w:tcW w:w="1991" w:type="dxa"/>
            <w:shd w:val="clear" w:color="auto" w:fill="F2F2F2"/>
            <w:vAlign w:val="bottom"/>
            <w:hideMark/>
          </w:tcPr>
          <w:p w14:paraId="159A49A9"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b/>
                <w:bCs/>
                <w:color w:val="545454"/>
                <w:kern w:val="0"/>
                <w:sz w:val="24"/>
                <w:szCs w:val="24"/>
                <w:lang w:eastAsia="en-IN"/>
                <w14:ligatures w14:val="none"/>
              </w:rPr>
              <w:t>Regulation</w:t>
            </w:r>
          </w:p>
        </w:tc>
        <w:tc>
          <w:tcPr>
            <w:tcW w:w="3254" w:type="dxa"/>
            <w:shd w:val="clear" w:color="auto" w:fill="F2F2F2"/>
            <w:vAlign w:val="bottom"/>
            <w:hideMark/>
          </w:tcPr>
          <w:p w14:paraId="5B088F94"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color w:val="545454"/>
                <w:kern w:val="0"/>
                <w:sz w:val="24"/>
                <w:szCs w:val="24"/>
                <w:lang w:eastAsia="en-IN"/>
                <w14:ligatures w14:val="none"/>
              </w:rPr>
              <w:t>Regulated by securities regulatory authorities.</w:t>
            </w:r>
          </w:p>
        </w:tc>
        <w:tc>
          <w:tcPr>
            <w:tcW w:w="0" w:type="auto"/>
            <w:shd w:val="clear" w:color="auto" w:fill="F2F2F2"/>
            <w:vAlign w:val="bottom"/>
            <w:hideMark/>
          </w:tcPr>
          <w:p w14:paraId="72790547" w14:textId="77777777" w:rsidR="00F90C30" w:rsidRPr="00251735" w:rsidRDefault="00F90C30" w:rsidP="00A52414">
            <w:pPr>
              <w:spacing w:after="0" w:line="240" w:lineRule="auto"/>
              <w:rPr>
                <w:rFonts w:ascii="Times New Roman" w:eastAsia="Times New Roman" w:hAnsi="Times New Roman" w:cs="Times New Roman"/>
                <w:color w:val="545454"/>
                <w:kern w:val="0"/>
                <w:sz w:val="24"/>
                <w:szCs w:val="24"/>
                <w:lang w:eastAsia="en-IN"/>
                <w14:ligatures w14:val="none"/>
              </w:rPr>
            </w:pPr>
            <w:r w:rsidRPr="00251735">
              <w:rPr>
                <w:rFonts w:ascii="Times New Roman" w:eastAsia="Times New Roman" w:hAnsi="Times New Roman" w:cs="Times New Roman"/>
                <w:color w:val="545454"/>
                <w:kern w:val="0"/>
                <w:sz w:val="24"/>
                <w:szCs w:val="24"/>
                <w:lang w:eastAsia="en-IN"/>
                <w14:ligatures w14:val="none"/>
              </w:rPr>
              <w:t>Regulated by stock exchanges, and financial authorities.</w:t>
            </w:r>
          </w:p>
        </w:tc>
      </w:tr>
    </w:tbl>
    <w:p w14:paraId="54DCF91E" w14:textId="77777777" w:rsidR="00F90C30" w:rsidRPr="00DE4B43" w:rsidRDefault="00F90C30" w:rsidP="00A206B8">
      <w:pPr>
        <w:pStyle w:val="NormalWeb"/>
        <w:spacing w:before="0" w:beforeAutospacing="0"/>
        <w:jc w:val="both"/>
        <w:rPr>
          <w:color w:val="000000" w:themeColor="text1"/>
        </w:rPr>
      </w:pPr>
    </w:p>
    <w:p w14:paraId="48088539" w14:textId="5FD87BCE" w:rsidR="0088736D" w:rsidRPr="00DE4B43" w:rsidRDefault="0088736D" w:rsidP="0088736D">
      <w:pPr>
        <w:widowControl w:val="0"/>
        <w:autoSpaceDE w:val="0"/>
        <w:autoSpaceDN w:val="0"/>
        <w:spacing w:after="0" w:line="240" w:lineRule="auto"/>
        <w:jc w:val="both"/>
        <w:rPr>
          <w:rFonts w:ascii="Times New Roman" w:hAnsi="Times New Roman" w:cs="Times New Roman"/>
          <w:b/>
          <w:bCs/>
          <w:color w:val="000000" w:themeColor="text1"/>
          <w:sz w:val="24"/>
          <w:szCs w:val="24"/>
        </w:rPr>
      </w:pPr>
      <w:r w:rsidRPr="00DE4B43">
        <w:rPr>
          <w:rFonts w:ascii="Times New Roman" w:hAnsi="Times New Roman" w:cs="Times New Roman"/>
          <w:b/>
          <w:bCs/>
          <w:color w:val="000000" w:themeColor="text1"/>
          <w:sz w:val="24"/>
          <w:szCs w:val="24"/>
        </w:rPr>
        <w:lastRenderedPageBreak/>
        <w:t>References:</w:t>
      </w:r>
    </w:p>
    <w:p w14:paraId="2A753BFD" w14:textId="708561DE" w:rsidR="0088736D" w:rsidRPr="00DE4B43" w:rsidRDefault="00000000" w:rsidP="0088736D">
      <w:pPr>
        <w:widowControl w:val="0"/>
        <w:autoSpaceDE w:val="0"/>
        <w:autoSpaceDN w:val="0"/>
        <w:spacing w:after="0" w:line="240" w:lineRule="auto"/>
        <w:jc w:val="both"/>
        <w:rPr>
          <w:rFonts w:ascii="Times New Roman" w:hAnsi="Times New Roman" w:cs="Times New Roman"/>
          <w:color w:val="000000" w:themeColor="text1"/>
          <w:sz w:val="24"/>
          <w:szCs w:val="24"/>
        </w:rPr>
      </w:pPr>
      <w:hyperlink r:id="rId42" w:history="1">
        <w:r w:rsidR="0088736D" w:rsidRPr="00DE4B43">
          <w:rPr>
            <w:rStyle w:val="Hyperlink"/>
            <w:rFonts w:ascii="Times New Roman" w:hAnsi="Times New Roman" w:cs="Times New Roman"/>
            <w:color w:val="000000" w:themeColor="text1"/>
            <w:sz w:val="24"/>
            <w:szCs w:val="24"/>
            <w:u w:val="none"/>
          </w:rPr>
          <w:t>17 Things You Must Know About RHP (Red Herring Prospectus) (groww.in)</w:t>
        </w:r>
      </w:hyperlink>
    </w:p>
    <w:p w14:paraId="6E8B337F" w14:textId="77777777" w:rsidR="0088736D" w:rsidRPr="00DE4B43" w:rsidRDefault="00000000" w:rsidP="0088736D">
      <w:pPr>
        <w:widowControl w:val="0"/>
        <w:autoSpaceDE w:val="0"/>
        <w:autoSpaceDN w:val="0"/>
        <w:spacing w:after="0" w:line="240" w:lineRule="auto"/>
        <w:jc w:val="both"/>
        <w:rPr>
          <w:rFonts w:ascii="Times New Roman" w:hAnsi="Times New Roman" w:cs="Times New Roman"/>
          <w:color w:val="000000" w:themeColor="text1"/>
          <w:sz w:val="24"/>
          <w:szCs w:val="24"/>
        </w:rPr>
      </w:pPr>
      <w:hyperlink r:id="rId43" w:history="1">
        <w:r w:rsidR="0088736D" w:rsidRPr="00DE4B43">
          <w:rPr>
            <w:rStyle w:val="Hyperlink"/>
            <w:rFonts w:ascii="Times New Roman" w:hAnsi="Times New Roman" w:cs="Times New Roman"/>
            <w:color w:val="000000" w:themeColor="text1"/>
            <w:sz w:val="24"/>
            <w:szCs w:val="24"/>
            <w:u w:val="none"/>
          </w:rPr>
          <w:t>Book Building - What is Book Building in IPO &amp; Process (upstox.com)</w:t>
        </w:r>
      </w:hyperlink>
    </w:p>
    <w:p w14:paraId="6D438020" w14:textId="77777777" w:rsidR="0088736D" w:rsidRPr="00DE4B43" w:rsidRDefault="00000000" w:rsidP="0088736D">
      <w:pPr>
        <w:widowControl w:val="0"/>
        <w:autoSpaceDE w:val="0"/>
        <w:autoSpaceDN w:val="0"/>
        <w:spacing w:after="0" w:line="240" w:lineRule="auto"/>
        <w:jc w:val="both"/>
        <w:rPr>
          <w:rFonts w:ascii="Times New Roman" w:hAnsi="Times New Roman" w:cs="Times New Roman"/>
          <w:color w:val="000000" w:themeColor="text1"/>
          <w:sz w:val="24"/>
          <w:szCs w:val="24"/>
        </w:rPr>
      </w:pPr>
      <w:hyperlink r:id="rId44" w:history="1">
        <w:r w:rsidR="0088736D" w:rsidRPr="00DE4B43">
          <w:rPr>
            <w:rStyle w:val="Hyperlink"/>
            <w:rFonts w:ascii="Times New Roman" w:hAnsi="Times New Roman" w:cs="Times New Roman"/>
            <w:color w:val="000000" w:themeColor="text1"/>
            <w:sz w:val="24"/>
            <w:szCs w:val="24"/>
            <w:u w:val="none"/>
          </w:rPr>
          <w:t>Book Building Definition (investopedia.com)</w:t>
        </w:r>
      </w:hyperlink>
    </w:p>
    <w:p w14:paraId="51974888" w14:textId="77777777" w:rsidR="0088736D" w:rsidRPr="00DE4B43" w:rsidRDefault="00000000" w:rsidP="0088736D">
      <w:pPr>
        <w:widowControl w:val="0"/>
        <w:autoSpaceDE w:val="0"/>
        <w:autoSpaceDN w:val="0"/>
        <w:spacing w:after="0" w:line="240" w:lineRule="auto"/>
        <w:jc w:val="both"/>
        <w:rPr>
          <w:rFonts w:ascii="Times New Roman" w:hAnsi="Times New Roman" w:cs="Times New Roman"/>
          <w:color w:val="000000" w:themeColor="text1"/>
          <w:sz w:val="24"/>
          <w:szCs w:val="24"/>
        </w:rPr>
      </w:pPr>
      <w:hyperlink r:id="rId45" w:history="1">
        <w:r w:rsidR="0088736D" w:rsidRPr="00DE4B43">
          <w:rPr>
            <w:rStyle w:val="Hyperlink"/>
            <w:rFonts w:ascii="Times New Roman" w:hAnsi="Times New Roman" w:cs="Times New Roman"/>
            <w:color w:val="000000" w:themeColor="text1"/>
            <w:sz w:val="24"/>
            <w:szCs w:val="24"/>
            <w:u w:val="none"/>
          </w:rPr>
          <w:t>Merchant Bank - Meaning, Functions, Services, Examples (wallstreetmojo.com)</w:t>
        </w:r>
      </w:hyperlink>
    </w:p>
    <w:p w14:paraId="33C65B74" w14:textId="77777777" w:rsidR="0088736D" w:rsidRPr="00DE4B43" w:rsidRDefault="00000000" w:rsidP="0088736D">
      <w:pPr>
        <w:widowControl w:val="0"/>
        <w:autoSpaceDE w:val="0"/>
        <w:autoSpaceDN w:val="0"/>
        <w:spacing w:after="0" w:line="240" w:lineRule="auto"/>
        <w:jc w:val="both"/>
        <w:rPr>
          <w:rFonts w:ascii="Times New Roman" w:hAnsi="Times New Roman" w:cs="Times New Roman"/>
          <w:color w:val="000000" w:themeColor="text1"/>
          <w:sz w:val="24"/>
          <w:szCs w:val="24"/>
        </w:rPr>
      </w:pPr>
      <w:hyperlink r:id="rId46" w:history="1">
        <w:r w:rsidR="0088736D" w:rsidRPr="00DE4B43">
          <w:rPr>
            <w:rStyle w:val="Hyperlink"/>
            <w:rFonts w:ascii="Times New Roman" w:hAnsi="Times New Roman" w:cs="Times New Roman"/>
            <w:color w:val="000000" w:themeColor="text1"/>
            <w:sz w:val="24"/>
            <w:szCs w:val="24"/>
            <w:u w:val="none"/>
          </w:rPr>
          <w:t>Merchant Bankers: Roles, Responsibilities and Ethics (taxguru.in)</w:t>
        </w:r>
      </w:hyperlink>
    </w:p>
    <w:p w14:paraId="5BAF4702" w14:textId="77777777" w:rsidR="0088736D" w:rsidRPr="00DE4B43" w:rsidRDefault="00000000" w:rsidP="0088736D">
      <w:pPr>
        <w:widowControl w:val="0"/>
        <w:autoSpaceDE w:val="0"/>
        <w:autoSpaceDN w:val="0"/>
        <w:spacing w:after="0" w:line="240" w:lineRule="auto"/>
        <w:jc w:val="both"/>
        <w:rPr>
          <w:rFonts w:ascii="Times New Roman" w:hAnsi="Times New Roman" w:cs="Times New Roman"/>
          <w:color w:val="000000" w:themeColor="text1"/>
          <w:sz w:val="24"/>
          <w:szCs w:val="24"/>
        </w:rPr>
      </w:pPr>
      <w:hyperlink r:id="rId47" w:history="1">
        <w:r w:rsidR="0088736D" w:rsidRPr="00DE4B43">
          <w:rPr>
            <w:rStyle w:val="Hyperlink"/>
            <w:rFonts w:ascii="Times New Roman" w:hAnsi="Times New Roman" w:cs="Times New Roman"/>
            <w:color w:val="000000" w:themeColor="text1"/>
            <w:sz w:val="24"/>
            <w:szCs w:val="24"/>
            <w:u w:val="none"/>
          </w:rPr>
          <w:t>Primary Market - What Is It, Types, Functions, Examples (wallstreetmojo.com)</w:t>
        </w:r>
      </w:hyperlink>
    </w:p>
    <w:p w14:paraId="6E43F7B5" w14:textId="77777777" w:rsidR="0088736D" w:rsidRPr="00DE4B43" w:rsidRDefault="00000000" w:rsidP="0088736D">
      <w:pPr>
        <w:widowControl w:val="0"/>
        <w:autoSpaceDE w:val="0"/>
        <w:autoSpaceDN w:val="0"/>
        <w:spacing w:after="0" w:line="240" w:lineRule="auto"/>
        <w:jc w:val="both"/>
        <w:rPr>
          <w:rFonts w:ascii="Times New Roman" w:hAnsi="Times New Roman" w:cs="Times New Roman"/>
          <w:color w:val="000000" w:themeColor="text1"/>
          <w:sz w:val="24"/>
          <w:szCs w:val="24"/>
        </w:rPr>
      </w:pPr>
      <w:hyperlink r:id="rId48" w:history="1">
        <w:r w:rsidR="0088736D" w:rsidRPr="00DE4B43">
          <w:rPr>
            <w:rStyle w:val="Hyperlink"/>
            <w:rFonts w:ascii="Times New Roman" w:hAnsi="Times New Roman" w:cs="Times New Roman"/>
            <w:color w:val="000000" w:themeColor="text1"/>
            <w:sz w:val="24"/>
            <w:szCs w:val="24"/>
            <w:u w:val="none"/>
          </w:rPr>
          <w:t>Red Herring Prospectus (Meaning, Contents) |Why is RHP Important? (wallstreetmojo.com)</w:t>
        </w:r>
      </w:hyperlink>
    </w:p>
    <w:p w14:paraId="4082CEBE" w14:textId="77777777" w:rsidR="0088736D" w:rsidRPr="00DE4B43" w:rsidRDefault="00000000" w:rsidP="0088736D">
      <w:pPr>
        <w:widowControl w:val="0"/>
        <w:autoSpaceDE w:val="0"/>
        <w:autoSpaceDN w:val="0"/>
        <w:spacing w:after="0" w:line="240" w:lineRule="auto"/>
        <w:jc w:val="both"/>
        <w:rPr>
          <w:rFonts w:ascii="Times New Roman" w:hAnsi="Times New Roman" w:cs="Times New Roman"/>
          <w:color w:val="000000" w:themeColor="text1"/>
          <w:sz w:val="24"/>
          <w:szCs w:val="24"/>
        </w:rPr>
      </w:pPr>
      <w:hyperlink r:id="rId49" w:history="1">
        <w:r w:rsidR="0088736D" w:rsidRPr="00DE4B43">
          <w:rPr>
            <w:rStyle w:val="Hyperlink"/>
            <w:rFonts w:ascii="Times New Roman" w:hAnsi="Times New Roman" w:cs="Times New Roman"/>
            <w:color w:val="000000" w:themeColor="text1"/>
            <w:sz w:val="24"/>
            <w:szCs w:val="24"/>
            <w:u w:val="none"/>
          </w:rPr>
          <w:t xml:space="preserve">Role of merchant bankers in fixing the price – </w:t>
        </w:r>
        <w:proofErr w:type="spellStart"/>
        <w:r w:rsidR="0088736D" w:rsidRPr="00DE4B43">
          <w:rPr>
            <w:rStyle w:val="Hyperlink"/>
            <w:rFonts w:ascii="Times New Roman" w:hAnsi="Times New Roman" w:cs="Times New Roman"/>
            <w:color w:val="000000" w:themeColor="text1"/>
            <w:sz w:val="24"/>
            <w:szCs w:val="24"/>
            <w:u w:val="none"/>
          </w:rPr>
          <w:t>india</w:t>
        </w:r>
        <w:proofErr w:type="spellEnd"/>
        <w:r w:rsidR="0088736D" w:rsidRPr="00DE4B43">
          <w:rPr>
            <w:rStyle w:val="Hyperlink"/>
            <w:rFonts w:ascii="Times New Roman" w:hAnsi="Times New Roman" w:cs="Times New Roman"/>
            <w:color w:val="000000" w:themeColor="text1"/>
            <w:sz w:val="24"/>
            <w:szCs w:val="24"/>
            <w:u w:val="none"/>
          </w:rPr>
          <w:t xml:space="preserve"> free notes.com</w:t>
        </w:r>
      </w:hyperlink>
    </w:p>
    <w:p w14:paraId="75422FC1" w14:textId="77777777" w:rsidR="0088736D" w:rsidRPr="00DE4B43" w:rsidRDefault="00000000" w:rsidP="0088736D">
      <w:pPr>
        <w:widowControl w:val="0"/>
        <w:autoSpaceDE w:val="0"/>
        <w:autoSpaceDN w:val="0"/>
        <w:spacing w:after="0" w:line="240" w:lineRule="auto"/>
        <w:jc w:val="both"/>
        <w:rPr>
          <w:rFonts w:ascii="Times New Roman" w:hAnsi="Times New Roman" w:cs="Times New Roman"/>
          <w:b/>
          <w:bCs/>
          <w:color w:val="000000" w:themeColor="text1"/>
          <w:sz w:val="24"/>
          <w:szCs w:val="24"/>
        </w:rPr>
      </w:pPr>
      <w:hyperlink r:id="rId50" w:history="1">
        <w:r w:rsidR="0088736D" w:rsidRPr="00DE4B43">
          <w:rPr>
            <w:rStyle w:val="Hyperlink"/>
            <w:rFonts w:ascii="Times New Roman" w:hAnsi="Times New Roman" w:cs="Times New Roman"/>
            <w:color w:val="000000" w:themeColor="text1"/>
            <w:sz w:val="24"/>
            <w:szCs w:val="24"/>
            <w:u w:val="none"/>
          </w:rPr>
          <w:t xml:space="preserve">Secondary Market - Meaning, Examples, Types, </w:t>
        </w:r>
        <w:proofErr w:type="gramStart"/>
        <w:r w:rsidR="0088736D" w:rsidRPr="00DE4B43">
          <w:rPr>
            <w:rStyle w:val="Hyperlink"/>
            <w:rFonts w:ascii="Times New Roman" w:hAnsi="Times New Roman" w:cs="Times New Roman"/>
            <w:color w:val="000000" w:themeColor="text1"/>
            <w:sz w:val="24"/>
            <w:szCs w:val="24"/>
            <w:u w:val="none"/>
          </w:rPr>
          <w:t>How</w:t>
        </w:r>
        <w:proofErr w:type="gramEnd"/>
        <w:r w:rsidR="0088736D" w:rsidRPr="00DE4B43">
          <w:rPr>
            <w:rStyle w:val="Hyperlink"/>
            <w:rFonts w:ascii="Times New Roman" w:hAnsi="Times New Roman" w:cs="Times New Roman"/>
            <w:color w:val="000000" w:themeColor="text1"/>
            <w:sz w:val="24"/>
            <w:szCs w:val="24"/>
            <w:u w:val="none"/>
          </w:rPr>
          <w:t xml:space="preserve"> it Works? (wallstreetmojo.com)</w:t>
        </w:r>
      </w:hyperlink>
    </w:p>
    <w:p w14:paraId="072EEC10" w14:textId="77777777" w:rsidR="0088736D" w:rsidRPr="00DE4B43" w:rsidRDefault="00000000" w:rsidP="0088736D">
      <w:pPr>
        <w:widowControl w:val="0"/>
        <w:autoSpaceDE w:val="0"/>
        <w:autoSpaceDN w:val="0"/>
        <w:spacing w:after="0" w:line="240" w:lineRule="auto"/>
        <w:jc w:val="both"/>
        <w:rPr>
          <w:rFonts w:ascii="Times New Roman" w:hAnsi="Times New Roman" w:cs="Times New Roman"/>
          <w:b/>
          <w:bCs/>
          <w:color w:val="000000" w:themeColor="text1"/>
          <w:sz w:val="24"/>
          <w:szCs w:val="24"/>
        </w:rPr>
      </w:pPr>
      <w:hyperlink r:id="rId51" w:history="1">
        <w:r w:rsidR="0088736D" w:rsidRPr="00DE4B43">
          <w:rPr>
            <w:rStyle w:val="Hyperlink"/>
            <w:rFonts w:ascii="Times New Roman" w:hAnsi="Times New Roman" w:cs="Times New Roman"/>
            <w:color w:val="000000" w:themeColor="text1"/>
            <w:sz w:val="24"/>
            <w:szCs w:val="24"/>
            <w:u w:val="none"/>
          </w:rPr>
          <w:t>Secondary Market - Types, Functions and Examples of Secondary Market (groww.in)</w:t>
        </w:r>
      </w:hyperlink>
    </w:p>
    <w:p w14:paraId="2E22D97C" w14:textId="77777777" w:rsidR="0088736D" w:rsidRPr="00DE4B43" w:rsidRDefault="00000000" w:rsidP="0088736D">
      <w:pPr>
        <w:widowControl w:val="0"/>
        <w:autoSpaceDE w:val="0"/>
        <w:autoSpaceDN w:val="0"/>
        <w:spacing w:after="0" w:line="240" w:lineRule="auto"/>
        <w:jc w:val="both"/>
        <w:rPr>
          <w:rFonts w:ascii="Times New Roman" w:hAnsi="Times New Roman" w:cs="Times New Roman"/>
          <w:color w:val="000000" w:themeColor="text1"/>
          <w:sz w:val="24"/>
          <w:szCs w:val="24"/>
        </w:rPr>
      </w:pPr>
      <w:hyperlink r:id="rId52" w:history="1">
        <w:r w:rsidR="0088736D" w:rsidRPr="00DE4B43">
          <w:rPr>
            <w:rStyle w:val="Hyperlink"/>
            <w:rFonts w:ascii="Times New Roman" w:hAnsi="Times New Roman" w:cs="Times New Roman"/>
            <w:color w:val="000000" w:themeColor="text1"/>
            <w:sz w:val="24"/>
            <w:szCs w:val="24"/>
            <w:u w:val="none"/>
          </w:rPr>
          <w:t>Sweat Equity - Meaning, Agreement, Vs ESOP, Example (wallstreetmojo.com)</w:t>
        </w:r>
      </w:hyperlink>
    </w:p>
    <w:p w14:paraId="09FE4251" w14:textId="77777777" w:rsidR="0088736D" w:rsidRPr="00DE4B43" w:rsidRDefault="00000000" w:rsidP="0088736D">
      <w:pPr>
        <w:widowControl w:val="0"/>
        <w:autoSpaceDE w:val="0"/>
        <w:autoSpaceDN w:val="0"/>
        <w:spacing w:after="0" w:line="240" w:lineRule="auto"/>
        <w:jc w:val="both"/>
        <w:rPr>
          <w:rFonts w:ascii="Times New Roman" w:hAnsi="Times New Roman" w:cs="Times New Roman"/>
          <w:b/>
          <w:bCs/>
          <w:color w:val="000000" w:themeColor="text1"/>
          <w:sz w:val="24"/>
          <w:szCs w:val="24"/>
        </w:rPr>
      </w:pPr>
      <w:hyperlink r:id="rId53" w:history="1">
        <w:r w:rsidR="0088736D" w:rsidRPr="00DE4B43">
          <w:rPr>
            <w:rStyle w:val="Hyperlink"/>
            <w:rFonts w:ascii="Times New Roman" w:hAnsi="Times New Roman" w:cs="Times New Roman"/>
            <w:color w:val="000000" w:themeColor="text1"/>
            <w:sz w:val="24"/>
            <w:szCs w:val="24"/>
            <w:u w:val="none"/>
          </w:rPr>
          <w:t>Sweat Equity Shares: All you Want to Know about it in detail (ipleaders.in)</w:t>
        </w:r>
      </w:hyperlink>
    </w:p>
    <w:p w14:paraId="7A42CFD9" w14:textId="77777777" w:rsidR="0088736D" w:rsidRPr="00DE4B43" w:rsidRDefault="00000000" w:rsidP="006816D5">
      <w:pPr>
        <w:widowControl w:val="0"/>
        <w:autoSpaceDE w:val="0"/>
        <w:autoSpaceDN w:val="0"/>
        <w:spacing w:after="0" w:line="240" w:lineRule="auto"/>
        <w:jc w:val="both"/>
        <w:rPr>
          <w:rFonts w:ascii="Times New Roman" w:hAnsi="Times New Roman" w:cs="Times New Roman"/>
          <w:color w:val="000000" w:themeColor="text1"/>
          <w:sz w:val="24"/>
          <w:szCs w:val="24"/>
        </w:rPr>
      </w:pPr>
      <w:hyperlink r:id="rId54" w:history="1">
        <w:r w:rsidR="0088736D" w:rsidRPr="00DE4B43">
          <w:rPr>
            <w:rStyle w:val="Hyperlink"/>
            <w:rFonts w:ascii="Times New Roman" w:hAnsi="Times New Roman" w:cs="Times New Roman"/>
            <w:color w:val="000000" w:themeColor="text1"/>
            <w:sz w:val="24"/>
            <w:szCs w:val="24"/>
            <w:u w:val="none"/>
          </w:rPr>
          <w:t>What Is Book Building? Definition, Process, Types, Benefits (geektonight.com)</w:t>
        </w:r>
      </w:hyperlink>
    </w:p>
    <w:p w14:paraId="702CC166" w14:textId="77777777" w:rsidR="0088736D" w:rsidRPr="00DE4B43" w:rsidRDefault="00000000" w:rsidP="006816D5">
      <w:pPr>
        <w:widowControl w:val="0"/>
        <w:autoSpaceDE w:val="0"/>
        <w:autoSpaceDN w:val="0"/>
        <w:spacing w:after="0" w:line="240" w:lineRule="auto"/>
        <w:jc w:val="both"/>
        <w:rPr>
          <w:rFonts w:ascii="Times New Roman" w:hAnsi="Times New Roman" w:cs="Times New Roman"/>
          <w:b/>
          <w:bCs/>
          <w:color w:val="000000" w:themeColor="text1"/>
          <w:sz w:val="24"/>
          <w:szCs w:val="24"/>
        </w:rPr>
      </w:pPr>
      <w:hyperlink r:id="rId55" w:history="1">
        <w:r w:rsidR="0088736D" w:rsidRPr="00DE4B43">
          <w:rPr>
            <w:rStyle w:val="Hyperlink"/>
            <w:rFonts w:ascii="Times New Roman" w:hAnsi="Times New Roman" w:cs="Times New Roman"/>
            <w:color w:val="000000" w:themeColor="text1"/>
            <w:sz w:val="24"/>
            <w:szCs w:val="24"/>
            <w:u w:val="none"/>
          </w:rPr>
          <w:t>What is ESOP Meaning, Benefits &amp; How Do ESOPs Work? (groww.in)</w:t>
        </w:r>
      </w:hyperlink>
    </w:p>
    <w:p w14:paraId="000452C8" w14:textId="77777777" w:rsidR="0088736D" w:rsidRPr="00DE4B43" w:rsidRDefault="00000000" w:rsidP="006816D5">
      <w:pPr>
        <w:widowControl w:val="0"/>
        <w:autoSpaceDE w:val="0"/>
        <w:autoSpaceDN w:val="0"/>
        <w:spacing w:after="0" w:line="240" w:lineRule="auto"/>
        <w:jc w:val="both"/>
        <w:rPr>
          <w:rFonts w:ascii="Times New Roman" w:hAnsi="Times New Roman" w:cs="Times New Roman"/>
          <w:color w:val="000000" w:themeColor="text1"/>
          <w:sz w:val="24"/>
          <w:szCs w:val="24"/>
        </w:rPr>
      </w:pPr>
      <w:hyperlink r:id="rId56" w:history="1">
        <w:r w:rsidR="0088736D" w:rsidRPr="00DE4B43">
          <w:rPr>
            <w:rStyle w:val="Hyperlink"/>
            <w:rFonts w:ascii="Times New Roman" w:hAnsi="Times New Roman" w:cs="Times New Roman"/>
            <w:color w:val="000000" w:themeColor="text1"/>
            <w:sz w:val="24"/>
            <w:szCs w:val="24"/>
            <w:u w:val="none"/>
          </w:rPr>
          <w:t xml:space="preserve">What is IPO? - Meaning, Types, Process &amp; Eligibility </w:t>
        </w:r>
        <w:proofErr w:type="spellStart"/>
        <w:r w:rsidR="0088736D" w:rsidRPr="00DE4B43">
          <w:rPr>
            <w:rStyle w:val="Hyperlink"/>
            <w:rFonts w:ascii="Times New Roman" w:hAnsi="Times New Roman" w:cs="Times New Roman"/>
            <w:color w:val="000000" w:themeColor="text1"/>
            <w:sz w:val="24"/>
            <w:szCs w:val="24"/>
            <w:u w:val="none"/>
          </w:rPr>
          <w:t>Groww</w:t>
        </w:r>
        <w:proofErr w:type="spellEnd"/>
      </w:hyperlink>
    </w:p>
    <w:p w14:paraId="40E86559" w14:textId="77777777" w:rsidR="0088736D" w:rsidRPr="00DE4B43" w:rsidRDefault="00000000" w:rsidP="006816D5">
      <w:pPr>
        <w:widowControl w:val="0"/>
        <w:autoSpaceDE w:val="0"/>
        <w:autoSpaceDN w:val="0"/>
        <w:spacing w:after="0" w:line="240" w:lineRule="auto"/>
        <w:jc w:val="both"/>
        <w:rPr>
          <w:rFonts w:ascii="Times New Roman" w:hAnsi="Times New Roman" w:cs="Times New Roman"/>
          <w:color w:val="000000" w:themeColor="text1"/>
          <w:sz w:val="24"/>
          <w:szCs w:val="24"/>
        </w:rPr>
      </w:pPr>
      <w:hyperlink r:id="rId57" w:history="1">
        <w:r w:rsidR="0088736D" w:rsidRPr="00DE4B43">
          <w:rPr>
            <w:rStyle w:val="Hyperlink"/>
            <w:rFonts w:ascii="Times New Roman" w:hAnsi="Times New Roman" w:cs="Times New Roman"/>
            <w:color w:val="000000" w:themeColor="text1"/>
            <w:sz w:val="24"/>
            <w:szCs w:val="24"/>
            <w:u w:val="none"/>
          </w:rPr>
          <w:t>What is Merchant Banking? Nature, Functions, Types, Scope, Characteristics (investortonight.com)</w:t>
        </w:r>
      </w:hyperlink>
    </w:p>
    <w:p w14:paraId="2E84E4FF" w14:textId="77777777" w:rsidR="0088736D" w:rsidRPr="00DE4B43" w:rsidRDefault="00000000" w:rsidP="006816D5">
      <w:pPr>
        <w:widowControl w:val="0"/>
        <w:autoSpaceDE w:val="0"/>
        <w:autoSpaceDN w:val="0"/>
        <w:spacing w:after="0" w:line="240" w:lineRule="auto"/>
        <w:jc w:val="both"/>
        <w:rPr>
          <w:rFonts w:ascii="Times New Roman" w:hAnsi="Times New Roman" w:cs="Times New Roman"/>
          <w:color w:val="000000" w:themeColor="text1"/>
          <w:sz w:val="24"/>
          <w:szCs w:val="24"/>
        </w:rPr>
      </w:pPr>
      <w:hyperlink r:id="rId58" w:history="1">
        <w:r w:rsidR="0088736D" w:rsidRPr="00DE4B43">
          <w:rPr>
            <w:rStyle w:val="Hyperlink"/>
            <w:rFonts w:ascii="Times New Roman" w:hAnsi="Times New Roman" w:cs="Times New Roman"/>
            <w:color w:val="000000" w:themeColor="text1"/>
            <w:sz w:val="24"/>
            <w:szCs w:val="24"/>
            <w:u w:val="none"/>
          </w:rPr>
          <w:t>What Is Primary Market? Meaning, Functions, Advantages &amp; Disadvantages | Angel One</w:t>
        </w:r>
      </w:hyperlink>
    </w:p>
    <w:p w14:paraId="3B51CDEC" w14:textId="77777777" w:rsidR="0088736D" w:rsidRPr="00DE4B43" w:rsidRDefault="00000000" w:rsidP="006816D5">
      <w:pPr>
        <w:widowControl w:val="0"/>
        <w:autoSpaceDE w:val="0"/>
        <w:autoSpaceDN w:val="0"/>
        <w:spacing w:after="0" w:line="240" w:lineRule="auto"/>
        <w:jc w:val="both"/>
        <w:rPr>
          <w:rFonts w:ascii="Times New Roman" w:hAnsi="Times New Roman" w:cs="Times New Roman"/>
          <w:color w:val="000000" w:themeColor="text1"/>
          <w:sz w:val="24"/>
          <w:szCs w:val="24"/>
        </w:rPr>
      </w:pPr>
      <w:hyperlink r:id="rId59" w:anchor=":~:text=Following%20are%20the%20features%20of%20the%20primary%20market%3A,which%20exists%20in%20the%20form%20of%20stock%20exchanges." w:history="1">
        <w:r w:rsidR="0088736D" w:rsidRPr="00DE4B43">
          <w:rPr>
            <w:rStyle w:val="Hyperlink"/>
            <w:rFonts w:ascii="Times New Roman" w:hAnsi="Times New Roman" w:cs="Times New Roman"/>
            <w:color w:val="000000" w:themeColor="text1"/>
            <w:sz w:val="24"/>
            <w:szCs w:val="24"/>
            <w:u w:val="none"/>
          </w:rPr>
          <w:t>What is Primary Market? Meaning, Types, Functions and Examples (scripbox.com)</w:t>
        </w:r>
      </w:hyperlink>
    </w:p>
    <w:p w14:paraId="4C55B4EB" w14:textId="77777777" w:rsidR="0088736D" w:rsidRPr="0088736D" w:rsidRDefault="00000000" w:rsidP="006816D5">
      <w:pPr>
        <w:widowControl w:val="0"/>
        <w:autoSpaceDE w:val="0"/>
        <w:autoSpaceDN w:val="0"/>
        <w:spacing w:after="0" w:line="240" w:lineRule="auto"/>
        <w:jc w:val="both"/>
        <w:rPr>
          <w:rFonts w:ascii="Times New Roman" w:hAnsi="Times New Roman" w:cs="Times New Roman"/>
          <w:color w:val="000000" w:themeColor="text1"/>
          <w:sz w:val="24"/>
          <w:szCs w:val="24"/>
        </w:rPr>
      </w:pPr>
      <w:hyperlink r:id="rId60" w:history="1">
        <w:r w:rsidR="0088736D" w:rsidRPr="00DE4B43">
          <w:rPr>
            <w:rStyle w:val="Hyperlink"/>
            <w:rFonts w:ascii="Times New Roman" w:hAnsi="Times New Roman" w:cs="Times New Roman"/>
            <w:color w:val="000000" w:themeColor="text1"/>
            <w:sz w:val="24"/>
            <w:szCs w:val="24"/>
            <w:u w:val="none"/>
          </w:rPr>
          <w:t>What Is the Share Market and History of the Indian Stock Exchange – Enrich Money</w:t>
        </w:r>
      </w:hyperlink>
    </w:p>
    <w:p w14:paraId="5397DF32" w14:textId="77777777" w:rsidR="00807734" w:rsidRPr="00BF6F2B" w:rsidRDefault="00807734" w:rsidP="00F87175">
      <w:pPr>
        <w:widowControl w:val="0"/>
        <w:autoSpaceDE w:val="0"/>
        <w:autoSpaceDN w:val="0"/>
        <w:spacing w:after="0" w:line="240" w:lineRule="auto"/>
        <w:jc w:val="both"/>
        <w:sectPr w:rsidR="00807734" w:rsidRPr="00BF6F2B" w:rsidSect="00807734">
          <w:type w:val="continuous"/>
          <w:pgSz w:w="11906" w:h="16838"/>
          <w:pgMar w:top="1440" w:right="1440" w:bottom="1440"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581245F3" w14:textId="77777777" w:rsidR="0063223E" w:rsidRPr="00BF6F2B" w:rsidRDefault="0063223E" w:rsidP="00F87175">
      <w:pPr>
        <w:widowControl w:val="0"/>
        <w:autoSpaceDE w:val="0"/>
        <w:autoSpaceDN w:val="0"/>
        <w:spacing w:after="0" w:line="240" w:lineRule="auto"/>
        <w:jc w:val="both"/>
      </w:pPr>
    </w:p>
    <w:p w14:paraId="6C5ABA6B" w14:textId="77777777" w:rsidR="0063223E" w:rsidRPr="00BF6F2B" w:rsidRDefault="0063223E" w:rsidP="00F87175">
      <w:pPr>
        <w:widowControl w:val="0"/>
        <w:autoSpaceDE w:val="0"/>
        <w:autoSpaceDN w:val="0"/>
        <w:spacing w:after="0" w:line="240" w:lineRule="auto"/>
        <w:jc w:val="both"/>
      </w:pPr>
    </w:p>
    <w:p w14:paraId="53477B8A" w14:textId="77777777" w:rsidR="00457FB0" w:rsidRPr="00BF6F2B" w:rsidRDefault="00457FB0" w:rsidP="00A52414">
      <w:pPr>
        <w:spacing w:after="0" w:line="240" w:lineRule="auto"/>
        <w:jc w:val="center"/>
        <w:rPr>
          <w:rFonts w:ascii="Times New Roman" w:eastAsia="Times New Roman" w:hAnsi="Times New Roman" w:cs="Times New Roman"/>
          <w:b/>
          <w:bCs/>
          <w:color w:val="545454"/>
          <w:kern w:val="0"/>
          <w:sz w:val="24"/>
          <w:szCs w:val="24"/>
          <w:lang w:eastAsia="en-IN"/>
          <w14:ligatures w14:val="none"/>
        </w:rPr>
        <w:sectPr w:rsidR="00457FB0" w:rsidRPr="00BF6F2B" w:rsidSect="00E3744C">
          <w:type w:val="continuous"/>
          <w:pgSz w:w="11906" w:h="16838"/>
          <w:pgMar w:top="1440" w:right="1440" w:bottom="1440"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p>
    <w:p w14:paraId="785B4EF2" w14:textId="77777777" w:rsidR="00457FB0" w:rsidRDefault="00457FB0" w:rsidP="00F87175">
      <w:pPr>
        <w:spacing w:after="0" w:line="240" w:lineRule="auto"/>
        <w:rPr>
          <w:rFonts w:ascii="Times New Roman" w:hAnsi="Times New Roman" w:cs="Times New Roman"/>
        </w:rPr>
        <w:sectPr w:rsidR="00457FB0" w:rsidSect="00457FB0">
          <w:type w:val="continuous"/>
          <w:pgSz w:w="11906" w:h="16838"/>
          <w:pgMar w:top="1440" w:right="1440" w:bottom="1440"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6CA57FD7" w14:textId="231F9DC0" w:rsidR="00ED3294" w:rsidRPr="00CA64FF" w:rsidRDefault="00ED3294" w:rsidP="00F87175">
      <w:pPr>
        <w:spacing w:after="0" w:line="240" w:lineRule="auto"/>
        <w:rPr>
          <w:rFonts w:ascii="Times New Roman" w:hAnsi="Times New Roman" w:cs="Times New Roman"/>
        </w:rPr>
      </w:pPr>
    </w:p>
    <w:sectPr w:rsidR="00ED3294" w:rsidRPr="00CA64FF" w:rsidSect="00E3744C">
      <w:type w:val="continuous"/>
      <w:pgSz w:w="11906" w:h="16838"/>
      <w:pgMar w:top="1440" w:right="1440" w:bottom="1440"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C9082F" w14:textId="77777777" w:rsidR="00674C1F" w:rsidRDefault="00674C1F" w:rsidP="00DE4B43">
      <w:pPr>
        <w:spacing w:after="0" w:line="240" w:lineRule="auto"/>
      </w:pPr>
      <w:r>
        <w:separator/>
      </w:r>
    </w:p>
  </w:endnote>
  <w:endnote w:type="continuationSeparator" w:id="0">
    <w:p w14:paraId="325B33B3" w14:textId="77777777" w:rsidR="00674C1F" w:rsidRDefault="00674C1F" w:rsidP="00DE4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3CAAC" w14:textId="77777777" w:rsidR="00DE4B43" w:rsidRDefault="00DE4B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AE933" w14:textId="77777777" w:rsidR="00DE4B43" w:rsidRDefault="00DE4B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8BCAB" w14:textId="77777777" w:rsidR="00DE4B43" w:rsidRDefault="00DE4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3AD34B" w14:textId="77777777" w:rsidR="00674C1F" w:rsidRDefault="00674C1F" w:rsidP="00DE4B43">
      <w:pPr>
        <w:spacing w:after="0" w:line="240" w:lineRule="auto"/>
      </w:pPr>
      <w:r>
        <w:separator/>
      </w:r>
    </w:p>
  </w:footnote>
  <w:footnote w:type="continuationSeparator" w:id="0">
    <w:p w14:paraId="2C5A0FE5" w14:textId="77777777" w:rsidR="00674C1F" w:rsidRDefault="00674C1F" w:rsidP="00DE4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12204" w14:textId="2889F0B4" w:rsidR="00DE4B43" w:rsidRDefault="00DE4B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36399" w14:textId="4EE3DEF7" w:rsidR="00DE4B43" w:rsidRDefault="00DE4B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8FC3C" w14:textId="7F16CB80" w:rsidR="00DE4B43" w:rsidRDefault="00DE4B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A3A72"/>
    <w:multiLevelType w:val="multilevel"/>
    <w:tmpl w:val="C1963B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2E709D"/>
    <w:multiLevelType w:val="multilevel"/>
    <w:tmpl w:val="1A4E9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792247"/>
    <w:multiLevelType w:val="multilevel"/>
    <w:tmpl w:val="6BF4C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DC478C"/>
    <w:multiLevelType w:val="multilevel"/>
    <w:tmpl w:val="1152F4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97317E"/>
    <w:multiLevelType w:val="multilevel"/>
    <w:tmpl w:val="FD625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AA2475"/>
    <w:multiLevelType w:val="multilevel"/>
    <w:tmpl w:val="C9F2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054B18"/>
    <w:multiLevelType w:val="multilevel"/>
    <w:tmpl w:val="176CF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192F6A"/>
    <w:multiLevelType w:val="multilevel"/>
    <w:tmpl w:val="85045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901697"/>
    <w:multiLevelType w:val="multilevel"/>
    <w:tmpl w:val="C37E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AD5E01"/>
    <w:multiLevelType w:val="multilevel"/>
    <w:tmpl w:val="28EC3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171DAA"/>
    <w:multiLevelType w:val="multilevel"/>
    <w:tmpl w:val="934C3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D5176C"/>
    <w:multiLevelType w:val="multilevel"/>
    <w:tmpl w:val="792864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477FFB"/>
    <w:multiLevelType w:val="multilevel"/>
    <w:tmpl w:val="3DDCAF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BF31437"/>
    <w:multiLevelType w:val="multilevel"/>
    <w:tmpl w:val="5F0CA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94361D"/>
    <w:multiLevelType w:val="multilevel"/>
    <w:tmpl w:val="5B34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D61CBB"/>
    <w:multiLevelType w:val="multilevel"/>
    <w:tmpl w:val="BC884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0526B6"/>
    <w:multiLevelType w:val="multilevel"/>
    <w:tmpl w:val="A4A25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D8B2FFB"/>
    <w:multiLevelType w:val="hybridMultilevel"/>
    <w:tmpl w:val="D5080E02"/>
    <w:lvl w:ilvl="0" w:tplc="A738A37C">
      <w:start w:val="1"/>
      <w:numFmt w:val="bullet"/>
      <w:lvlText w:val="•"/>
      <w:lvlJc w:val="left"/>
      <w:pPr>
        <w:tabs>
          <w:tab w:val="num" w:pos="720"/>
        </w:tabs>
        <w:ind w:left="720" w:hanging="360"/>
      </w:pPr>
      <w:rPr>
        <w:rFonts w:ascii="Arial" w:hAnsi="Arial" w:hint="default"/>
      </w:rPr>
    </w:lvl>
    <w:lvl w:ilvl="1" w:tplc="42820070" w:tentative="1">
      <w:start w:val="1"/>
      <w:numFmt w:val="bullet"/>
      <w:lvlText w:val="•"/>
      <w:lvlJc w:val="left"/>
      <w:pPr>
        <w:tabs>
          <w:tab w:val="num" w:pos="1440"/>
        </w:tabs>
        <w:ind w:left="1440" w:hanging="360"/>
      </w:pPr>
      <w:rPr>
        <w:rFonts w:ascii="Arial" w:hAnsi="Arial" w:hint="default"/>
      </w:rPr>
    </w:lvl>
    <w:lvl w:ilvl="2" w:tplc="17A202FE" w:tentative="1">
      <w:start w:val="1"/>
      <w:numFmt w:val="bullet"/>
      <w:lvlText w:val="•"/>
      <w:lvlJc w:val="left"/>
      <w:pPr>
        <w:tabs>
          <w:tab w:val="num" w:pos="2160"/>
        </w:tabs>
        <w:ind w:left="2160" w:hanging="360"/>
      </w:pPr>
      <w:rPr>
        <w:rFonts w:ascii="Arial" w:hAnsi="Arial" w:hint="default"/>
      </w:rPr>
    </w:lvl>
    <w:lvl w:ilvl="3" w:tplc="086678D2" w:tentative="1">
      <w:start w:val="1"/>
      <w:numFmt w:val="bullet"/>
      <w:lvlText w:val="•"/>
      <w:lvlJc w:val="left"/>
      <w:pPr>
        <w:tabs>
          <w:tab w:val="num" w:pos="2880"/>
        </w:tabs>
        <w:ind w:left="2880" w:hanging="360"/>
      </w:pPr>
      <w:rPr>
        <w:rFonts w:ascii="Arial" w:hAnsi="Arial" w:hint="default"/>
      </w:rPr>
    </w:lvl>
    <w:lvl w:ilvl="4" w:tplc="9D60DFA0" w:tentative="1">
      <w:start w:val="1"/>
      <w:numFmt w:val="bullet"/>
      <w:lvlText w:val="•"/>
      <w:lvlJc w:val="left"/>
      <w:pPr>
        <w:tabs>
          <w:tab w:val="num" w:pos="3600"/>
        </w:tabs>
        <w:ind w:left="3600" w:hanging="360"/>
      </w:pPr>
      <w:rPr>
        <w:rFonts w:ascii="Arial" w:hAnsi="Arial" w:hint="default"/>
      </w:rPr>
    </w:lvl>
    <w:lvl w:ilvl="5" w:tplc="A7A4D7A2" w:tentative="1">
      <w:start w:val="1"/>
      <w:numFmt w:val="bullet"/>
      <w:lvlText w:val="•"/>
      <w:lvlJc w:val="left"/>
      <w:pPr>
        <w:tabs>
          <w:tab w:val="num" w:pos="4320"/>
        </w:tabs>
        <w:ind w:left="4320" w:hanging="360"/>
      </w:pPr>
      <w:rPr>
        <w:rFonts w:ascii="Arial" w:hAnsi="Arial" w:hint="default"/>
      </w:rPr>
    </w:lvl>
    <w:lvl w:ilvl="6" w:tplc="113C6E8A" w:tentative="1">
      <w:start w:val="1"/>
      <w:numFmt w:val="bullet"/>
      <w:lvlText w:val="•"/>
      <w:lvlJc w:val="left"/>
      <w:pPr>
        <w:tabs>
          <w:tab w:val="num" w:pos="5040"/>
        </w:tabs>
        <w:ind w:left="5040" w:hanging="360"/>
      </w:pPr>
      <w:rPr>
        <w:rFonts w:ascii="Arial" w:hAnsi="Arial" w:hint="default"/>
      </w:rPr>
    </w:lvl>
    <w:lvl w:ilvl="7" w:tplc="403CD24A" w:tentative="1">
      <w:start w:val="1"/>
      <w:numFmt w:val="bullet"/>
      <w:lvlText w:val="•"/>
      <w:lvlJc w:val="left"/>
      <w:pPr>
        <w:tabs>
          <w:tab w:val="num" w:pos="5760"/>
        </w:tabs>
        <w:ind w:left="5760" w:hanging="360"/>
      </w:pPr>
      <w:rPr>
        <w:rFonts w:ascii="Arial" w:hAnsi="Arial" w:hint="default"/>
      </w:rPr>
    </w:lvl>
    <w:lvl w:ilvl="8" w:tplc="E532622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0F486AF5"/>
    <w:multiLevelType w:val="multilevel"/>
    <w:tmpl w:val="1ADCD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0C3394B"/>
    <w:multiLevelType w:val="hybridMultilevel"/>
    <w:tmpl w:val="50FC59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125E4221"/>
    <w:multiLevelType w:val="multilevel"/>
    <w:tmpl w:val="5C7C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40073F7"/>
    <w:multiLevelType w:val="multilevel"/>
    <w:tmpl w:val="1B66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CD25CA"/>
    <w:multiLevelType w:val="multilevel"/>
    <w:tmpl w:val="F838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7F0182F"/>
    <w:multiLevelType w:val="multilevel"/>
    <w:tmpl w:val="9C9C751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A711950"/>
    <w:multiLevelType w:val="multilevel"/>
    <w:tmpl w:val="82BC0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BA70CF9"/>
    <w:multiLevelType w:val="hybridMultilevel"/>
    <w:tmpl w:val="B77CA9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1DE04AD0"/>
    <w:multiLevelType w:val="multilevel"/>
    <w:tmpl w:val="A07092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F9A12C0"/>
    <w:multiLevelType w:val="hybridMultilevel"/>
    <w:tmpl w:val="2AFED2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1FCB73D5"/>
    <w:multiLevelType w:val="multilevel"/>
    <w:tmpl w:val="E272F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0BF6B81"/>
    <w:multiLevelType w:val="multilevel"/>
    <w:tmpl w:val="E6E23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1451B43"/>
    <w:multiLevelType w:val="multilevel"/>
    <w:tmpl w:val="314A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17835EC"/>
    <w:multiLevelType w:val="multilevel"/>
    <w:tmpl w:val="B76A0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1F85F40"/>
    <w:multiLevelType w:val="multilevel"/>
    <w:tmpl w:val="EBC0D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2500412"/>
    <w:multiLevelType w:val="multilevel"/>
    <w:tmpl w:val="D128A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2F30826"/>
    <w:multiLevelType w:val="multilevel"/>
    <w:tmpl w:val="72DE2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62A5239"/>
    <w:multiLevelType w:val="multilevel"/>
    <w:tmpl w:val="13D886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8FB5C38"/>
    <w:multiLevelType w:val="multilevel"/>
    <w:tmpl w:val="510E0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A8853F7"/>
    <w:multiLevelType w:val="multilevel"/>
    <w:tmpl w:val="C5E6A5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C404751"/>
    <w:multiLevelType w:val="multilevel"/>
    <w:tmpl w:val="643E0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0D52A35"/>
    <w:multiLevelType w:val="hybridMultilevel"/>
    <w:tmpl w:val="F126F2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30DC26B0"/>
    <w:multiLevelType w:val="hybridMultilevel"/>
    <w:tmpl w:val="D496381A"/>
    <w:lvl w:ilvl="0" w:tplc="8BF852FA">
      <w:start w:val="1"/>
      <w:numFmt w:val="bullet"/>
      <w:lvlText w:val="•"/>
      <w:lvlJc w:val="left"/>
      <w:pPr>
        <w:tabs>
          <w:tab w:val="num" w:pos="720"/>
        </w:tabs>
        <w:ind w:left="720" w:hanging="360"/>
      </w:pPr>
      <w:rPr>
        <w:rFonts w:ascii="Arial" w:hAnsi="Arial" w:hint="default"/>
      </w:rPr>
    </w:lvl>
    <w:lvl w:ilvl="1" w:tplc="B40EF550" w:tentative="1">
      <w:start w:val="1"/>
      <w:numFmt w:val="bullet"/>
      <w:lvlText w:val="•"/>
      <w:lvlJc w:val="left"/>
      <w:pPr>
        <w:tabs>
          <w:tab w:val="num" w:pos="1440"/>
        </w:tabs>
        <w:ind w:left="1440" w:hanging="360"/>
      </w:pPr>
      <w:rPr>
        <w:rFonts w:ascii="Arial" w:hAnsi="Arial" w:hint="default"/>
      </w:rPr>
    </w:lvl>
    <w:lvl w:ilvl="2" w:tplc="912260E0" w:tentative="1">
      <w:start w:val="1"/>
      <w:numFmt w:val="bullet"/>
      <w:lvlText w:val="•"/>
      <w:lvlJc w:val="left"/>
      <w:pPr>
        <w:tabs>
          <w:tab w:val="num" w:pos="2160"/>
        </w:tabs>
        <w:ind w:left="2160" w:hanging="360"/>
      </w:pPr>
      <w:rPr>
        <w:rFonts w:ascii="Arial" w:hAnsi="Arial" w:hint="default"/>
      </w:rPr>
    </w:lvl>
    <w:lvl w:ilvl="3" w:tplc="E0084CE8" w:tentative="1">
      <w:start w:val="1"/>
      <w:numFmt w:val="bullet"/>
      <w:lvlText w:val="•"/>
      <w:lvlJc w:val="left"/>
      <w:pPr>
        <w:tabs>
          <w:tab w:val="num" w:pos="2880"/>
        </w:tabs>
        <w:ind w:left="2880" w:hanging="360"/>
      </w:pPr>
      <w:rPr>
        <w:rFonts w:ascii="Arial" w:hAnsi="Arial" w:hint="default"/>
      </w:rPr>
    </w:lvl>
    <w:lvl w:ilvl="4" w:tplc="E6341C0A" w:tentative="1">
      <w:start w:val="1"/>
      <w:numFmt w:val="bullet"/>
      <w:lvlText w:val="•"/>
      <w:lvlJc w:val="left"/>
      <w:pPr>
        <w:tabs>
          <w:tab w:val="num" w:pos="3600"/>
        </w:tabs>
        <w:ind w:left="3600" w:hanging="360"/>
      </w:pPr>
      <w:rPr>
        <w:rFonts w:ascii="Arial" w:hAnsi="Arial" w:hint="default"/>
      </w:rPr>
    </w:lvl>
    <w:lvl w:ilvl="5" w:tplc="03EE38C0" w:tentative="1">
      <w:start w:val="1"/>
      <w:numFmt w:val="bullet"/>
      <w:lvlText w:val="•"/>
      <w:lvlJc w:val="left"/>
      <w:pPr>
        <w:tabs>
          <w:tab w:val="num" w:pos="4320"/>
        </w:tabs>
        <w:ind w:left="4320" w:hanging="360"/>
      </w:pPr>
      <w:rPr>
        <w:rFonts w:ascii="Arial" w:hAnsi="Arial" w:hint="default"/>
      </w:rPr>
    </w:lvl>
    <w:lvl w:ilvl="6" w:tplc="7784711A" w:tentative="1">
      <w:start w:val="1"/>
      <w:numFmt w:val="bullet"/>
      <w:lvlText w:val="•"/>
      <w:lvlJc w:val="left"/>
      <w:pPr>
        <w:tabs>
          <w:tab w:val="num" w:pos="5040"/>
        </w:tabs>
        <w:ind w:left="5040" w:hanging="360"/>
      </w:pPr>
      <w:rPr>
        <w:rFonts w:ascii="Arial" w:hAnsi="Arial" w:hint="default"/>
      </w:rPr>
    </w:lvl>
    <w:lvl w:ilvl="7" w:tplc="770C6828" w:tentative="1">
      <w:start w:val="1"/>
      <w:numFmt w:val="bullet"/>
      <w:lvlText w:val="•"/>
      <w:lvlJc w:val="left"/>
      <w:pPr>
        <w:tabs>
          <w:tab w:val="num" w:pos="5760"/>
        </w:tabs>
        <w:ind w:left="5760" w:hanging="360"/>
      </w:pPr>
      <w:rPr>
        <w:rFonts w:ascii="Arial" w:hAnsi="Arial" w:hint="default"/>
      </w:rPr>
    </w:lvl>
    <w:lvl w:ilvl="8" w:tplc="212E62B4"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316F2E45"/>
    <w:multiLevelType w:val="multilevel"/>
    <w:tmpl w:val="B4001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1B770AA"/>
    <w:multiLevelType w:val="multilevel"/>
    <w:tmpl w:val="9C9C751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2AB00D3"/>
    <w:multiLevelType w:val="multilevel"/>
    <w:tmpl w:val="9320BB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3230913"/>
    <w:multiLevelType w:val="multilevel"/>
    <w:tmpl w:val="77E8A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4B42057"/>
    <w:multiLevelType w:val="hybridMultilevel"/>
    <w:tmpl w:val="E46CC8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363E14DB"/>
    <w:multiLevelType w:val="hybridMultilevel"/>
    <w:tmpl w:val="6F269A80"/>
    <w:lvl w:ilvl="0" w:tplc="C10EDA9A">
      <w:start w:val="1"/>
      <w:numFmt w:val="bullet"/>
      <w:lvlText w:val="•"/>
      <w:lvlJc w:val="left"/>
      <w:pPr>
        <w:tabs>
          <w:tab w:val="num" w:pos="720"/>
        </w:tabs>
        <w:ind w:left="720" w:hanging="360"/>
      </w:pPr>
      <w:rPr>
        <w:rFonts w:ascii="Times New Roman" w:hAnsi="Times New Roman" w:hint="default"/>
      </w:rPr>
    </w:lvl>
    <w:lvl w:ilvl="1" w:tplc="0958B9D6" w:tentative="1">
      <w:start w:val="1"/>
      <w:numFmt w:val="bullet"/>
      <w:lvlText w:val="•"/>
      <w:lvlJc w:val="left"/>
      <w:pPr>
        <w:tabs>
          <w:tab w:val="num" w:pos="1440"/>
        </w:tabs>
        <w:ind w:left="1440" w:hanging="360"/>
      </w:pPr>
      <w:rPr>
        <w:rFonts w:ascii="Times New Roman" w:hAnsi="Times New Roman" w:hint="default"/>
      </w:rPr>
    </w:lvl>
    <w:lvl w:ilvl="2" w:tplc="BA8C16DC" w:tentative="1">
      <w:start w:val="1"/>
      <w:numFmt w:val="bullet"/>
      <w:lvlText w:val="•"/>
      <w:lvlJc w:val="left"/>
      <w:pPr>
        <w:tabs>
          <w:tab w:val="num" w:pos="2160"/>
        </w:tabs>
        <w:ind w:left="2160" w:hanging="360"/>
      </w:pPr>
      <w:rPr>
        <w:rFonts w:ascii="Times New Roman" w:hAnsi="Times New Roman" w:hint="default"/>
      </w:rPr>
    </w:lvl>
    <w:lvl w:ilvl="3" w:tplc="4DBCB2E8" w:tentative="1">
      <w:start w:val="1"/>
      <w:numFmt w:val="bullet"/>
      <w:lvlText w:val="•"/>
      <w:lvlJc w:val="left"/>
      <w:pPr>
        <w:tabs>
          <w:tab w:val="num" w:pos="2880"/>
        </w:tabs>
        <w:ind w:left="2880" w:hanging="360"/>
      </w:pPr>
      <w:rPr>
        <w:rFonts w:ascii="Times New Roman" w:hAnsi="Times New Roman" w:hint="default"/>
      </w:rPr>
    </w:lvl>
    <w:lvl w:ilvl="4" w:tplc="0BE83F3A" w:tentative="1">
      <w:start w:val="1"/>
      <w:numFmt w:val="bullet"/>
      <w:lvlText w:val="•"/>
      <w:lvlJc w:val="left"/>
      <w:pPr>
        <w:tabs>
          <w:tab w:val="num" w:pos="3600"/>
        </w:tabs>
        <w:ind w:left="3600" w:hanging="360"/>
      </w:pPr>
      <w:rPr>
        <w:rFonts w:ascii="Times New Roman" w:hAnsi="Times New Roman" w:hint="default"/>
      </w:rPr>
    </w:lvl>
    <w:lvl w:ilvl="5" w:tplc="17186226" w:tentative="1">
      <w:start w:val="1"/>
      <w:numFmt w:val="bullet"/>
      <w:lvlText w:val="•"/>
      <w:lvlJc w:val="left"/>
      <w:pPr>
        <w:tabs>
          <w:tab w:val="num" w:pos="4320"/>
        </w:tabs>
        <w:ind w:left="4320" w:hanging="360"/>
      </w:pPr>
      <w:rPr>
        <w:rFonts w:ascii="Times New Roman" w:hAnsi="Times New Roman" w:hint="default"/>
      </w:rPr>
    </w:lvl>
    <w:lvl w:ilvl="6" w:tplc="D40C6D2A" w:tentative="1">
      <w:start w:val="1"/>
      <w:numFmt w:val="bullet"/>
      <w:lvlText w:val="•"/>
      <w:lvlJc w:val="left"/>
      <w:pPr>
        <w:tabs>
          <w:tab w:val="num" w:pos="5040"/>
        </w:tabs>
        <w:ind w:left="5040" w:hanging="360"/>
      </w:pPr>
      <w:rPr>
        <w:rFonts w:ascii="Times New Roman" w:hAnsi="Times New Roman" w:hint="default"/>
      </w:rPr>
    </w:lvl>
    <w:lvl w:ilvl="7" w:tplc="58B47632" w:tentative="1">
      <w:start w:val="1"/>
      <w:numFmt w:val="bullet"/>
      <w:lvlText w:val="•"/>
      <w:lvlJc w:val="left"/>
      <w:pPr>
        <w:tabs>
          <w:tab w:val="num" w:pos="5760"/>
        </w:tabs>
        <w:ind w:left="5760" w:hanging="360"/>
      </w:pPr>
      <w:rPr>
        <w:rFonts w:ascii="Times New Roman" w:hAnsi="Times New Roman" w:hint="default"/>
      </w:rPr>
    </w:lvl>
    <w:lvl w:ilvl="8" w:tplc="CDB2B014" w:tentative="1">
      <w:start w:val="1"/>
      <w:numFmt w:val="bullet"/>
      <w:lvlText w:val="•"/>
      <w:lvlJc w:val="left"/>
      <w:pPr>
        <w:tabs>
          <w:tab w:val="num" w:pos="6480"/>
        </w:tabs>
        <w:ind w:left="6480" w:hanging="360"/>
      </w:pPr>
      <w:rPr>
        <w:rFonts w:ascii="Times New Roman" w:hAnsi="Times New Roman" w:hint="default"/>
      </w:rPr>
    </w:lvl>
  </w:abstractNum>
  <w:abstractNum w:abstractNumId="47" w15:restartNumberingAfterBreak="0">
    <w:nsid w:val="365F0F98"/>
    <w:multiLevelType w:val="multilevel"/>
    <w:tmpl w:val="FB92D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66F6D74"/>
    <w:multiLevelType w:val="multilevel"/>
    <w:tmpl w:val="7BF27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6C13C49"/>
    <w:multiLevelType w:val="multilevel"/>
    <w:tmpl w:val="DC4CE0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6DC66EE"/>
    <w:multiLevelType w:val="multilevel"/>
    <w:tmpl w:val="1936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7323B9D"/>
    <w:multiLevelType w:val="multilevel"/>
    <w:tmpl w:val="7CD0BE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77A0F83"/>
    <w:multiLevelType w:val="multilevel"/>
    <w:tmpl w:val="88C8DC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B59054C"/>
    <w:multiLevelType w:val="multilevel"/>
    <w:tmpl w:val="BB30B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C0A0932"/>
    <w:multiLevelType w:val="multilevel"/>
    <w:tmpl w:val="C95203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C387812"/>
    <w:multiLevelType w:val="multilevel"/>
    <w:tmpl w:val="3AAAE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CDF0728"/>
    <w:multiLevelType w:val="multilevel"/>
    <w:tmpl w:val="507E8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1952D9E"/>
    <w:multiLevelType w:val="multilevel"/>
    <w:tmpl w:val="9C9C751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1C863F8"/>
    <w:multiLevelType w:val="multilevel"/>
    <w:tmpl w:val="9C9C751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2CA000D"/>
    <w:multiLevelType w:val="multilevel"/>
    <w:tmpl w:val="4F445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4C756E1"/>
    <w:multiLevelType w:val="multilevel"/>
    <w:tmpl w:val="69A8C9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5FC2442"/>
    <w:multiLevelType w:val="multilevel"/>
    <w:tmpl w:val="4AD89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7F42DC4"/>
    <w:multiLevelType w:val="multilevel"/>
    <w:tmpl w:val="F0408E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8FA6E2E"/>
    <w:multiLevelType w:val="multilevel"/>
    <w:tmpl w:val="2E1C6F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9C72282"/>
    <w:multiLevelType w:val="multilevel"/>
    <w:tmpl w:val="20280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ABC5C9B"/>
    <w:multiLevelType w:val="multilevel"/>
    <w:tmpl w:val="FBC0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C4D5ED6"/>
    <w:multiLevelType w:val="multilevel"/>
    <w:tmpl w:val="26920E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D65562D"/>
    <w:multiLevelType w:val="multilevel"/>
    <w:tmpl w:val="9B0C9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E596DF3"/>
    <w:multiLevelType w:val="multilevel"/>
    <w:tmpl w:val="C0E23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0AB05E5"/>
    <w:multiLevelType w:val="multilevel"/>
    <w:tmpl w:val="C802A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0F50CA7"/>
    <w:multiLevelType w:val="multilevel"/>
    <w:tmpl w:val="38325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2A84918"/>
    <w:multiLevelType w:val="multilevel"/>
    <w:tmpl w:val="D2C45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351032C"/>
    <w:multiLevelType w:val="multilevel"/>
    <w:tmpl w:val="A63A7D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4EF1EC4"/>
    <w:multiLevelType w:val="multilevel"/>
    <w:tmpl w:val="FC7C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8E46A20"/>
    <w:multiLevelType w:val="hybridMultilevel"/>
    <w:tmpl w:val="231429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5" w15:restartNumberingAfterBreak="0">
    <w:nsid w:val="58F32E0F"/>
    <w:multiLevelType w:val="multilevel"/>
    <w:tmpl w:val="481A6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B452502"/>
    <w:multiLevelType w:val="multilevel"/>
    <w:tmpl w:val="0EECB8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BDC5B6E"/>
    <w:multiLevelType w:val="multilevel"/>
    <w:tmpl w:val="9C9C751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D5A22DE"/>
    <w:multiLevelType w:val="multilevel"/>
    <w:tmpl w:val="C2ACF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D7F1CE1"/>
    <w:multiLevelType w:val="multilevel"/>
    <w:tmpl w:val="4150F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E594138"/>
    <w:multiLevelType w:val="multilevel"/>
    <w:tmpl w:val="878A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F964C2A"/>
    <w:multiLevelType w:val="multilevel"/>
    <w:tmpl w:val="661E2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1914916"/>
    <w:multiLevelType w:val="multilevel"/>
    <w:tmpl w:val="33A49B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2755DD9"/>
    <w:multiLevelType w:val="hybridMultilevel"/>
    <w:tmpl w:val="16CE56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4" w15:restartNumberingAfterBreak="0">
    <w:nsid w:val="62772E9B"/>
    <w:multiLevelType w:val="multilevel"/>
    <w:tmpl w:val="5DD6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465461B"/>
    <w:multiLevelType w:val="multilevel"/>
    <w:tmpl w:val="966C5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54A0A1F"/>
    <w:multiLevelType w:val="multilevel"/>
    <w:tmpl w:val="F91E9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5A545D6"/>
    <w:multiLevelType w:val="multilevel"/>
    <w:tmpl w:val="E28EF7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8196568"/>
    <w:multiLevelType w:val="multilevel"/>
    <w:tmpl w:val="3F74AA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AEA720D"/>
    <w:multiLevelType w:val="multilevel"/>
    <w:tmpl w:val="4D80A6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ECC6767"/>
    <w:multiLevelType w:val="hybridMultilevel"/>
    <w:tmpl w:val="3462E2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1" w15:restartNumberingAfterBreak="0">
    <w:nsid w:val="6F236253"/>
    <w:multiLevelType w:val="multilevel"/>
    <w:tmpl w:val="9B406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F611B8F"/>
    <w:multiLevelType w:val="multilevel"/>
    <w:tmpl w:val="CD1055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3C92BC5"/>
    <w:multiLevelType w:val="multilevel"/>
    <w:tmpl w:val="CA2C78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5E63735"/>
    <w:multiLevelType w:val="multilevel"/>
    <w:tmpl w:val="66E267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74A251F"/>
    <w:multiLevelType w:val="multilevel"/>
    <w:tmpl w:val="9EC80B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7B704AB"/>
    <w:multiLevelType w:val="multilevel"/>
    <w:tmpl w:val="9C9C751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B0C5EAE"/>
    <w:multiLevelType w:val="multilevel"/>
    <w:tmpl w:val="EFF085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BF66217"/>
    <w:multiLevelType w:val="multilevel"/>
    <w:tmpl w:val="A7804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C2A1D84"/>
    <w:multiLevelType w:val="multilevel"/>
    <w:tmpl w:val="0CF6A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C936BF0"/>
    <w:multiLevelType w:val="multilevel"/>
    <w:tmpl w:val="55921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7D64350A"/>
    <w:multiLevelType w:val="multilevel"/>
    <w:tmpl w:val="206C50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8528741">
    <w:abstractNumId w:val="75"/>
  </w:num>
  <w:num w:numId="2" w16cid:durableId="1355879992">
    <w:abstractNumId w:val="91"/>
  </w:num>
  <w:num w:numId="3" w16cid:durableId="872419043">
    <w:abstractNumId w:val="55"/>
  </w:num>
  <w:num w:numId="4" w16cid:durableId="1698241200">
    <w:abstractNumId w:val="80"/>
  </w:num>
  <w:num w:numId="5" w16cid:durableId="1678774839">
    <w:abstractNumId w:val="100"/>
  </w:num>
  <w:num w:numId="6" w16cid:durableId="1375081903">
    <w:abstractNumId w:val="16"/>
  </w:num>
  <w:num w:numId="7" w16cid:durableId="240674574">
    <w:abstractNumId w:val="4"/>
  </w:num>
  <w:num w:numId="8" w16cid:durableId="204955403">
    <w:abstractNumId w:val="79"/>
  </w:num>
  <w:num w:numId="9" w16cid:durableId="1978142135">
    <w:abstractNumId w:val="74"/>
  </w:num>
  <w:num w:numId="10" w16cid:durableId="1736854686">
    <w:abstractNumId w:val="19"/>
  </w:num>
  <w:num w:numId="11" w16cid:durableId="983314419">
    <w:abstractNumId w:val="45"/>
  </w:num>
  <w:num w:numId="12" w16cid:durableId="1294672079">
    <w:abstractNumId w:val="90"/>
  </w:num>
  <w:num w:numId="13" w16cid:durableId="1321539475">
    <w:abstractNumId w:val="27"/>
  </w:num>
  <w:num w:numId="14" w16cid:durableId="1573731150">
    <w:abstractNumId w:val="83"/>
  </w:num>
  <w:num w:numId="15" w16cid:durableId="1082334620">
    <w:abstractNumId w:val="46"/>
  </w:num>
  <w:num w:numId="16" w16cid:durableId="1190485937">
    <w:abstractNumId w:val="25"/>
  </w:num>
  <w:num w:numId="17" w16cid:durableId="694115930">
    <w:abstractNumId w:val="22"/>
  </w:num>
  <w:num w:numId="18" w16cid:durableId="1928297822">
    <w:abstractNumId w:val="15"/>
  </w:num>
  <w:num w:numId="19" w16cid:durableId="93675945">
    <w:abstractNumId w:val="98"/>
  </w:num>
  <w:num w:numId="20" w16cid:durableId="1665620386">
    <w:abstractNumId w:val="69"/>
  </w:num>
  <w:num w:numId="21" w16cid:durableId="83918280">
    <w:abstractNumId w:val="39"/>
  </w:num>
  <w:num w:numId="22" w16cid:durableId="91323003">
    <w:abstractNumId w:val="31"/>
  </w:num>
  <w:num w:numId="23" w16cid:durableId="1097822779">
    <w:abstractNumId w:val="47"/>
  </w:num>
  <w:num w:numId="24" w16cid:durableId="175390815">
    <w:abstractNumId w:val="53"/>
  </w:num>
  <w:num w:numId="25" w16cid:durableId="1952933068">
    <w:abstractNumId w:val="73"/>
  </w:num>
  <w:num w:numId="26" w16cid:durableId="1281691918">
    <w:abstractNumId w:val="30"/>
  </w:num>
  <w:num w:numId="27" w16cid:durableId="617954055">
    <w:abstractNumId w:val="101"/>
  </w:num>
  <w:num w:numId="28" w16cid:durableId="474416032">
    <w:abstractNumId w:val="36"/>
  </w:num>
  <w:num w:numId="29" w16cid:durableId="1866409063">
    <w:abstractNumId w:val="54"/>
  </w:num>
  <w:num w:numId="30" w16cid:durableId="1507597837">
    <w:abstractNumId w:val="65"/>
  </w:num>
  <w:num w:numId="31" w16cid:durableId="405541556">
    <w:abstractNumId w:val="11"/>
  </w:num>
  <w:num w:numId="32" w16cid:durableId="601842396">
    <w:abstractNumId w:val="50"/>
  </w:num>
  <w:num w:numId="33" w16cid:durableId="11298927">
    <w:abstractNumId w:val="68"/>
  </w:num>
  <w:num w:numId="34" w16cid:durableId="1568956727">
    <w:abstractNumId w:val="35"/>
  </w:num>
  <w:num w:numId="35" w16cid:durableId="1711999984">
    <w:abstractNumId w:val="9"/>
  </w:num>
  <w:num w:numId="36" w16cid:durableId="1867138979">
    <w:abstractNumId w:val="32"/>
  </w:num>
  <w:num w:numId="37" w16cid:durableId="502746625">
    <w:abstractNumId w:val="51"/>
  </w:num>
  <w:num w:numId="38" w16cid:durableId="929119657">
    <w:abstractNumId w:val="96"/>
  </w:num>
  <w:num w:numId="39" w16cid:durableId="318122444">
    <w:abstractNumId w:val="58"/>
  </w:num>
  <w:num w:numId="40" w16cid:durableId="612979608">
    <w:abstractNumId w:val="81"/>
  </w:num>
  <w:num w:numId="41" w16cid:durableId="1490635295">
    <w:abstractNumId w:val="77"/>
  </w:num>
  <w:num w:numId="42" w16cid:durableId="1261530684">
    <w:abstractNumId w:val="42"/>
  </w:num>
  <w:num w:numId="43" w16cid:durableId="1398162590">
    <w:abstractNumId w:val="23"/>
  </w:num>
  <w:num w:numId="44" w16cid:durableId="203712490">
    <w:abstractNumId w:val="57"/>
  </w:num>
  <w:num w:numId="45" w16cid:durableId="761535722">
    <w:abstractNumId w:val="41"/>
  </w:num>
  <w:num w:numId="46" w16cid:durableId="1406411249">
    <w:abstractNumId w:val="84"/>
  </w:num>
  <w:num w:numId="47" w16cid:durableId="982196267">
    <w:abstractNumId w:val="67"/>
  </w:num>
  <w:num w:numId="48" w16cid:durableId="1351836200">
    <w:abstractNumId w:val="48"/>
  </w:num>
  <w:num w:numId="49" w16cid:durableId="504246393">
    <w:abstractNumId w:val="86"/>
  </w:num>
  <w:num w:numId="50" w16cid:durableId="1723095489">
    <w:abstractNumId w:val="61"/>
  </w:num>
  <w:num w:numId="51" w16cid:durableId="1513907981">
    <w:abstractNumId w:val="2"/>
  </w:num>
  <w:num w:numId="52" w16cid:durableId="488179892">
    <w:abstractNumId w:val="44"/>
  </w:num>
  <w:num w:numId="53" w16cid:durableId="178156371">
    <w:abstractNumId w:val="8"/>
  </w:num>
  <w:num w:numId="54" w16cid:durableId="2032874502">
    <w:abstractNumId w:val="7"/>
  </w:num>
  <w:num w:numId="55" w16cid:durableId="1994135753">
    <w:abstractNumId w:val="43"/>
  </w:num>
  <w:num w:numId="56" w16cid:durableId="780035358">
    <w:abstractNumId w:val="14"/>
  </w:num>
  <w:num w:numId="57" w16cid:durableId="276370963">
    <w:abstractNumId w:val="97"/>
  </w:num>
  <w:num w:numId="58" w16cid:durableId="1797605424">
    <w:abstractNumId w:val="1"/>
  </w:num>
  <w:num w:numId="59" w16cid:durableId="310407156">
    <w:abstractNumId w:val="24"/>
  </w:num>
  <w:num w:numId="60" w16cid:durableId="2101439555">
    <w:abstractNumId w:val="33"/>
  </w:num>
  <w:num w:numId="61" w16cid:durableId="380399745">
    <w:abstractNumId w:val="20"/>
  </w:num>
  <w:num w:numId="62" w16cid:durableId="1237476532">
    <w:abstractNumId w:val="64"/>
  </w:num>
  <w:num w:numId="63" w16cid:durableId="1333332915">
    <w:abstractNumId w:val="38"/>
  </w:num>
  <w:num w:numId="64" w16cid:durableId="1733654416">
    <w:abstractNumId w:val="5"/>
  </w:num>
  <w:num w:numId="65" w16cid:durableId="1604803559">
    <w:abstractNumId w:val="52"/>
  </w:num>
  <w:num w:numId="66" w16cid:durableId="2020961562">
    <w:abstractNumId w:val="10"/>
  </w:num>
  <w:num w:numId="67" w16cid:durableId="1182285257">
    <w:abstractNumId w:val="59"/>
  </w:num>
  <w:num w:numId="68" w16cid:durableId="1800105316">
    <w:abstractNumId w:val="13"/>
  </w:num>
  <w:num w:numId="69" w16cid:durableId="388267750">
    <w:abstractNumId w:val="92"/>
  </w:num>
  <w:num w:numId="70" w16cid:durableId="1896232399">
    <w:abstractNumId w:val="28"/>
  </w:num>
  <w:num w:numId="71" w16cid:durableId="1514800863">
    <w:abstractNumId w:val="21"/>
  </w:num>
  <w:num w:numId="72" w16cid:durableId="874581283">
    <w:abstractNumId w:val="71"/>
  </w:num>
  <w:num w:numId="73" w16cid:durableId="1087269059">
    <w:abstractNumId w:val="56"/>
  </w:num>
  <w:num w:numId="74" w16cid:durableId="1559242974">
    <w:abstractNumId w:val="78"/>
  </w:num>
  <w:num w:numId="75" w16cid:durableId="696976761">
    <w:abstractNumId w:val="12"/>
  </w:num>
  <w:num w:numId="76" w16cid:durableId="898131091">
    <w:abstractNumId w:val="26"/>
  </w:num>
  <w:num w:numId="77" w16cid:durableId="1899784148">
    <w:abstractNumId w:val="49"/>
  </w:num>
  <w:num w:numId="78" w16cid:durableId="477495529">
    <w:abstractNumId w:val="3"/>
  </w:num>
  <w:num w:numId="79" w16cid:durableId="1515420481">
    <w:abstractNumId w:val="29"/>
  </w:num>
  <w:num w:numId="80" w16cid:durableId="554660961">
    <w:abstractNumId w:val="63"/>
  </w:num>
  <w:num w:numId="81" w16cid:durableId="2120757460">
    <w:abstractNumId w:val="95"/>
  </w:num>
  <w:num w:numId="82" w16cid:durableId="607783307">
    <w:abstractNumId w:val="87"/>
  </w:num>
  <w:num w:numId="83" w16cid:durableId="1639257635">
    <w:abstractNumId w:val="72"/>
  </w:num>
  <w:num w:numId="84" w16cid:durableId="736559993">
    <w:abstractNumId w:val="89"/>
  </w:num>
  <w:num w:numId="85" w16cid:durableId="131990395">
    <w:abstractNumId w:val="94"/>
  </w:num>
  <w:num w:numId="86" w16cid:durableId="248737660">
    <w:abstractNumId w:val="40"/>
  </w:num>
  <w:num w:numId="87" w16cid:durableId="61607588">
    <w:abstractNumId w:val="17"/>
  </w:num>
  <w:num w:numId="88" w16cid:durableId="2032491021">
    <w:abstractNumId w:val="93"/>
  </w:num>
  <w:num w:numId="89" w16cid:durableId="1032463901">
    <w:abstractNumId w:val="76"/>
  </w:num>
  <w:num w:numId="90" w16cid:durableId="303779669">
    <w:abstractNumId w:val="82"/>
  </w:num>
  <w:num w:numId="91" w16cid:durableId="376204837">
    <w:abstractNumId w:val="60"/>
  </w:num>
  <w:num w:numId="92" w16cid:durableId="1463502136">
    <w:abstractNumId w:val="62"/>
  </w:num>
  <w:num w:numId="93" w16cid:durableId="764885694">
    <w:abstractNumId w:val="37"/>
  </w:num>
  <w:num w:numId="94" w16cid:durableId="538395818">
    <w:abstractNumId w:val="66"/>
  </w:num>
  <w:num w:numId="95" w16cid:durableId="1956013772">
    <w:abstractNumId w:val="88"/>
  </w:num>
  <w:num w:numId="96" w16cid:durableId="1680426141">
    <w:abstractNumId w:val="0"/>
  </w:num>
  <w:num w:numId="97" w16cid:durableId="958102309">
    <w:abstractNumId w:val="18"/>
  </w:num>
  <w:num w:numId="98" w16cid:durableId="1438451822">
    <w:abstractNumId w:val="99"/>
  </w:num>
  <w:num w:numId="99" w16cid:durableId="372730739">
    <w:abstractNumId w:val="34"/>
  </w:num>
  <w:num w:numId="100" w16cid:durableId="1984852298">
    <w:abstractNumId w:val="85"/>
  </w:num>
  <w:num w:numId="101" w16cid:durableId="615406156">
    <w:abstractNumId w:val="6"/>
  </w:num>
  <w:num w:numId="102" w16cid:durableId="742527337">
    <w:abstractNumId w:val="70"/>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517"/>
    <w:rsid w:val="00011E25"/>
    <w:rsid w:val="000233D0"/>
    <w:rsid w:val="0003062B"/>
    <w:rsid w:val="00035F1C"/>
    <w:rsid w:val="00041ADA"/>
    <w:rsid w:val="000467CD"/>
    <w:rsid w:val="00062EDD"/>
    <w:rsid w:val="00063340"/>
    <w:rsid w:val="00080ABC"/>
    <w:rsid w:val="00091E4B"/>
    <w:rsid w:val="00095BFE"/>
    <w:rsid w:val="00096BDA"/>
    <w:rsid w:val="000A3F5B"/>
    <w:rsid w:val="000D7C92"/>
    <w:rsid w:val="000E6B2C"/>
    <w:rsid w:val="00102E2C"/>
    <w:rsid w:val="00103BAE"/>
    <w:rsid w:val="001106D0"/>
    <w:rsid w:val="0011466A"/>
    <w:rsid w:val="0011671B"/>
    <w:rsid w:val="00120FF3"/>
    <w:rsid w:val="00140199"/>
    <w:rsid w:val="001430CB"/>
    <w:rsid w:val="00145439"/>
    <w:rsid w:val="00180358"/>
    <w:rsid w:val="00186CB0"/>
    <w:rsid w:val="001945D6"/>
    <w:rsid w:val="001A46BD"/>
    <w:rsid w:val="001A6577"/>
    <w:rsid w:val="001B133B"/>
    <w:rsid w:val="001C0306"/>
    <w:rsid w:val="001C631F"/>
    <w:rsid w:val="0022260E"/>
    <w:rsid w:val="00223982"/>
    <w:rsid w:val="00251735"/>
    <w:rsid w:val="002611C8"/>
    <w:rsid w:val="00295F02"/>
    <w:rsid w:val="002A1BC1"/>
    <w:rsid w:val="002B1145"/>
    <w:rsid w:val="002E41C8"/>
    <w:rsid w:val="002E6847"/>
    <w:rsid w:val="002E7BB0"/>
    <w:rsid w:val="002F0359"/>
    <w:rsid w:val="003003AD"/>
    <w:rsid w:val="0030427A"/>
    <w:rsid w:val="0030496B"/>
    <w:rsid w:val="00314555"/>
    <w:rsid w:val="00334B38"/>
    <w:rsid w:val="00335EE2"/>
    <w:rsid w:val="00335FFE"/>
    <w:rsid w:val="00343C58"/>
    <w:rsid w:val="00346AE1"/>
    <w:rsid w:val="003575D1"/>
    <w:rsid w:val="0037112C"/>
    <w:rsid w:val="00374D20"/>
    <w:rsid w:val="003813F7"/>
    <w:rsid w:val="00384F98"/>
    <w:rsid w:val="00393E3F"/>
    <w:rsid w:val="003B4C13"/>
    <w:rsid w:val="003C5322"/>
    <w:rsid w:val="003D0113"/>
    <w:rsid w:val="003D1D3D"/>
    <w:rsid w:val="003D2395"/>
    <w:rsid w:val="003D381E"/>
    <w:rsid w:val="00404ECA"/>
    <w:rsid w:val="00411AB7"/>
    <w:rsid w:val="004226CC"/>
    <w:rsid w:val="0043128C"/>
    <w:rsid w:val="00433C60"/>
    <w:rsid w:val="00441356"/>
    <w:rsid w:val="004415C6"/>
    <w:rsid w:val="00442572"/>
    <w:rsid w:val="0044376B"/>
    <w:rsid w:val="00454235"/>
    <w:rsid w:val="0045637D"/>
    <w:rsid w:val="00457FB0"/>
    <w:rsid w:val="00466B94"/>
    <w:rsid w:val="00483C56"/>
    <w:rsid w:val="004843EC"/>
    <w:rsid w:val="0049628D"/>
    <w:rsid w:val="004A12BC"/>
    <w:rsid w:val="004A34A4"/>
    <w:rsid w:val="004B330B"/>
    <w:rsid w:val="004B5650"/>
    <w:rsid w:val="004C5C91"/>
    <w:rsid w:val="004C6814"/>
    <w:rsid w:val="004D1FC2"/>
    <w:rsid w:val="004D337C"/>
    <w:rsid w:val="004E1994"/>
    <w:rsid w:val="004E37FE"/>
    <w:rsid w:val="004E5C1F"/>
    <w:rsid w:val="004F5B01"/>
    <w:rsid w:val="00521699"/>
    <w:rsid w:val="00522423"/>
    <w:rsid w:val="00525F29"/>
    <w:rsid w:val="00526EDC"/>
    <w:rsid w:val="00542A97"/>
    <w:rsid w:val="00543572"/>
    <w:rsid w:val="00566074"/>
    <w:rsid w:val="00571AD3"/>
    <w:rsid w:val="00580D7E"/>
    <w:rsid w:val="005914CC"/>
    <w:rsid w:val="00592BFC"/>
    <w:rsid w:val="00595C5F"/>
    <w:rsid w:val="00595F6E"/>
    <w:rsid w:val="005979A8"/>
    <w:rsid w:val="005A1346"/>
    <w:rsid w:val="005B32F3"/>
    <w:rsid w:val="005C0B91"/>
    <w:rsid w:val="005C1985"/>
    <w:rsid w:val="005D03F1"/>
    <w:rsid w:val="005D1FF6"/>
    <w:rsid w:val="005D41A2"/>
    <w:rsid w:val="005D5668"/>
    <w:rsid w:val="005D6B02"/>
    <w:rsid w:val="005E36B9"/>
    <w:rsid w:val="005E7749"/>
    <w:rsid w:val="005F39D0"/>
    <w:rsid w:val="005F451C"/>
    <w:rsid w:val="005F6C8F"/>
    <w:rsid w:val="0060008D"/>
    <w:rsid w:val="00603AA1"/>
    <w:rsid w:val="00612522"/>
    <w:rsid w:val="006169EA"/>
    <w:rsid w:val="00621819"/>
    <w:rsid w:val="00623929"/>
    <w:rsid w:val="00630316"/>
    <w:rsid w:val="0063035D"/>
    <w:rsid w:val="00630DE0"/>
    <w:rsid w:val="0063223E"/>
    <w:rsid w:val="0064372E"/>
    <w:rsid w:val="0065729A"/>
    <w:rsid w:val="00661400"/>
    <w:rsid w:val="00661A12"/>
    <w:rsid w:val="006673FB"/>
    <w:rsid w:val="00674ACB"/>
    <w:rsid w:val="00674C1F"/>
    <w:rsid w:val="006758BC"/>
    <w:rsid w:val="006816D5"/>
    <w:rsid w:val="0069433E"/>
    <w:rsid w:val="006A61B2"/>
    <w:rsid w:val="006B5D6E"/>
    <w:rsid w:val="006B7578"/>
    <w:rsid w:val="006C33F9"/>
    <w:rsid w:val="006C4275"/>
    <w:rsid w:val="006D620F"/>
    <w:rsid w:val="006F15FD"/>
    <w:rsid w:val="0072526F"/>
    <w:rsid w:val="0073262B"/>
    <w:rsid w:val="00732CFC"/>
    <w:rsid w:val="00735553"/>
    <w:rsid w:val="00744984"/>
    <w:rsid w:val="00745C4C"/>
    <w:rsid w:val="00746966"/>
    <w:rsid w:val="00770D56"/>
    <w:rsid w:val="007923FE"/>
    <w:rsid w:val="00796142"/>
    <w:rsid w:val="007A070C"/>
    <w:rsid w:val="007A39C9"/>
    <w:rsid w:val="007A56AE"/>
    <w:rsid w:val="007B1559"/>
    <w:rsid w:val="007B15ED"/>
    <w:rsid w:val="007B2D65"/>
    <w:rsid w:val="007C2237"/>
    <w:rsid w:val="007C263A"/>
    <w:rsid w:val="007D590A"/>
    <w:rsid w:val="007D6F92"/>
    <w:rsid w:val="007D705E"/>
    <w:rsid w:val="007E2517"/>
    <w:rsid w:val="007E41C1"/>
    <w:rsid w:val="007F0D38"/>
    <w:rsid w:val="00807734"/>
    <w:rsid w:val="0081470D"/>
    <w:rsid w:val="00822E3C"/>
    <w:rsid w:val="0082382E"/>
    <w:rsid w:val="00825C7C"/>
    <w:rsid w:val="008346C8"/>
    <w:rsid w:val="00836C71"/>
    <w:rsid w:val="00840579"/>
    <w:rsid w:val="00851899"/>
    <w:rsid w:val="00861BE5"/>
    <w:rsid w:val="00866DB1"/>
    <w:rsid w:val="00870AFA"/>
    <w:rsid w:val="008729F1"/>
    <w:rsid w:val="0088736D"/>
    <w:rsid w:val="00891155"/>
    <w:rsid w:val="008A1D5B"/>
    <w:rsid w:val="008A563E"/>
    <w:rsid w:val="008A6D27"/>
    <w:rsid w:val="008C24C0"/>
    <w:rsid w:val="008C2E45"/>
    <w:rsid w:val="008C5518"/>
    <w:rsid w:val="008E1683"/>
    <w:rsid w:val="008F1FB9"/>
    <w:rsid w:val="008F7877"/>
    <w:rsid w:val="0090142A"/>
    <w:rsid w:val="00903691"/>
    <w:rsid w:val="00903CEC"/>
    <w:rsid w:val="009047CF"/>
    <w:rsid w:val="00910F55"/>
    <w:rsid w:val="009122FF"/>
    <w:rsid w:val="00935274"/>
    <w:rsid w:val="00952320"/>
    <w:rsid w:val="00956ABE"/>
    <w:rsid w:val="009620D2"/>
    <w:rsid w:val="00962958"/>
    <w:rsid w:val="00975C96"/>
    <w:rsid w:val="00981763"/>
    <w:rsid w:val="00983326"/>
    <w:rsid w:val="009A2251"/>
    <w:rsid w:val="009A6228"/>
    <w:rsid w:val="009B482D"/>
    <w:rsid w:val="009C2363"/>
    <w:rsid w:val="009C48E6"/>
    <w:rsid w:val="009C59E0"/>
    <w:rsid w:val="009D4008"/>
    <w:rsid w:val="009D5430"/>
    <w:rsid w:val="00A00E73"/>
    <w:rsid w:val="00A124F2"/>
    <w:rsid w:val="00A14B5A"/>
    <w:rsid w:val="00A206B8"/>
    <w:rsid w:val="00A41DFF"/>
    <w:rsid w:val="00A4303F"/>
    <w:rsid w:val="00A462A7"/>
    <w:rsid w:val="00A477B1"/>
    <w:rsid w:val="00A522C6"/>
    <w:rsid w:val="00A543C0"/>
    <w:rsid w:val="00A55DBE"/>
    <w:rsid w:val="00A57716"/>
    <w:rsid w:val="00A635A8"/>
    <w:rsid w:val="00A83291"/>
    <w:rsid w:val="00A87CEF"/>
    <w:rsid w:val="00A93341"/>
    <w:rsid w:val="00A97BC2"/>
    <w:rsid w:val="00AC74F0"/>
    <w:rsid w:val="00AE3C68"/>
    <w:rsid w:val="00AF370B"/>
    <w:rsid w:val="00AF4A4A"/>
    <w:rsid w:val="00B03A15"/>
    <w:rsid w:val="00B12AB1"/>
    <w:rsid w:val="00B13162"/>
    <w:rsid w:val="00B312A0"/>
    <w:rsid w:val="00B424DA"/>
    <w:rsid w:val="00B54925"/>
    <w:rsid w:val="00B55751"/>
    <w:rsid w:val="00B55D95"/>
    <w:rsid w:val="00B71BBC"/>
    <w:rsid w:val="00B84084"/>
    <w:rsid w:val="00B90E73"/>
    <w:rsid w:val="00B94F34"/>
    <w:rsid w:val="00BA06C1"/>
    <w:rsid w:val="00BA12A4"/>
    <w:rsid w:val="00BA338E"/>
    <w:rsid w:val="00BB489C"/>
    <w:rsid w:val="00BD09C4"/>
    <w:rsid w:val="00BD2AE9"/>
    <w:rsid w:val="00BD6F4E"/>
    <w:rsid w:val="00BE32D0"/>
    <w:rsid w:val="00BF6F2B"/>
    <w:rsid w:val="00C03044"/>
    <w:rsid w:val="00C07273"/>
    <w:rsid w:val="00C2300D"/>
    <w:rsid w:val="00C247DE"/>
    <w:rsid w:val="00C376F5"/>
    <w:rsid w:val="00C42EEC"/>
    <w:rsid w:val="00C50A4B"/>
    <w:rsid w:val="00C54C3D"/>
    <w:rsid w:val="00C54DBA"/>
    <w:rsid w:val="00C65683"/>
    <w:rsid w:val="00C7563B"/>
    <w:rsid w:val="00C8419C"/>
    <w:rsid w:val="00C96F05"/>
    <w:rsid w:val="00CA64FF"/>
    <w:rsid w:val="00CB35EE"/>
    <w:rsid w:val="00CB5319"/>
    <w:rsid w:val="00CB5458"/>
    <w:rsid w:val="00CD3DF8"/>
    <w:rsid w:val="00CD50CB"/>
    <w:rsid w:val="00CE0EA1"/>
    <w:rsid w:val="00CE6F76"/>
    <w:rsid w:val="00CF44F7"/>
    <w:rsid w:val="00CF49C6"/>
    <w:rsid w:val="00CF7FBD"/>
    <w:rsid w:val="00D150A1"/>
    <w:rsid w:val="00D22708"/>
    <w:rsid w:val="00D2322F"/>
    <w:rsid w:val="00D23E45"/>
    <w:rsid w:val="00D27A99"/>
    <w:rsid w:val="00D46071"/>
    <w:rsid w:val="00D5014D"/>
    <w:rsid w:val="00D573B6"/>
    <w:rsid w:val="00D6743C"/>
    <w:rsid w:val="00D81006"/>
    <w:rsid w:val="00D9558E"/>
    <w:rsid w:val="00DA3707"/>
    <w:rsid w:val="00DA4B8B"/>
    <w:rsid w:val="00DB0A49"/>
    <w:rsid w:val="00DB34EC"/>
    <w:rsid w:val="00DD4B8A"/>
    <w:rsid w:val="00DE00A2"/>
    <w:rsid w:val="00DE36EA"/>
    <w:rsid w:val="00DE4B43"/>
    <w:rsid w:val="00DE7ADD"/>
    <w:rsid w:val="00E05CF8"/>
    <w:rsid w:val="00E149AA"/>
    <w:rsid w:val="00E15129"/>
    <w:rsid w:val="00E175D8"/>
    <w:rsid w:val="00E22148"/>
    <w:rsid w:val="00E3744C"/>
    <w:rsid w:val="00E41DEE"/>
    <w:rsid w:val="00E463F3"/>
    <w:rsid w:val="00E55153"/>
    <w:rsid w:val="00E557BA"/>
    <w:rsid w:val="00E572DB"/>
    <w:rsid w:val="00E601F1"/>
    <w:rsid w:val="00E60DD9"/>
    <w:rsid w:val="00E727F3"/>
    <w:rsid w:val="00E93AF9"/>
    <w:rsid w:val="00E93D9E"/>
    <w:rsid w:val="00EA4986"/>
    <w:rsid w:val="00EB41A4"/>
    <w:rsid w:val="00ED3294"/>
    <w:rsid w:val="00ED340F"/>
    <w:rsid w:val="00EE4247"/>
    <w:rsid w:val="00F034CD"/>
    <w:rsid w:val="00F11157"/>
    <w:rsid w:val="00F17474"/>
    <w:rsid w:val="00F4476D"/>
    <w:rsid w:val="00F461DF"/>
    <w:rsid w:val="00F50BE8"/>
    <w:rsid w:val="00F5155F"/>
    <w:rsid w:val="00F62069"/>
    <w:rsid w:val="00F65901"/>
    <w:rsid w:val="00F70D82"/>
    <w:rsid w:val="00F70EB4"/>
    <w:rsid w:val="00F72734"/>
    <w:rsid w:val="00F82E28"/>
    <w:rsid w:val="00F845E2"/>
    <w:rsid w:val="00F85856"/>
    <w:rsid w:val="00F87175"/>
    <w:rsid w:val="00F90C30"/>
    <w:rsid w:val="00F9564F"/>
    <w:rsid w:val="00FB6F69"/>
    <w:rsid w:val="00FC10D0"/>
    <w:rsid w:val="00FC66A5"/>
    <w:rsid w:val="00FD5DDA"/>
    <w:rsid w:val="00FE284C"/>
    <w:rsid w:val="00FE776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27C39"/>
  <w15:chartTrackingRefBased/>
  <w15:docId w15:val="{C884424C-F354-4002-9C58-01193D6C1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6D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727F3"/>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14:ligatures w14:val="none"/>
    </w:rPr>
  </w:style>
  <w:style w:type="paragraph" w:styleId="Heading3">
    <w:name w:val="heading 3"/>
    <w:basedOn w:val="Normal"/>
    <w:next w:val="Normal"/>
    <w:link w:val="Heading3Char"/>
    <w:uiPriority w:val="9"/>
    <w:semiHidden/>
    <w:unhideWhenUsed/>
    <w:qFormat/>
    <w:rsid w:val="009C59E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E77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7FBD"/>
    <w:rPr>
      <w:color w:val="0563C1" w:themeColor="hyperlink"/>
      <w:u w:val="single"/>
    </w:rPr>
  </w:style>
  <w:style w:type="character" w:styleId="UnresolvedMention">
    <w:name w:val="Unresolved Mention"/>
    <w:basedOn w:val="DefaultParagraphFont"/>
    <w:uiPriority w:val="99"/>
    <w:semiHidden/>
    <w:unhideWhenUsed/>
    <w:rsid w:val="00CF7FBD"/>
    <w:rPr>
      <w:color w:val="605E5C"/>
      <w:shd w:val="clear" w:color="auto" w:fill="E1DFDD"/>
    </w:rPr>
  </w:style>
  <w:style w:type="paragraph" w:styleId="ListParagraph">
    <w:name w:val="List Paragraph"/>
    <w:basedOn w:val="Normal"/>
    <w:uiPriority w:val="34"/>
    <w:qFormat/>
    <w:rsid w:val="008C5518"/>
    <w:pPr>
      <w:ind w:left="720"/>
      <w:contextualSpacing/>
    </w:pPr>
  </w:style>
  <w:style w:type="character" w:styleId="Strong">
    <w:name w:val="Strong"/>
    <w:basedOn w:val="DefaultParagraphFont"/>
    <w:uiPriority w:val="22"/>
    <w:qFormat/>
    <w:rsid w:val="0065729A"/>
    <w:rPr>
      <w:b/>
      <w:bCs/>
    </w:rPr>
  </w:style>
  <w:style w:type="character" w:customStyle="1" w:styleId="Heading2Char">
    <w:name w:val="Heading 2 Char"/>
    <w:basedOn w:val="DefaultParagraphFont"/>
    <w:link w:val="Heading2"/>
    <w:uiPriority w:val="9"/>
    <w:rsid w:val="00E727F3"/>
    <w:rPr>
      <w:rFonts w:ascii="Times New Roman" w:eastAsia="Times New Roman" w:hAnsi="Times New Roman" w:cs="Times New Roman"/>
      <w:b/>
      <w:bCs/>
      <w:kern w:val="0"/>
      <w:sz w:val="36"/>
      <w:szCs w:val="36"/>
      <w:lang w:eastAsia="en-IN"/>
      <w14:ligatures w14:val="none"/>
    </w:rPr>
  </w:style>
  <w:style w:type="paragraph" w:styleId="NormalWeb">
    <w:name w:val="Normal (Web)"/>
    <w:basedOn w:val="Normal"/>
    <w:uiPriority w:val="99"/>
    <w:semiHidden/>
    <w:unhideWhenUsed/>
    <w:rsid w:val="00E727F3"/>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customStyle="1" w:styleId="Heading3Char">
    <w:name w:val="Heading 3 Char"/>
    <w:basedOn w:val="DefaultParagraphFont"/>
    <w:link w:val="Heading3"/>
    <w:uiPriority w:val="9"/>
    <w:semiHidden/>
    <w:rsid w:val="009C59E0"/>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4E1994"/>
    <w:rPr>
      <w:color w:val="954F72" w:themeColor="followedHyperlink"/>
      <w:u w:val="single"/>
    </w:rPr>
  </w:style>
  <w:style w:type="character" w:customStyle="1" w:styleId="Heading4Char">
    <w:name w:val="Heading 4 Char"/>
    <w:basedOn w:val="DefaultParagraphFont"/>
    <w:link w:val="Heading4"/>
    <w:uiPriority w:val="9"/>
    <w:semiHidden/>
    <w:rsid w:val="00FE7769"/>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8A6D27"/>
    <w:rPr>
      <w:rFonts w:asciiTheme="majorHAnsi" w:eastAsiaTheme="majorEastAsia" w:hAnsiTheme="majorHAnsi" w:cstheme="majorBidi"/>
      <w:color w:val="2F5496" w:themeColor="accent1" w:themeShade="BF"/>
      <w:sz w:val="32"/>
      <w:szCs w:val="32"/>
    </w:rPr>
  </w:style>
  <w:style w:type="paragraph" w:customStyle="1" w:styleId="menu-item">
    <w:name w:val="menu-item"/>
    <w:basedOn w:val="Normal"/>
    <w:rsid w:val="008A6D27"/>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paragraph" w:styleId="z-TopofForm">
    <w:name w:val="HTML Top of Form"/>
    <w:basedOn w:val="Normal"/>
    <w:next w:val="Normal"/>
    <w:link w:val="z-TopofFormChar"/>
    <w:hidden/>
    <w:uiPriority w:val="99"/>
    <w:semiHidden/>
    <w:unhideWhenUsed/>
    <w:rsid w:val="008A6D27"/>
    <w:pPr>
      <w:pBdr>
        <w:bottom w:val="single" w:sz="6" w:space="1" w:color="auto"/>
      </w:pBdr>
      <w:spacing w:after="0" w:line="240" w:lineRule="auto"/>
      <w:jc w:val="center"/>
    </w:pPr>
    <w:rPr>
      <w:rFonts w:ascii="Arial" w:eastAsia="Times New Roman" w:hAnsi="Arial" w:cs="Arial"/>
      <w:vanish/>
      <w:kern w:val="0"/>
      <w:sz w:val="16"/>
      <w:szCs w:val="16"/>
      <w:lang w:eastAsia="en-IN"/>
      <w14:ligatures w14:val="none"/>
    </w:rPr>
  </w:style>
  <w:style w:type="character" w:customStyle="1" w:styleId="z-TopofFormChar">
    <w:name w:val="z-Top of Form Char"/>
    <w:basedOn w:val="DefaultParagraphFont"/>
    <w:link w:val="z-TopofForm"/>
    <w:uiPriority w:val="99"/>
    <w:semiHidden/>
    <w:rsid w:val="008A6D27"/>
    <w:rPr>
      <w:rFonts w:ascii="Arial" w:eastAsia="Times New Roman" w:hAnsi="Arial" w:cs="Arial"/>
      <w:vanish/>
      <w:kern w:val="0"/>
      <w:sz w:val="16"/>
      <w:szCs w:val="16"/>
      <w:lang w:eastAsia="en-IN"/>
      <w14:ligatures w14:val="none"/>
    </w:rPr>
  </w:style>
  <w:style w:type="paragraph" w:styleId="z-BottomofForm">
    <w:name w:val="HTML Bottom of Form"/>
    <w:basedOn w:val="Normal"/>
    <w:next w:val="Normal"/>
    <w:link w:val="z-BottomofFormChar"/>
    <w:hidden/>
    <w:uiPriority w:val="99"/>
    <w:semiHidden/>
    <w:unhideWhenUsed/>
    <w:rsid w:val="008A6D27"/>
    <w:pPr>
      <w:pBdr>
        <w:top w:val="single" w:sz="6" w:space="1" w:color="auto"/>
      </w:pBdr>
      <w:spacing w:after="0" w:line="240" w:lineRule="auto"/>
      <w:jc w:val="center"/>
    </w:pPr>
    <w:rPr>
      <w:rFonts w:ascii="Arial" w:eastAsia="Times New Roman" w:hAnsi="Arial" w:cs="Arial"/>
      <w:vanish/>
      <w:kern w:val="0"/>
      <w:sz w:val="16"/>
      <w:szCs w:val="16"/>
      <w:lang w:eastAsia="en-IN"/>
      <w14:ligatures w14:val="none"/>
    </w:rPr>
  </w:style>
  <w:style w:type="character" w:customStyle="1" w:styleId="z-BottomofFormChar">
    <w:name w:val="z-Bottom of Form Char"/>
    <w:basedOn w:val="DefaultParagraphFont"/>
    <w:link w:val="z-BottomofForm"/>
    <w:uiPriority w:val="99"/>
    <w:semiHidden/>
    <w:rsid w:val="008A6D27"/>
    <w:rPr>
      <w:rFonts w:ascii="Arial" w:eastAsia="Times New Roman" w:hAnsi="Arial" w:cs="Arial"/>
      <w:vanish/>
      <w:kern w:val="0"/>
      <w:sz w:val="16"/>
      <w:szCs w:val="16"/>
      <w:lang w:eastAsia="en-IN"/>
      <w14:ligatures w14:val="none"/>
    </w:rPr>
  </w:style>
  <w:style w:type="character" w:customStyle="1" w:styleId="td-visual-hidden">
    <w:name w:val="td-visual-hidden"/>
    <w:basedOn w:val="DefaultParagraphFont"/>
    <w:rsid w:val="008A6D27"/>
  </w:style>
  <w:style w:type="character" w:customStyle="1" w:styleId="tdb-bred-no-url-last">
    <w:name w:val="tdb-bred-no-url-last"/>
    <w:basedOn w:val="DefaultParagraphFont"/>
    <w:rsid w:val="008A6D27"/>
  </w:style>
  <w:style w:type="paragraph" w:customStyle="1" w:styleId="tdm-descr">
    <w:name w:val="tdm-descr"/>
    <w:basedOn w:val="Normal"/>
    <w:rsid w:val="008A6D27"/>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customStyle="1" w:styleId="line-clamp-1">
    <w:name w:val="line-clamp-1"/>
    <w:basedOn w:val="DefaultParagraphFont"/>
    <w:rsid w:val="00A206B8"/>
  </w:style>
  <w:style w:type="paragraph" w:styleId="Header">
    <w:name w:val="header"/>
    <w:basedOn w:val="Normal"/>
    <w:link w:val="HeaderChar"/>
    <w:uiPriority w:val="99"/>
    <w:unhideWhenUsed/>
    <w:rsid w:val="00DE4B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B43"/>
  </w:style>
  <w:style w:type="paragraph" w:styleId="Footer">
    <w:name w:val="footer"/>
    <w:basedOn w:val="Normal"/>
    <w:link w:val="FooterChar"/>
    <w:uiPriority w:val="99"/>
    <w:unhideWhenUsed/>
    <w:rsid w:val="00DE4B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51378">
      <w:bodyDiv w:val="1"/>
      <w:marLeft w:val="0"/>
      <w:marRight w:val="0"/>
      <w:marTop w:val="0"/>
      <w:marBottom w:val="0"/>
      <w:divBdr>
        <w:top w:val="none" w:sz="0" w:space="0" w:color="auto"/>
        <w:left w:val="none" w:sz="0" w:space="0" w:color="auto"/>
        <w:bottom w:val="none" w:sz="0" w:space="0" w:color="auto"/>
        <w:right w:val="none" w:sz="0" w:space="0" w:color="auto"/>
      </w:divBdr>
      <w:divsChild>
        <w:div w:id="669136852">
          <w:marLeft w:val="547"/>
          <w:marRight w:val="0"/>
          <w:marTop w:val="0"/>
          <w:marBottom w:val="0"/>
          <w:divBdr>
            <w:top w:val="none" w:sz="0" w:space="0" w:color="auto"/>
            <w:left w:val="none" w:sz="0" w:space="0" w:color="auto"/>
            <w:bottom w:val="none" w:sz="0" w:space="0" w:color="auto"/>
            <w:right w:val="none" w:sz="0" w:space="0" w:color="auto"/>
          </w:divBdr>
        </w:div>
        <w:div w:id="765929569">
          <w:marLeft w:val="547"/>
          <w:marRight w:val="0"/>
          <w:marTop w:val="0"/>
          <w:marBottom w:val="0"/>
          <w:divBdr>
            <w:top w:val="none" w:sz="0" w:space="0" w:color="auto"/>
            <w:left w:val="none" w:sz="0" w:space="0" w:color="auto"/>
            <w:bottom w:val="none" w:sz="0" w:space="0" w:color="auto"/>
            <w:right w:val="none" w:sz="0" w:space="0" w:color="auto"/>
          </w:divBdr>
        </w:div>
        <w:div w:id="1877354947">
          <w:marLeft w:val="547"/>
          <w:marRight w:val="0"/>
          <w:marTop w:val="0"/>
          <w:marBottom w:val="0"/>
          <w:divBdr>
            <w:top w:val="none" w:sz="0" w:space="0" w:color="auto"/>
            <w:left w:val="none" w:sz="0" w:space="0" w:color="auto"/>
            <w:bottom w:val="none" w:sz="0" w:space="0" w:color="auto"/>
            <w:right w:val="none" w:sz="0" w:space="0" w:color="auto"/>
          </w:divBdr>
        </w:div>
        <w:div w:id="101075036">
          <w:marLeft w:val="547"/>
          <w:marRight w:val="0"/>
          <w:marTop w:val="0"/>
          <w:marBottom w:val="0"/>
          <w:divBdr>
            <w:top w:val="none" w:sz="0" w:space="0" w:color="auto"/>
            <w:left w:val="none" w:sz="0" w:space="0" w:color="auto"/>
            <w:bottom w:val="none" w:sz="0" w:space="0" w:color="auto"/>
            <w:right w:val="none" w:sz="0" w:space="0" w:color="auto"/>
          </w:divBdr>
        </w:div>
      </w:divsChild>
    </w:div>
    <w:div w:id="13728693">
      <w:bodyDiv w:val="1"/>
      <w:marLeft w:val="0"/>
      <w:marRight w:val="0"/>
      <w:marTop w:val="0"/>
      <w:marBottom w:val="0"/>
      <w:divBdr>
        <w:top w:val="none" w:sz="0" w:space="0" w:color="auto"/>
        <w:left w:val="none" w:sz="0" w:space="0" w:color="auto"/>
        <w:bottom w:val="none" w:sz="0" w:space="0" w:color="auto"/>
        <w:right w:val="none" w:sz="0" w:space="0" w:color="auto"/>
      </w:divBdr>
    </w:div>
    <w:div w:id="15622296">
      <w:bodyDiv w:val="1"/>
      <w:marLeft w:val="0"/>
      <w:marRight w:val="0"/>
      <w:marTop w:val="0"/>
      <w:marBottom w:val="0"/>
      <w:divBdr>
        <w:top w:val="none" w:sz="0" w:space="0" w:color="auto"/>
        <w:left w:val="none" w:sz="0" w:space="0" w:color="auto"/>
        <w:bottom w:val="none" w:sz="0" w:space="0" w:color="auto"/>
        <w:right w:val="none" w:sz="0" w:space="0" w:color="auto"/>
      </w:divBdr>
      <w:divsChild>
        <w:div w:id="1155149428">
          <w:marLeft w:val="547"/>
          <w:marRight w:val="0"/>
          <w:marTop w:val="0"/>
          <w:marBottom w:val="0"/>
          <w:divBdr>
            <w:top w:val="none" w:sz="0" w:space="0" w:color="auto"/>
            <w:left w:val="none" w:sz="0" w:space="0" w:color="auto"/>
            <w:bottom w:val="none" w:sz="0" w:space="0" w:color="auto"/>
            <w:right w:val="none" w:sz="0" w:space="0" w:color="auto"/>
          </w:divBdr>
        </w:div>
        <w:div w:id="112482577">
          <w:marLeft w:val="1166"/>
          <w:marRight w:val="0"/>
          <w:marTop w:val="0"/>
          <w:marBottom w:val="0"/>
          <w:divBdr>
            <w:top w:val="none" w:sz="0" w:space="0" w:color="auto"/>
            <w:left w:val="none" w:sz="0" w:space="0" w:color="auto"/>
            <w:bottom w:val="none" w:sz="0" w:space="0" w:color="auto"/>
            <w:right w:val="none" w:sz="0" w:space="0" w:color="auto"/>
          </w:divBdr>
        </w:div>
        <w:div w:id="2072070450">
          <w:marLeft w:val="1166"/>
          <w:marRight w:val="0"/>
          <w:marTop w:val="0"/>
          <w:marBottom w:val="0"/>
          <w:divBdr>
            <w:top w:val="none" w:sz="0" w:space="0" w:color="auto"/>
            <w:left w:val="none" w:sz="0" w:space="0" w:color="auto"/>
            <w:bottom w:val="none" w:sz="0" w:space="0" w:color="auto"/>
            <w:right w:val="none" w:sz="0" w:space="0" w:color="auto"/>
          </w:divBdr>
        </w:div>
        <w:div w:id="1255631121">
          <w:marLeft w:val="1166"/>
          <w:marRight w:val="0"/>
          <w:marTop w:val="0"/>
          <w:marBottom w:val="0"/>
          <w:divBdr>
            <w:top w:val="none" w:sz="0" w:space="0" w:color="auto"/>
            <w:left w:val="none" w:sz="0" w:space="0" w:color="auto"/>
            <w:bottom w:val="none" w:sz="0" w:space="0" w:color="auto"/>
            <w:right w:val="none" w:sz="0" w:space="0" w:color="auto"/>
          </w:divBdr>
        </w:div>
        <w:div w:id="899483394">
          <w:marLeft w:val="1166"/>
          <w:marRight w:val="0"/>
          <w:marTop w:val="0"/>
          <w:marBottom w:val="0"/>
          <w:divBdr>
            <w:top w:val="none" w:sz="0" w:space="0" w:color="auto"/>
            <w:left w:val="none" w:sz="0" w:space="0" w:color="auto"/>
            <w:bottom w:val="none" w:sz="0" w:space="0" w:color="auto"/>
            <w:right w:val="none" w:sz="0" w:space="0" w:color="auto"/>
          </w:divBdr>
        </w:div>
        <w:div w:id="1584490506">
          <w:marLeft w:val="547"/>
          <w:marRight w:val="0"/>
          <w:marTop w:val="0"/>
          <w:marBottom w:val="0"/>
          <w:divBdr>
            <w:top w:val="none" w:sz="0" w:space="0" w:color="auto"/>
            <w:left w:val="none" w:sz="0" w:space="0" w:color="auto"/>
            <w:bottom w:val="none" w:sz="0" w:space="0" w:color="auto"/>
            <w:right w:val="none" w:sz="0" w:space="0" w:color="auto"/>
          </w:divBdr>
        </w:div>
        <w:div w:id="949122334">
          <w:marLeft w:val="1166"/>
          <w:marRight w:val="0"/>
          <w:marTop w:val="0"/>
          <w:marBottom w:val="0"/>
          <w:divBdr>
            <w:top w:val="none" w:sz="0" w:space="0" w:color="auto"/>
            <w:left w:val="none" w:sz="0" w:space="0" w:color="auto"/>
            <w:bottom w:val="none" w:sz="0" w:space="0" w:color="auto"/>
            <w:right w:val="none" w:sz="0" w:space="0" w:color="auto"/>
          </w:divBdr>
        </w:div>
        <w:div w:id="157885814">
          <w:marLeft w:val="1166"/>
          <w:marRight w:val="0"/>
          <w:marTop w:val="0"/>
          <w:marBottom w:val="0"/>
          <w:divBdr>
            <w:top w:val="none" w:sz="0" w:space="0" w:color="auto"/>
            <w:left w:val="none" w:sz="0" w:space="0" w:color="auto"/>
            <w:bottom w:val="none" w:sz="0" w:space="0" w:color="auto"/>
            <w:right w:val="none" w:sz="0" w:space="0" w:color="auto"/>
          </w:divBdr>
        </w:div>
        <w:div w:id="1492329315">
          <w:marLeft w:val="1166"/>
          <w:marRight w:val="0"/>
          <w:marTop w:val="0"/>
          <w:marBottom w:val="0"/>
          <w:divBdr>
            <w:top w:val="none" w:sz="0" w:space="0" w:color="auto"/>
            <w:left w:val="none" w:sz="0" w:space="0" w:color="auto"/>
            <w:bottom w:val="none" w:sz="0" w:space="0" w:color="auto"/>
            <w:right w:val="none" w:sz="0" w:space="0" w:color="auto"/>
          </w:divBdr>
        </w:div>
        <w:div w:id="209267773">
          <w:marLeft w:val="547"/>
          <w:marRight w:val="0"/>
          <w:marTop w:val="0"/>
          <w:marBottom w:val="0"/>
          <w:divBdr>
            <w:top w:val="none" w:sz="0" w:space="0" w:color="auto"/>
            <w:left w:val="none" w:sz="0" w:space="0" w:color="auto"/>
            <w:bottom w:val="none" w:sz="0" w:space="0" w:color="auto"/>
            <w:right w:val="none" w:sz="0" w:space="0" w:color="auto"/>
          </w:divBdr>
        </w:div>
        <w:div w:id="437530358">
          <w:marLeft w:val="1166"/>
          <w:marRight w:val="0"/>
          <w:marTop w:val="0"/>
          <w:marBottom w:val="0"/>
          <w:divBdr>
            <w:top w:val="none" w:sz="0" w:space="0" w:color="auto"/>
            <w:left w:val="none" w:sz="0" w:space="0" w:color="auto"/>
            <w:bottom w:val="none" w:sz="0" w:space="0" w:color="auto"/>
            <w:right w:val="none" w:sz="0" w:space="0" w:color="auto"/>
          </w:divBdr>
        </w:div>
        <w:div w:id="1198154746">
          <w:marLeft w:val="1166"/>
          <w:marRight w:val="0"/>
          <w:marTop w:val="0"/>
          <w:marBottom w:val="0"/>
          <w:divBdr>
            <w:top w:val="none" w:sz="0" w:space="0" w:color="auto"/>
            <w:left w:val="none" w:sz="0" w:space="0" w:color="auto"/>
            <w:bottom w:val="none" w:sz="0" w:space="0" w:color="auto"/>
            <w:right w:val="none" w:sz="0" w:space="0" w:color="auto"/>
          </w:divBdr>
        </w:div>
        <w:div w:id="907886149">
          <w:marLeft w:val="1166"/>
          <w:marRight w:val="0"/>
          <w:marTop w:val="0"/>
          <w:marBottom w:val="0"/>
          <w:divBdr>
            <w:top w:val="none" w:sz="0" w:space="0" w:color="auto"/>
            <w:left w:val="none" w:sz="0" w:space="0" w:color="auto"/>
            <w:bottom w:val="none" w:sz="0" w:space="0" w:color="auto"/>
            <w:right w:val="none" w:sz="0" w:space="0" w:color="auto"/>
          </w:divBdr>
        </w:div>
        <w:div w:id="1318798271">
          <w:marLeft w:val="1166"/>
          <w:marRight w:val="0"/>
          <w:marTop w:val="0"/>
          <w:marBottom w:val="0"/>
          <w:divBdr>
            <w:top w:val="none" w:sz="0" w:space="0" w:color="auto"/>
            <w:left w:val="none" w:sz="0" w:space="0" w:color="auto"/>
            <w:bottom w:val="none" w:sz="0" w:space="0" w:color="auto"/>
            <w:right w:val="none" w:sz="0" w:space="0" w:color="auto"/>
          </w:divBdr>
        </w:div>
        <w:div w:id="608513362">
          <w:marLeft w:val="1166"/>
          <w:marRight w:val="0"/>
          <w:marTop w:val="0"/>
          <w:marBottom w:val="0"/>
          <w:divBdr>
            <w:top w:val="none" w:sz="0" w:space="0" w:color="auto"/>
            <w:left w:val="none" w:sz="0" w:space="0" w:color="auto"/>
            <w:bottom w:val="none" w:sz="0" w:space="0" w:color="auto"/>
            <w:right w:val="none" w:sz="0" w:space="0" w:color="auto"/>
          </w:divBdr>
        </w:div>
        <w:div w:id="659309012">
          <w:marLeft w:val="1166"/>
          <w:marRight w:val="0"/>
          <w:marTop w:val="0"/>
          <w:marBottom w:val="0"/>
          <w:divBdr>
            <w:top w:val="none" w:sz="0" w:space="0" w:color="auto"/>
            <w:left w:val="none" w:sz="0" w:space="0" w:color="auto"/>
            <w:bottom w:val="none" w:sz="0" w:space="0" w:color="auto"/>
            <w:right w:val="none" w:sz="0" w:space="0" w:color="auto"/>
          </w:divBdr>
        </w:div>
      </w:divsChild>
    </w:div>
    <w:div w:id="47611829">
      <w:bodyDiv w:val="1"/>
      <w:marLeft w:val="0"/>
      <w:marRight w:val="0"/>
      <w:marTop w:val="0"/>
      <w:marBottom w:val="0"/>
      <w:divBdr>
        <w:top w:val="none" w:sz="0" w:space="0" w:color="auto"/>
        <w:left w:val="none" w:sz="0" w:space="0" w:color="auto"/>
        <w:bottom w:val="none" w:sz="0" w:space="0" w:color="auto"/>
        <w:right w:val="none" w:sz="0" w:space="0" w:color="auto"/>
      </w:divBdr>
    </w:div>
    <w:div w:id="52051429">
      <w:bodyDiv w:val="1"/>
      <w:marLeft w:val="0"/>
      <w:marRight w:val="0"/>
      <w:marTop w:val="0"/>
      <w:marBottom w:val="0"/>
      <w:divBdr>
        <w:top w:val="none" w:sz="0" w:space="0" w:color="auto"/>
        <w:left w:val="none" w:sz="0" w:space="0" w:color="auto"/>
        <w:bottom w:val="none" w:sz="0" w:space="0" w:color="auto"/>
        <w:right w:val="none" w:sz="0" w:space="0" w:color="auto"/>
      </w:divBdr>
      <w:divsChild>
        <w:div w:id="1884099578">
          <w:marLeft w:val="547"/>
          <w:marRight w:val="0"/>
          <w:marTop w:val="0"/>
          <w:marBottom w:val="0"/>
          <w:divBdr>
            <w:top w:val="none" w:sz="0" w:space="0" w:color="auto"/>
            <w:left w:val="none" w:sz="0" w:space="0" w:color="auto"/>
            <w:bottom w:val="none" w:sz="0" w:space="0" w:color="auto"/>
            <w:right w:val="none" w:sz="0" w:space="0" w:color="auto"/>
          </w:divBdr>
        </w:div>
        <w:div w:id="80880411">
          <w:marLeft w:val="547"/>
          <w:marRight w:val="0"/>
          <w:marTop w:val="0"/>
          <w:marBottom w:val="0"/>
          <w:divBdr>
            <w:top w:val="none" w:sz="0" w:space="0" w:color="auto"/>
            <w:left w:val="none" w:sz="0" w:space="0" w:color="auto"/>
            <w:bottom w:val="none" w:sz="0" w:space="0" w:color="auto"/>
            <w:right w:val="none" w:sz="0" w:space="0" w:color="auto"/>
          </w:divBdr>
        </w:div>
        <w:div w:id="1467892031">
          <w:marLeft w:val="547"/>
          <w:marRight w:val="0"/>
          <w:marTop w:val="0"/>
          <w:marBottom w:val="0"/>
          <w:divBdr>
            <w:top w:val="none" w:sz="0" w:space="0" w:color="auto"/>
            <w:left w:val="none" w:sz="0" w:space="0" w:color="auto"/>
            <w:bottom w:val="none" w:sz="0" w:space="0" w:color="auto"/>
            <w:right w:val="none" w:sz="0" w:space="0" w:color="auto"/>
          </w:divBdr>
        </w:div>
        <w:div w:id="664630885">
          <w:marLeft w:val="547"/>
          <w:marRight w:val="0"/>
          <w:marTop w:val="0"/>
          <w:marBottom w:val="0"/>
          <w:divBdr>
            <w:top w:val="none" w:sz="0" w:space="0" w:color="auto"/>
            <w:left w:val="none" w:sz="0" w:space="0" w:color="auto"/>
            <w:bottom w:val="none" w:sz="0" w:space="0" w:color="auto"/>
            <w:right w:val="none" w:sz="0" w:space="0" w:color="auto"/>
          </w:divBdr>
        </w:div>
        <w:div w:id="1540048988">
          <w:marLeft w:val="547"/>
          <w:marRight w:val="0"/>
          <w:marTop w:val="0"/>
          <w:marBottom w:val="0"/>
          <w:divBdr>
            <w:top w:val="none" w:sz="0" w:space="0" w:color="auto"/>
            <w:left w:val="none" w:sz="0" w:space="0" w:color="auto"/>
            <w:bottom w:val="none" w:sz="0" w:space="0" w:color="auto"/>
            <w:right w:val="none" w:sz="0" w:space="0" w:color="auto"/>
          </w:divBdr>
        </w:div>
      </w:divsChild>
    </w:div>
    <w:div w:id="90205952">
      <w:bodyDiv w:val="1"/>
      <w:marLeft w:val="0"/>
      <w:marRight w:val="0"/>
      <w:marTop w:val="0"/>
      <w:marBottom w:val="0"/>
      <w:divBdr>
        <w:top w:val="none" w:sz="0" w:space="0" w:color="auto"/>
        <w:left w:val="none" w:sz="0" w:space="0" w:color="auto"/>
        <w:bottom w:val="none" w:sz="0" w:space="0" w:color="auto"/>
        <w:right w:val="none" w:sz="0" w:space="0" w:color="auto"/>
      </w:divBdr>
    </w:div>
    <w:div w:id="104541270">
      <w:bodyDiv w:val="1"/>
      <w:marLeft w:val="0"/>
      <w:marRight w:val="0"/>
      <w:marTop w:val="0"/>
      <w:marBottom w:val="0"/>
      <w:divBdr>
        <w:top w:val="none" w:sz="0" w:space="0" w:color="auto"/>
        <w:left w:val="none" w:sz="0" w:space="0" w:color="auto"/>
        <w:bottom w:val="none" w:sz="0" w:space="0" w:color="auto"/>
        <w:right w:val="none" w:sz="0" w:space="0" w:color="auto"/>
      </w:divBdr>
    </w:div>
    <w:div w:id="122191519">
      <w:bodyDiv w:val="1"/>
      <w:marLeft w:val="0"/>
      <w:marRight w:val="0"/>
      <w:marTop w:val="0"/>
      <w:marBottom w:val="0"/>
      <w:divBdr>
        <w:top w:val="none" w:sz="0" w:space="0" w:color="auto"/>
        <w:left w:val="none" w:sz="0" w:space="0" w:color="auto"/>
        <w:bottom w:val="none" w:sz="0" w:space="0" w:color="auto"/>
        <w:right w:val="none" w:sz="0" w:space="0" w:color="auto"/>
      </w:divBdr>
      <w:divsChild>
        <w:div w:id="1570921049">
          <w:marLeft w:val="446"/>
          <w:marRight w:val="0"/>
          <w:marTop w:val="200"/>
          <w:marBottom w:val="0"/>
          <w:divBdr>
            <w:top w:val="none" w:sz="0" w:space="0" w:color="auto"/>
            <w:left w:val="none" w:sz="0" w:space="0" w:color="auto"/>
            <w:bottom w:val="none" w:sz="0" w:space="0" w:color="auto"/>
            <w:right w:val="none" w:sz="0" w:space="0" w:color="auto"/>
          </w:divBdr>
        </w:div>
        <w:div w:id="619796811">
          <w:marLeft w:val="547"/>
          <w:marRight w:val="0"/>
          <w:marTop w:val="200"/>
          <w:marBottom w:val="0"/>
          <w:divBdr>
            <w:top w:val="none" w:sz="0" w:space="0" w:color="auto"/>
            <w:left w:val="none" w:sz="0" w:space="0" w:color="auto"/>
            <w:bottom w:val="none" w:sz="0" w:space="0" w:color="auto"/>
            <w:right w:val="none" w:sz="0" w:space="0" w:color="auto"/>
          </w:divBdr>
        </w:div>
        <w:div w:id="88702502">
          <w:marLeft w:val="547"/>
          <w:marRight w:val="0"/>
          <w:marTop w:val="200"/>
          <w:marBottom w:val="0"/>
          <w:divBdr>
            <w:top w:val="none" w:sz="0" w:space="0" w:color="auto"/>
            <w:left w:val="none" w:sz="0" w:space="0" w:color="auto"/>
            <w:bottom w:val="none" w:sz="0" w:space="0" w:color="auto"/>
            <w:right w:val="none" w:sz="0" w:space="0" w:color="auto"/>
          </w:divBdr>
        </w:div>
        <w:div w:id="1975914173">
          <w:marLeft w:val="547"/>
          <w:marRight w:val="0"/>
          <w:marTop w:val="200"/>
          <w:marBottom w:val="0"/>
          <w:divBdr>
            <w:top w:val="none" w:sz="0" w:space="0" w:color="auto"/>
            <w:left w:val="none" w:sz="0" w:space="0" w:color="auto"/>
            <w:bottom w:val="none" w:sz="0" w:space="0" w:color="auto"/>
            <w:right w:val="none" w:sz="0" w:space="0" w:color="auto"/>
          </w:divBdr>
        </w:div>
        <w:div w:id="57290058">
          <w:marLeft w:val="547"/>
          <w:marRight w:val="0"/>
          <w:marTop w:val="200"/>
          <w:marBottom w:val="0"/>
          <w:divBdr>
            <w:top w:val="none" w:sz="0" w:space="0" w:color="auto"/>
            <w:left w:val="none" w:sz="0" w:space="0" w:color="auto"/>
            <w:bottom w:val="none" w:sz="0" w:space="0" w:color="auto"/>
            <w:right w:val="none" w:sz="0" w:space="0" w:color="auto"/>
          </w:divBdr>
        </w:div>
      </w:divsChild>
    </w:div>
    <w:div w:id="129447507">
      <w:bodyDiv w:val="1"/>
      <w:marLeft w:val="0"/>
      <w:marRight w:val="0"/>
      <w:marTop w:val="0"/>
      <w:marBottom w:val="0"/>
      <w:divBdr>
        <w:top w:val="none" w:sz="0" w:space="0" w:color="auto"/>
        <w:left w:val="none" w:sz="0" w:space="0" w:color="auto"/>
        <w:bottom w:val="none" w:sz="0" w:space="0" w:color="auto"/>
        <w:right w:val="none" w:sz="0" w:space="0" w:color="auto"/>
      </w:divBdr>
    </w:div>
    <w:div w:id="179783250">
      <w:bodyDiv w:val="1"/>
      <w:marLeft w:val="0"/>
      <w:marRight w:val="0"/>
      <w:marTop w:val="0"/>
      <w:marBottom w:val="0"/>
      <w:divBdr>
        <w:top w:val="none" w:sz="0" w:space="0" w:color="auto"/>
        <w:left w:val="none" w:sz="0" w:space="0" w:color="auto"/>
        <w:bottom w:val="none" w:sz="0" w:space="0" w:color="auto"/>
        <w:right w:val="none" w:sz="0" w:space="0" w:color="auto"/>
      </w:divBdr>
    </w:div>
    <w:div w:id="180558298">
      <w:bodyDiv w:val="1"/>
      <w:marLeft w:val="0"/>
      <w:marRight w:val="0"/>
      <w:marTop w:val="0"/>
      <w:marBottom w:val="0"/>
      <w:divBdr>
        <w:top w:val="none" w:sz="0" w:space="0" w:color="auto"/>
        <w:left w:val="none" w:sz="0" w:space="0" w:color="auto"/>
        <w:bottom w:val="none" w:sz="0" w:space="0" w:color="auto"/>
        <w:right w:val="none" w:sz="0" w:space="0" w:color="auto"/>
      </w:divBdr>
      <w:divsChild>
        <w:div w:id="1413509965">
          <w:marLeft w:val="547"/>
          <w:marRight w:val="0"/>
          <w:marTop w:val="130"/>
          <w:marBottom w:val="0"/>
          <w:divBdr>
            <w:top w:val="none" w:sz="0" w:space="0" w:color="auto"/>
            <w:left w:val="none" w:sz="0" w:space="0" w:color="auto"/>
            <w:bottom w:val="none" w:sz="0" w:space="0" w:color="auto"/>
            <w:right w:val="none" w:sz="0" w:space="0" w:color="auto"/>
          </w:divBdr>
        </w:div>
        <w:div w:id="721712217">
          <w:marLeft w:val="547"/>
          <w:marRight w:val="0"/>
          <w:marTop w:val="130"/>
          <w:marBottom w:val="0"/>
          <w:divBdr>
            <w:top w:val="none" w:sz="0" w:space="0" w:color="auto"/>
            <w:left w:val="none" w:sz="0" w:space="0" w:color="auto"/>
            <w:bottom w:val="none" w:sz="0" w:space="0" w:color="auto"/>
            <w:right w:val="none" w:sz="0" w:space="0" w:color="auto"/>
          </w:divBdr>
        </w:div>
        <w:div w:id="557667042">
          <w:marLeft w:val="547"/>
          <w:marRight w:val="0"/>
          <w:marTop w:val="130"/>
          <w:marBottom w:val="0"/>
          <w:divBdr>
            <w:top w:val="none" w:sz="0" w:space="0" w:color="auto"/>
            <w:left w:val="none" w:sz="0" w:space="0" w:color="auto"/>
            <w:bottom w:val="none" w:sz="0" w:space="0" w:color="auto"/>
            <w:right w:val="none" w:sz="0" w:space="0" w:color="auto"/>
          </w:divBdr>
        </w:div>
        <w:div w:id="526984433">
          <w:marLeft w:val="547"/>
          <w:marRight w:val="0"/>
          <w:marTop w:val="130"/>
          <w:marBottom w:val="0"/>
          <w:divBdr>
            <w:top w:val="none" w:sz="0" w:space="0" w:color="auto"/>
            <w:left w:val="none" w:sz="0" w:space="0" w:color="auto"/>
            <w:bottom w:val="none" w:sz="0" w:space="0" w:color="auto"/>
            <w:right w:val="none" w:sz="0" w:space="0" w:color="auto"/>
          </w:divBdr>
        </w:div>
        <w:div w:id="1715232716">
          <w:marLeft w:val="547"/>
          <w:marRight w:val="0"/>
          <w:marTop w:val="130"/>
          <w:marBottom w:val="0"/>
          <w:divBdr>
            <w:top w:val="none" w:sz="0" w:space="0" w:color="auto"/>
            <w:left w:val="none" w:sz="0" w:space="0" w:color="auto"/>
            <w:bottom w:val="none" w:sz="0" w:space="0" w:color="auto"/>
            <w:right w:val="none" w:sz="0" w:space="0" w:color="auto"/>
          </w:divBdr>
        </w:div>
        <w:div w:id="1765565774">
          <w:marLeft w:val="547"/>
          <w:marRight w:val="0"/>
          <w:marTop w:val="130"/>
          <w:marBottom w:val="0"/>
          <w:divBdr>
            <w:top w:val="none" w:sz="0" w:space="0" w:color="auto"/>
            <w:left w:val="none" w:sz="0" w:space="0" w:color="auto"/>
            <w:bottom w:val="none" w:sz="0" w:space="0" w:color="auto"/>
            <w:right w:val="none" w:sz="0" w:space="0" w:color="auto"/>
          </w:divBdr>
        </w:div>
      </w:divsChild>
    </w:div>
    <w:div w:id="198251068">
      <w:bodyDiv w:val="1"/>
      <w:marLeft w:val="0"/>
      <w:marRight w:val="0"/>
      <w:marTop w:val="0"/>
      <w:marBottom w:val="0"/>
      <w:divBdr>
        <w:top w:val="none" w:sz="0" w:space="0" w:color="auto"/>
        <w:left w:val="none" w:sz="0" w:space="0" w:color="auto"/>
        <w:bottom w:val="none" w:sz="0" w:space="0" w:color="auto"/>
        <w:right w:val="none" w:sz="0" w:space="0" w:color="auto"/>
      </w:divBdr>
      <w:divsChild>
        <w:div w:id="970935842">
          <w:marLeft w:val="547"/>
          <w:marRight w:val="0"/>
          <w:marTop w:val="0"/>
          <w:marBottom w:val="0"/>
          <w:divBdr>
            <w:top w:val="none" w:sz="0" w:space="0" w:color="auto"/>
            <w:left w:val="none" w:sz="0" w:space="0" w:color="auto"/>
            <w:bottom w:val="none" w:sz="0" w:space="0" w:color="auto"/>
            <w:right w:val="none" w:sz="0" w:space="0" w:color="auto"/>
          </w:divBdr>
        </w:div>
        <w:div w:id="1201672885">
          <w:marLeft w:val="547"/>
          <w:marRight w:val="0"/>
          <w:marTop w:val="0"/>
          <w:marBottom w:val="0"/>
          <w:divBdr>
            <w:top w:val="none" w:sz="0" w:space="0" w:color="auto"/>
            <w:left w:val="none" w:sz="0" w:space="0" w:color="auto"/>
            <w:bottom w:val="none" w:sz="0" w:space="0" w:color="auto"/>
            <w:right w:val="none" w:sz="0" w:space="0" w:color="auto"/>
          </w:divBdr>
        </w:div>
        <w:div w:id="1761440416">
          <w:marLeft w:val="547"/>
          <w:marRight w:val="0"/>
          <w:marTop w:val="0"/>
          <w:marBottom w:val="0"/>
          <w:divBdr>
            <w:top w:val="none" w:sz="0" w:space="0" w:color="auto"/>
            <w:left w:val="none" w:sz="0" w:space="0" w:color="auto"/>
            <w:bottom w:val="none" w:sz="0" w:space="0" w:color="auto"/>
            <w:right w:val="none" w:sz="0" w:space="0" w:color="auto"/>
          </w:divBdr>
        </w:div>
      </w:divsChild>
    </w:div>
    <w:div w:id="204568659">
      <w:bodyDiv w:val="1"/>
      <w:marLeft w:val="0"/>
      <w:marRight w:val="0"/>
      <w:marTop w:val="0"/>
      <w:marBottom w:val="0"/>
      <w:divBdr>
        <w:top w:val="none" w:sz="0" w:space="0" w:color="auto"/>
        <w:left w:val="none" w:sz="0" w:space="0" w:color="auto"/>
        <w:bottom w:val="none" w:sz="0" w:space="0" w:color="auto"/>
        <w:right w:val="none" w:sz="0" w:space="0" w:color="auto"/>
      </w:divBdr>
    </w:div>
    <w:div w:id="216279920">
      <w:bodyDiv w:val="1"/>
      <w:marLeft w:val="0"/>
      <w:marRight w:val="0"/>
      <w:marTop w:val="0"/>
      <w:marBottom w:val="0"/>
      <w:divBdr>
        <w:top w:val="none" w:sz="0" w:space="0" w:color="auto"/>
        <w:left w:val="none" w:sz="0" w:space="0" w:color="auto"/>
        <w:bottom w:val="none" w:sz="0" w:space="0" w:color="auto"/>
        <w:right w:val="none" w:sz="0" w:space="0" w:color="auto"/>
      </w:divBdr>
    </w:div>
    <w:div w:id="259264017">
      <w:bodyDiv w:val="1"/>
      <w:marLeft w:val="0"/>
      <w:marRight w:val="0"/>
      <w:marTop w:val="0"/>
      <w:marBottom w:val="0"/>
      <w:divBdr>
        <w:top w:val="none" w:sz="0" w:space="0" w:color="auto"/>
        <w:left w:val="none" w:sz="0" w:space="0" w:color="auto"/>
        <w:bottom w:val="none" w:sz="0" w:space="0" w:color="auto"/>
        <w:right w:val="none" w:sz="0" w:space="0" w:color="auto"/>
      </w:divBdr>
      <w:divsChild>
        <w:div w:id="185947893">
          <w:marLeft w:val="547"/>
          <w:marRight w:val="0"/>
          <w:marTop w:val="0"/>
          <w:marBottom w:val="0"/>
          <w:divBdr>
            <w:top w:val="none" w:sz="0" w:space="0" w:color="auto"/>
            <w:left w:val="none" w:sz="0" w:space="0" w:color="auto"/>
            <w:bottom w:val="none" w:sz="0" w:space="0" w:color="auto"/>
            <w:right w:val="none" w:sz="0" w:space="0" w:color="auto"/>
          </w:divBdr>
        </w:div>
        <w:div w:id="346759599">
          <w:marLeft w:val="547"/>
          <w:marRight w:val="0"/>
          <w:marTop w:val="0"/>
          <w:marBottom w:val="0"/>
          <w:divBdr>
            <w:top w:val="none" w:sz="0" w:space="0" w:color="auto"/>
            <w:left w:val="none" w:sz="0" w:space="0" w:color="auto"/>
            <w:bottom w:val="none" w:sz="0" w:space="0" w:color="auto"/>
            <w:right w:val="none" w:sz="0" w:space="0" w:color="auto"/>
          </w:divBdr>
        </w:div>
        <w:div w:id="1067534507">
          <w:marLeft w:val="547"/>
          <w:marRight w:val="0"/>
          <w:marTop w:val="0"/>
          <w:marBottom w:val="0"/>
          <w:divBdr>
            <w:top w:val="none" w:sz="0" w:space="0" w:color="auto"/>
            <w:left w:val="none" w:sz="0" w:space="0" w:color="auto"/>
            <w:bottom w:val="none" w:sz="0" w:space="0" w:color="auto"/>
            <w:right w:val="none" w:sz="0" w:space="0" w:color="auto"/>
          </w:divBdr>
        </w:div>
        <w:div w:id="1280645501">
          <w:marLeft w:val="547"/>
          <w:marRight w:val="0"/>
          <w:marTop w:val="0"/>
          <w:marBottom w:val="0"/>
          <w:divBdr>
            <w:top w:val="none" w:sz="0" w:space="0" w:color="auto"/>
            <w:left w:val="none" w:sz="0" w:space="0" w:color="auto"/>
            <w:bottom w:val="none" w:sz="0" w:space="0" w:color="auto"/>
            <w:right w:val="none" w:sz="0" w:space="0" w:color="auto"/>
          </w:divBdr>
        </w:div>
        <w:div w:id="1475878671">
          <w:marLeft w:val="547"/>
          <w:marRight w:val="0"/>
          <w:marTop w:val="0"/>
          <w:marBottom w:val="0"/>
          <w:divBdr>
            <w:top w:val="none" w:sz="0" w:space="0" w:color="auto"/>
            <w:left w:val="none" w:sz="0" w:space="0" w:color="auto"/>
            <w:bottom w:val="none" w:sz="0" w:space="0" w:color="auto"/>
            <w:right w:val="none" w:sz="0" w:space="0" w:color="auto"/>
          </w:divBdr>
        </w:div>
        <w:div w:id="1732120704">
          <w:marLeft w:val="547"/>
          <w:marRight w:val="0"/>
          <w:marTop w:val="0"/>
          <w:marBottom w:val="0"/>
          <w:divBdr>
            <w:top w:val="none" w:sz="0" w:space="0" w:color="auto"/>
            <w:left w:val="none" w:sz="0" w:space="0" w:color="auto"/>
            <w:bottom w:val="none" w:sz="0" w:space="0" w:color="auto"/>
            <w:right w:val="none" w:sz="0" w:space="0" w:color="auto"/>
          </w:divBdr>
        </w:div>
      </w:divsChild>
    </w:div>
    <w:div w:id="265696649">
      <w:bodyDiv w:val="1"/>
      <w:marLeft w:val="0"/>
      <w:marRight w:val="0"/>
      <w:marTop w:val="0"/>
      <w:marBottom w:val="0"/>
      <w:divBdr>
        <w:top w:val="none" w:sz="0" w:space="0" w:color="auto"/>
        <w:left w:val="none" w:sz="0" w:space="0" w:color="auto"/>
        <w:bottom w:val="none" w:sz="0" w:space="0" w:color="auto"/>
        <w:right w:val="none" w:sz="0" w:space="0" w:color="auto"/>
      </w:divBdr>
      <w:divsChild>
        <w:div w:id="543955095">
          <w:marLeft w:val="547"/>
          <w:marRight w:val="0"/>
          <w:marTop w:val="200"/>
          <w:marBottom w:val="0"/>
          <w:divBdr>
            <w:top w:val="none" w:sz="0" w:space="0" w:color="auto"/>
            <w:left w:val="none" w:sz="0" w:space="0" w:color="auto"/>
            <w:bottom w:val="none" w:sz="0" w:space="0" w:color="auto"/>
            <w:right w:val="none" w:sz="0" w:space="0" w:color="auto"/>
          </w:divBdr>
        </w:div>
        <w:div w:id="2058166792">
          <w:marLeft w:val="547"/>
          <w:marRight w:val="0"/>
          <w:marTop w:val="200"/>
          <w:marBottom w:val="0"/>
          <w:divBdr>
            <w:top w:val="none" w:sz="0" w:space="0" w:color="auto"/>
            <w:left w:val="none" w:sz="0" w:space="0" w:color="auto"/>
            <w:bottom w:val="none" w:sz="0" w:space="0" w:color="auto"/>
            <w:right w:val="none" w:sz="0" w:space="0" w:color="auto"/>
          </w:divBdr>
        </w:div>
        <w:div w:id="612904519">
          <w:marLeft w:val="547"/>
          <w:marRight w:val="0"/>
          <w:marTop w:val="200"/>
          <w:marBottom w:val="0"/>
          <w:divBdr>
            <w:top w:val="none" w:sz="0" w:space="0" w:color="auto"/>
            <w:left w:val="none" w:sz="0" w:space="0" w:color="auto"/>
            <w:bottom w:val="none" w:sz="0" w:space="0" w:color="auto"/>
            <w:right w:val="none" w:sz="0" w:space="0" w:color="auto"/>
          </w:divBdr>
        </w:div>
        <w:div w:id="200870579">
          <w:marLeft w:val="547"/>
          <w:marRight w:val="0"/>
          <w:marTop w:val="200"/>
          <w:marBottom w:val="0"/>
          <w:divBdr>
            <w:top w:val="none" w:sz="0" w:space="0" w:color="auto"/>
            <w:left w:val="none" w:sz="0" w:space="0" w:color="auto"/>
            <w:bottom w:val="none" w:sz="0" w:space="0" w:color="auto"/>
            <w:right w:val="none" w:sz="0" w:space="0" w:color="auto"/>
          </w:divBdr>
        </w:div>
        <w:div w:id="943658983">
          <w:marLeft w:val="547"/>
          <w:marRight w:val="0"/>
          <w:marTop w:val="200"/>
          <w:marBottom w:val="0"/>
          <w:divBdr>
            <w:top w:val="none" w:sz="0" w:space="0" w:color="auto"/>
            <w:left w:val="none" w:sz="0" w:space="0" w:color="auto"/>
            <w:bottom w:val="none" w:sz="0" w:space="0" w:color="auto"/>
            <w:right w:val="none" w:sz="0" w:space="0" w:color="auto"/>
          </w:divBdr>
        </w:div>
        <w:div w:id="1640763303">
          <w:marLeft w:val="547"/>
          <w:marRight w:val="0"/>
          <w:marTop w:val="200"/>
          <w:marBottom w:val="0"/>
          <w:divBdr>
            <w:top w:val="none" w:sz="0" w:space="0" w:color="auto"/>
            <w:left w:val="none" w:sz="0" w:space="0" w:color="auto"/>
            <w:bottom w:val="none" w:sz="0" w:space="0" w:color="auto"/>
            <w:right w:val="none" w:sz="0" w:space="0" w:color="auto"/>
          </w:divBdr>
        </w:div>
        <w:div w:id="1911306814">
          <w:marLeft w:val="547"/>
          <w:marRight w:val="0"/>
          <w:marTop w:val="200"/>
          <w:marBottom w:val="0"/>
          <w:divBdr>
            <w:top w:val="none" w:sz="0" w:space="0" w:color="auto"/>
            <w:left w:val="none" w:sz="0" w:space="0" w:color="auto"/>
            <w:bottom w:val="none" w:sz="0" w:space="0" w:color="auto"/>
            <w:right w:val="none" w:sz="0" w:space="0" w:color="auto"/>
          </w:divBdr>
        </w:div>
        <w:div w:id="1023241380">
          <w:marLeft w:val="547"/>
          <w:marRight w:val="0"/>
          <w:marTop w:val="200"/>
          <w:marBottom w:val="0"/>
          <w:divBdr>
            <w:top w:val="none" w:sz="0" w:space="0" w:color="auto"/>
            <w:left w:val="none" w:sz="0" w:space="0" w:color="auto"/>
            <w:bottom w:val="none" w:sz="0" w:space="0" w:color="auto"/>
            <w:right w:val="none" w:sz="0" w:space="0" w:color="auto"/>
          </w:divBdr>
        </w:div>
        <w:div w:id="343823886">
          <w:marLeft w:val="547"/>
          <w:marRight w:val="0"/>
          <w:marTop w:val="200"/>
          <w:marBottom w:val="0"/>
          <w:divBdr>
            <w:top w:val="none" w:sz="0" w:space="0" w:color="auto"/>
            <w:left w:val="none" w:sz="0" w:space="0" w:color="auto"/>
            <w:bottom w:val="none" w:sz="0" w:space="0" w:color="auto"/>
            <w:right w:val="none" w:sz="0" w:space="0" w:color="auto"/>
          </w:divBdr>
        </w:div>
        <w:div w:id="298846964">
          <w:marLeft w:val="547"/>
          <w:marRight w:val="0"/>
          <w:marTop w:val="200"/>
          <w:marBottom w:val="0"/>
          <w:divBdr>
            <w:top w:val="none" w:sz="0" w:space="0" w:color="auto"/>
            <w:left w:val="none" w:sz="0" w:space="0" w:color="auto"/>
            <w:bottom w:val="none" w:sz="0" w:space="0" w:color="auto"/>
            <w:right w:val="none" w:sz="0" w:space="0" w:color="auto"/>
          </w:divBdr>
        </w:div>
        <w:div w:id="842009986">
          <w:marLeft w:val="547"/>
          <w:marRight w:val="0"/>
          <w:marTop w:val="200"/>
          <w:marBottom w:val="0"/>
          <w:divBdr>
            <w:top w:val="none" w:sz="0" w:space="0" w:color="auto"/>
            <w:left w:val="none" w:sz="0" w:space="0" w:color="auto"/>
            <w:bottom w:val="none" w:sz="0" w:space="0" w:color="auto"/>
            <w:right w:val="none" w:sz="0" w:space="0" w:color="auto"/>
          </w:divBdr>
        </w:div>
        <w:div w:id="433869228">
          <w:marLeft w:val="547"/>
          <w:marRight w:val="0"/>
          <w:marTop w:val="200"/>
          <w:marBottom w:val="0"/>
          <w:divBdr>
            <w:top w:val="none" w:sz="0" w:space="0" w:color="auto"/>
            <w:left w:val="none" w:sz="0" w:space="0" w:color="auto"/>
            <w:bottom w:val="none" w:sz="0" w:space="0" w:color="auto"/>
            <w:right w:val="none" w:sz="0" w:space="0" w:color="auto"/>
          </w:divBdr>
        </w:div>
        <w:div w:id="341858161">
          <w:marLeft w:val="547"/>
          <w:marRight w:val="0"/>
          <w:marTop w:val="200"/>
          <w:marBottom w:val="0"/>
          <w:divBdr>
            <w:top w:val="none" w:sz="0" w:space="0" w:color="auto"/>
            <w:left w:val="none" w:sz="0" w:space="0" w:color="auto"/>
            <w:bottom w:val="none" w:sz="0" w:space="0" w:color="auto"/>
            <w:right w:val="none" w:sz="0" w:space="0" w:color="auto"/>
          </w:divBdr>
        </w:div>
        <w:div w:id="1637949020">
          <w:marLeft w:val="547"/>
          <w:marRight w:val="0"/>
          <w:marTop w:val="200"/>
          <w:marBottom w:val="0"/>
          <w:divBdr>
            <w:top w:val="none" w:sz="0" w:space="0" w:color="auto"/>
            <w:left w:val="none" w:sz="0" w:space="0" w:color="auto"/>
            <w:bottom w:val="none" w:sz="0" w:space="0" w:color="auto"/>
            <w:right w:val="none" w:sz="0" w:space="0" w:color="auto"/>
          </w:divBdr>
        </w:div>
        <w:div w:id="785463654">
          <w:marLeft w:val="547"/>
          <w:marRight w:val="0"/>
          <w:marTop w:val="200"/>
          <w:marBottom w:val="0"/>
          <w:divBdr>
            <w:top w:val="none" w:sz="0" w:space="0" w:color="auto"/>
            <w:left w:val="none" w:sz="0" w:space="0" w:color="auto"/>
            <w:bottom w:val="none" w:sz="0" w:space="0" w:color="auto"/>
            <w:right w:val="none" w:sz="0" w:space="0" w:color="auto"/>
          </w:divBdr>
        </w:div>
      </w:divsChild>
    </w:div>
    <w:div w:id="270555492">
      <w:bodyDiv w:val="1"/>
      <w:marLeft w:val="0"/>
      <w:marRight w:val="0"/>
      <w:marTop w:val="0"/>
      <w:marBottom w:val="0"/>
      <w:divBdr>
        <w:top w:val="none" w:sz="0" w:space="0" w:color="auto"/>
        <w:left w:val="none" w:sz="0" w:space="0" w:color="auto"/>
        <w:bottom w:val="none" w:sz="0" w:space="0" w:color="auto"/>
        <w:right w:val="none" w:sz="0" w:space="0" w:color="auto"/>
      </w:divBdr>
    </w:div>
    <w:div w:id="295986650">
      <w:bodyDiv w:val="1"/>
      <w:marLeft w:val="0"/>
      <w:marRight w:val="0"/>
      <w:marTop w:val="0"/>
      <w:marBottom w:val="0"/>
      <w:divBdr>
        <w:top w:val="none" w:sz="0" w:space="0" w:color="auto"/>
        <w:left w:val="none" w:sz="0" w:space="0" w:color="auto"/>
        <w:bottom w:val="none" w:sz="0" w:space="0" w:color="auto"/>
        <w:right w:val="none" w:sz="0" w:space="0" w:color="auto"/>
      </w:divBdr>
    </w:div>
    <w:div w:id="298463795">
      <w:bodyDiv w:val="1"/>
      <w:marLeft w:val="0"/>
      <w:marRight w:val="0"/>
      <w:marTop w:val="0"/>
      <w:marBottom w:val="0"/>
      <w:divBdr>
        <w:top w:val="none" w:sz="0" w:space="0" w:color="auto"/>
        <w:left w:val="none" w:sz="0" w:space="0" w:color="auto"/>
        <w:bottom w:val="none" w:sz="0" w:space="0" w:color="auto"/>
        <w:right w:val="none" w:sz="0" w:space="0" w:color="auto"/>
      </w:divBdr>
      <w:divsChild>
        <w:div w:id="765618247">
          <w:marLeft w:val="547"/>
          <w:marRight w:val="0"/>
          <w:marTop w:val="0"/>
          <w:marBottom w:val="0"/>
          <w:divBdr>
            <w:top w:val="none" w:sz="0" w:space="0" w:color="auto"/>
            <w:left w:val="none" w:sz="0" w:space="0" w:color="auto"/>
            <w:bottom w:val="none" w:sz="0" w:space="0" w:color="auto"/>
            <w:right w:val="none" w:sz="0" w:space="0" w:color="auto"/>
          </w:divBdr>
        </w:div>
        <w:div w:id="2009165023">
          <w:marLeft w:val="547"/>
          <w:marRight w:val="0"/>
          <w:marTop w:val="0"/>
          <w:marBottom w:val="0"/>
          <w:divBdr>
            <w:top w:val="none" w:sz="0" w:space="0" w:color="auto"/>
            <w:left w:val="none" w:sz="0" w:space="0" w:color="auto"/>
            <w:bottom w:val="none" w:sz="0" w:space="0" w:color="auto"/>
            <w:right w:val="none" w:sz="0" w:space="0" w:color="auto"/>
          </w:divBdr>
        </w:div>
        <w:div w:id="166025640">
          <w:marLeft w:val="547"/>
          <w:marRight w:val="0"/>
          <w:marTop w:val="0"/>
          <w:marBottom w:val="0"/>
          <w:divBdr>
            <w:top w:val="none" w:sz="0" w:space="0" w:color="auto"/>
            <w:left w:val="none" w:sz="0" w:space="0" w:color="auto"/>
            <w:bottom w:val="none" w:sz="0" w:space="0" w:color="auto"/>
            <w:right w:val="none" w:sz="0" w:space="0" w:color="auto"/>
          </w:divBdr>
        </w:div>
        <w:div w:id="1378434363">
          <w:marLeft w:val="547"/>
          <w:marRight w:val="0"/>
          <w:marTop w:val="0"/>
          <w:marBottom w:val="0"/>
          <w:divBdr>
            <w:top w:val="none" w:sz="0" w:space="0" w:color="auto"/>
            <w:left w:val="none" w:sz="0" w:space="0" w:color="auto"/>
            <w:bottom w:val="none" w:sz="0" w:space="0" w:color="auto"/>
            <w:right w:val="none" w:sz="0" w:space="0" w:color="auto"/>
          </w:divBdr>
        </w:div>
        <w:div w:id="1518080348">
          <w:marLeft w:val="547"/>
          <w:marRight w:val="0"/>
          <w:marTop w:val="0"/>
          <w:marBottom w:val="0"/>
          <w:divBdr>
            <w:top w:val="none" w:sz="0" w:space="0" w:color="auto"/>
            <w:left w:val="none" w:sz="0" w:space="0" w:color="auto"/>
            <w:bottom w:val="none" w:sz="0" w:space="0" w:color="auto"/>
            <w:right w:val="none" w:sz="0" w:space="0" w:color="auto"/>
          </w:divBdr>
        </w:div>
        <w:div w:id="1309627555">
          <w:marLeft w:val="547"/>
          <w:marRight w:val="0"/>
          <w:marTop w:val="0"/>
          <w:marBottom w:val="0"/>
          <w:divBdr>
            <w:top w:val="none" w:sz="0" w:space="0" w:color="auto"/>
            <w:left w:val="none" w:sz="0" w:space="0" w:color="auto"/>
            <w:bottom w:val="none" w:sz="0" w:space="0" w:color="auto"/>
            <w:right w:val="none" w:sz="0" w:space="0" w:color="auto"/>
          </w:divBdr>
        </w:div>
        <w:div w:id="848566211">
          <w:marLeft w:val="547"/>
          <w:marRight w:val="0"/>
          <w:marTop w:val="0"/>
          <w:marBottom w:val="0"/>
          <w:divBdr>
            <w:top w:val="none" w:sz="0" w:space="0" w:color="auto"/>
            <w:left w:val="none" w:sz="0" w:space="0" w:color="auto"/>
            <w:bottom w:val="none" w:sz="0" w:space="0" w:color="auto"/>
            <w:right w:val="none" w:sz="0" w:space="0" w:color="auto"/>
          </w:divBdr>
        </w:div>
      </w:divsChild>
    </w:div>
    <w:div w:id="312149673">
      <w:bodyDiv w:val="1"/>
      <w:marLeft w:val="0"/>
      <w:marRight w:val="0"/>
      <w:marTop w:val="0"/>
      <w:marBottom w:val="0"/>
      <w:divBdr>
        <w:top w:val="none" w:sz="0" w:space="0" w:color="auto"/>
        <w:left w:val="none" w:sz="0" w:space="0" w:color="auto"/>
        <w:bottom w:val="none" w:sz="0" w:space="0" w:color="auto"/>
        <w:right w:val="none" w:sz="0" w:space="0" w:color="auto"/>
      </w:divBdr>
    </w:div>
    <w:div w:id="316350940">
      <w:bodyDiv w:val="1"/>
      <w:marLeft w:val="0"/>
      <w:marRight w:val="0"/>
      <w:marTop w:val="0"/>
      <w:marBottom w:val="0"/>
      <w:divBdr>
        <w:top w:val="none" w:sz="0" w:space="0" w:color="auto"/>
        <w:left w:val="none" w:sz="0" w:space="0" w:color="auto"/>
        <w:bottom w:val="none" w:sz="0" w:space="0" w:color="auto"/>
        <w:right w:val="none" w:sz="0" w:space="0" w:color="auto"/>
      </w:divBdr>
    </w:div>
    <w:div w:id="327363701">
      <w:bodyDiv w:val="1"/>
      <w:marLeft w:val="0"/>
      <w:marRight w:val="0"/>
      <w:marTop w:val="0"/>
      <w:marBottom w:val="0"/>
      <w:divBdr>
        <w:top w:val="none" w:sz="0" w:space="0" w:color="auto"/>
        <w:left w:val="none" w:sz="0" w:space="0" w:color="auto"/>
        <w:bottom w:val="none" w:sz="0" w:space="0" w:color="auto"/>
        <w:right w:val="none" w:sz="0" w:space="0" w:color="auto"/>
      </w:divBdr>
    </w:div>
    <w:div w:id="329262745">
      <w:bodyDiv w:val="1"/>
      <w:marLeft w:val="0"/>
      <w:marRight w:val="0"/>
      <w:marTop w:val="0"/>
      <w:marBottom w:val="0"/>
      <w:divBdr>
        <w:top w:val="none" w:sz="0" w:space="0" w:color="auto"/>
        <w:left w:val="none" w:sz="0" w:space="0" w:color="auto"/>
        <w:bottom w:val="none" w:sz="0" w:space="0" w:color="auto"/>
        <w:right w:val="none" w:sz="0" w:space="0" w:color="auto"/>
      </w:divBdr>
    </w:div>
    <w:div w:id="344476751">
      <w:bodyDiv w:val="1"/>
      <w:marLeft w:val="0"/>
      <w:marRight w:val="0"/>
      <w:marTop w:val="0"/>
      <w:marBottom w:val="0"/>
      <w:divBdr>
        <w:top w:val="none" w:sz="0" w:space="0" w:color="auto"/>
        <w:left w:val="none" w:sz="0" w:space="0" w:color="auto"/>
        <w:bottom w:val="none" w:sz="0" w:space="0" w:color="auto"/>
        <w:right w:val="none" w:sz="0" w:space="0" w:color="auto"/>
      </w:divBdr>
    </w:div>
    <w:div w:id="360087115">
      <w:bodyDiv w:val="1"/>
      <w:marLeft w:val="0"/>
      <w:marRight w:val="0"/>
      <w:marTop w:val="0"/>
      <w:marBottom w:val="0"/>
      <w:divBdr>
        <w:top w:val="none" w:sz="0" w:space="0" w:color="auto"/>
        <w:left w:val="none" w:sz="0" w:space="0" w:color="auto"/>
        <w:bottom w:val="none" w:sz="0" w:space="0" w:color="auto"/>
        <w:right w:val="none" w:sz="0" w:space="0" w:color="auto"/>
      </w:divBdr>
      <w:divsChild>
        <w:div w:id="2096826060">
          <w:marLeft w:val="547"/>
          <w:marRight w:val="0"/>
          <w:marTop w:val="0"/>
          <w:marBottom w:val="0"/>
          <w:divBdr>
            <w:top w:val="none" w:sz="0" w:space="0" w:color="auto"/>
            <w:left w:val="none" w:sz="0" w:space="0" w:color="auto"/>
            <w:bottom w:val="none" w:sz="0" w:space="0" w:color="auto"/>
            <w:right w:val="none" w:sz="0" w:space="0" w:color="auto"/>
          </w:divBdr>
        </w:div>
        <w:div w:id="1359700259">
          <w:marLeft w:val="1166"/>
          <w:marRight w:val="0"/>
          <w:marTop w:val="0"/>
          <w:marBottom w:val="0"/>
          <w:divBdr>
            <w:top w:val="none" w:sz="0" w:space="0" w:color="auto"/>
            <w:left w:val="none" w:sz="0" w:space="0" w:color="auto"/>
            <w:bottom w:val="none" w:sz="0" w:space="0" w:color="auto"/>
            <w:right w:val="none" w:sz="0" w:space="0" w:color="auto"/>
          </w:divBdr>
        </w:div>
        <w:div w:id="1457871891">
          <w:marLeft w:val="1166"/>
          <w:marRight w:val="0"/>
          <w:marTop w:val="0"/>
          <w:marBottom w:val="0"/>
          <w:divBdr>
            <w:top w:val="none" w:sz="0" w:space="0" w:color="auto"/>
            <w:left w:val="none" w:sz="0" w:space="0" w:color="auto"/>
            <w:bottom w:val="none" w:sz="0" w:space="0" w:color="auto"/>
            <w:right w:val="none" w:sz="0" w:space="0" w:color="auto"/>
          </w:divBdr>
        </w:div>
        <w:div w:id="1655790576">
          <w:marLeft w:val="1166"/>
          <w:marRight w:val="0"/>
          <w:marTop w:val="0"/>
          <w:marBottom w:val="0"/>
          <w:divBdr>
            <w:top w:val="none" w:sz="0" w:space="0" w:color="auto"/>
            <w:left w:val="none" w:sz="0" w:space="0" w:color="auto"/>
            <w:bottom w:val="none" w:sz="0" w:space="0" w:color="auto"/>
            <w:right w:val="none" w:sz="0" w:space="0" w:color="auto"/>
          </w:divBdr>
        </w:div>
        <w:div w:id="1200127871">
          <w:marLeft w:val="1166"/>
          <w:marRight w:val="0"/>
          <w:marTop w:val="0"/>
          <w:marBottom w:val="0"/>
          <w:divBdr>
            <w:top w:val="none" w:sz="0" w:space="0" w:color="auto"/>
            <w:left w:val="none" w:sz="0" w:space="0" w:color="auto"/>
            <w:bottom w:val="none" w:sz="0" w:space="0" w:color="auto"/>
            <w:right w:val="none" w:sz="0" w:space="0" w:color="auto"/>
          </w:divBdr>
        </w:div>
        <w:div w:id="1521553399">
          <w:marLeft w:val="1166"/>
          <w:marRight w:val="0"/>
          <w:marTop w:val="0"/>
          <w:marBottom w:val="0"/>
          <w:divBdr>
            <w:top w:val="none" w:sz="0" w:space="0" w:color="auto"/>
            <w:left w:val="none" w:sz="0" w:space="0" w:color="auto"/>
            <w:bottom w:val="none" w:sz="0" w:space="0" w:color="auto"/>
            <w:right w:val="none" w:sz="0" w:space="0" w:color="auto"/>
          </w:divBdr>
        </w:div>
        <w:div w:id="1303581079">
          <w:marLeft w:val="1166"/>
          <w:marRight w:val="0"/>
          <w:marTop w:val="0"/>
          <w:marBottom w:val="0"/>
          <w:divBdr>
            <w:top w:val="none" w:sz="0" w:space="0" w:color="auto"/>
            <w:left w:val="none" w:sz="0" w:space="0" w:color="auto"/>
            <w:bottom w:val="none" w:sz="0" w:space="0" w:color="auto"/>
            <w:right w:val="none" w:sz="0" w:space="0" w:color="auto"/>
          </w:divBdr>
        </w:div>
        <w:div w:id="1682128230">
          <w:marLeft w:val="1166"/>
          <w:marRight w:val="0"/>
          <w:marTop w:val="0"/>
          <w:marBottom w:val="0"/>
          <w:divBdr>
            <w:top w:val="none" w:sz="0" w:space="0" w:color="auto"/>
            <w:left w:val="none" w:sz="0" w:space="0" w:color="auto"/>
            <w:bottom w:val="none" w:sz="0" w:space="0" w:color="auto"/>
            <w:right w:val="none" w:sz="0" w:space="0" w:color="auto"/>
          </w:divBdr>
        </w:div>
        <w:div w:id="453519908">
          <w:marLeft w:val="1166"/>
          <w:marRight w:val="0"/>
          <w:marTop w:val="0"/>
          <w:marBottom w:val="0"/>
          <w:divBdr>
            <w:top w:val="none" w:sz="0" w:space="0" w:color="auto"/>
            <w:left w:val="none" w:sz="0" w:space="0" w:color="auto"/>
            <w:bottom w:val="none" w:sz="0" w:space="0" w:color="auto"/>
            <w:right w:val="none" w:sz="0" w:space="0" w:color="auto"/>
          </w:divBdr>
        </w:div>
        <w:div w:id="484856904">
          <w:marLeft w:val="547"/>
          <w:marRight w:val="0"/>
          <w:marTop w:val="0"/>
          <w:marBottom w:val="0"/>
          <w:divBdr>
            <w:top w:val="none" w:sz="0" w:space="0" w:color="auto"/>
            <w:left w:val="none" w:sz="0" w:space="0" w:color="auto"/>
            <w:bottom w:val="none" w:sz="0" w:space="0" w:color="auto"/>
            <w:right w:val="none" w:sz="0" w:space="0" w:color="auto"/>
          </w:divBdr>
        </w:div>
        <w:div w:id="1526821119">
          <w:marLeft w:val="1166"/>
          <w:marRight w:val="0"/>
          <w:marTop w:val="0"/>
          <w:marBottom w:val="0"/>
          <w:divBdr>
            <w:top w:val="none" w:sz="0" w:space="0" w:color="auto"/>
            <w:left w:val="none" w:sz="0" w:space="0" w:color="auto"/>
            <w:bottom w:val="none" w:sz="0" w:space="0" w:color="auto"/>
            <w:right w:val="none" w:sz="0" w:space="0" w:color="auto"/>
          </w:divBdr>
        </w:div>
        <w:div w:id="1744834698">
          <w:marLeft w:val="1166"/>
          <w:marRight w:val="0"/>
          <w:marTop w:val="0"/>
          <w:marBottom w:val="0"/>
          <w:divBdr>
            <w:top w:val="none" w:sz="0" w:space="0" w:color="auto"/>
            <w:left w:val="none" w:sz="0" w:space="0" w:color="auto"/>
            <w:bottom w:val="none" w:sz="0" w:space="0" w:color="auto"/>
            <w:right w:val="none" w:sz="0" w:space="0" w:color="auto"/>
          </w:divBdr>
        </w:div>
        <w:div w:id="192572673">
          <w:marLeft w:val="1166"/>
          <w:marRight w:val="0"/>
          <w:marTop w:val="0"/>
          <w:marBottom w:val="0"/>
          <w:divBdr>
            <w:top w:val="none" w:sz="0" w:space="0" w:color="auto"/>
            <w:left w:val="none" w:sz="0" w:space="0" w:color="auto"/>
            <w:bottom w:val="none" w:sz="0" w:space="0" w:color="auto"/>
            <w:right w:val="none" w:sz="0" w:space="0" w:color="auto"/>
          </w:divBdr>
        </w:div>
        <w:div w:id="488520408">
          <w:marLeft w:val="547"/>
          <w:marRight w:val="0"/>
          <w:marTop w:val="0"/>
          <w:marBottom w:val="0"/>
          <w:divBdr>
            <w:top w:val="none" w:sz="0" w:space="0" w:color="auto"/>
            <w:left w:val="none" w:sz="0" w:space="0" w:color="auto"/>
            <w:bottom w:val="none" w:sz="0" w:space="0" w:color="auto"/>
            <w:right w:val="none" w:sz="0" w:space="0" w:color="auto"/>
          </w:divBdr>
        </w:div>
        <w:div w:id="1836916831">
          <w:marLeft w:val="1166"/>
          <w:marRight w:val="0"/>
          <w:marTop w:val="0"/>
          <w:marBottom w:val="0"/>
          <w:divBdr>
            <w:top w:val="none" w:sz="0" w:space="0" w:color="auto"/>
            <w:left w:val="none" w:sz="0" w:space="0" w:color="auto"/>
            <w:bottom w:val="none" w:sz="0" w:space="0" w:color="auto"/>
            <w:right w:val="none" w:sz="0" w:space="0" w:color="auto"/>
          </w:divBdr>
        </w:div>
        <w:div w:id="388922760">
          <w:marLeft w:val="1166"/>
          <w:marRight w:val="0"/>
          <w:marTop w:val="0"/>
          <w:marBottom w:val="0"/>
          <w:divBdr>
            <w:top w:val="none" w:sz="0" w:space="0" w:color="auto"/>
            <w:left w:val="none" w:sz="0" w:space="0" w:color="auto"/>
            <w:bottom w:val="none" w:sz="0" w:space="0" w:color="auto"/>
            <w:right w:val="none" w:sz="0" w:space="0" w:color="auto"/>
          </w:divBdr>
        </w:div>
        <w:div w:id="1221282785">
          <w:marLeft w:val="1166"/>
          <w:marRight w:val="0"/>
          <w:marTop w:val="0"/>
          <w:marBottom w:val="0"/>
          <w:divBdr>
            <w:top w:val="none" w:sz="0" w:space="0" w:color="auto"/>
            <w:left w:val="none" w:sz="0" w:space="0" w:color="auto"/>
            <w:bottom w:val="none" w:sz="0" w:space="0" w:color="auto"/>
            <w:right w:val="none" w:sz="0" w:space="0" w:color="auto"/>
          </w:divBdr>
        </w:div>
        <w:div w:id="2052489096">
          <w:marLeft w:val="1166"/>
          <w:marRight w:val="0"/>
          <w:marTop w:val="0"/>
          <w:marBottom w:val="0"/>
          <w:divBdr>
            <w:top w:val="none" w:sz="0" w:space="0" w:color="auto"/>
            <w:left w:val="none" w:sz="0" w:space="0" w:color="auto"/>
            <w:bottom w:val="none" w:sz="0" w:space="0" w:color="auto"/>
            <w:right w:val="none" w:sz="0" w:space="0" w:color="auto"/>
          </w:divBdr>
        </w:div>
        <w:div w:id="55982842">
          <w:marLeft w:val="1166"/>
          <w:marRight w:val="0"/>
          <w:marTop w:val="0"/>
          <w:marBottom w:val="0"/>
          <w:divBdr>
            <w:top w:val="none" w:sz="0" w:space="0" w:color="auto"/>
            <w:left w:val="none" w:sz="0" w:space="0" w:color="auto"/>
            <w:bottom w:val="none" w:sz="0" w:space="0" w:color="auto"/>
            <w:right w:val="none" w:sz="0" w:space="0" w:color="auto"/>
          </w:divBdr>
        </w:div>
        <w:div w:id="1485776310">
          <w:marLeft w:val="547"/>
          <w:marRight w:val="0"/>
          <w:marTop w:val="0"/>
          <w:marBottom w:val="0"/>
          <w:divBdr>
            <w:top w:val="none" w:sz="0" w:space="0" w:color="auto"/>
            <w:left w:val="none" w:sz="0" w:space="0" w:color="auto"/>
            <w:bottom w:val="none" w:sz="0" w:space="0" w:color="auto"/>
            <w:right w:val="none" w:sz="0" w:space="0" w:color="auto"/>
          </w:divBdr>
        </w:div>
        <w:div w:id="1133981920">
          <w:marLeft w:val="1166"/>
          <w:marRight w:val="0"/>
          <w:marTop w:val="0"/>
          <w:marBottom w:val="0"/>
          <w:divBdr>
            <w:top w:val="none" w:sz="0" w:space="0" w:color="auto"/>
            <w:left w:val="none" w:sz="0" w:space="0" w:color="auto"/>
            <w:bottom w:val="none" w:sz="0" w:space="0" w:color="auto"/>
            <w:right w:val="none" w:sz="0" w:space="0" w:color="auto"/>
          </w:divBdr>
        </w:div>
        <w:div w:id="1277980413">
          <w:marLeft w:val="1166"/>
          <w:marRight w:val="0"/>
          <w:marTop w:val="0"/>
          <w:marBottom w:val="0"/>
          <w:divBdr>
            <w:top w:val="none" w:sz="0" w:space="0" w:color="auto"/>
            <w:left w:val="none" w:sz="0" w:space="0" w:color="auto"/>
            <w:bottom w:val="none" w:sz="0" w:space="0" w:color="auto"/>
            <w:right w:val="none" w:sz="0" w:space="0" w:color="auto"/>
          </w:divBdr>
        </w:div>
        <w:div w:id="670916390">
          <w:marLeft w:val="1166"/>
          <w:marRight w:val="0"/>
          <w:marTop w:val="0"/>
          <w:marBottom w:val="0"/>
          <w:divBdr>
            <w:top w:val="none" w:sz="0" w:space="0" w:color="auto"/>
            <w:left w:val="none" w:sz="0" w:space="0" w:color="auto"/>
            <w:bottom w:val="none" w:sz="0" w:space="0" w:color="auto"/>
            <w:right w:val="none" w:sz="0" w:space="0" w:color="auto"/>
          </w:divBdr>
        </w:div>
        <w:div w:id="53821091">
          <w:marLeft w:val="1166"/>
          <w:marRight w:val="0"/>
          <w:marTop w:val="0"/>
          <w:marBottom w:val="0"/>
          <w:divBdr>
            <w:top w:val="none" w:sz="0" w:space="0" w:color="auto"/>
            <w:left w:val="none" w:sz="0" w:space="0" w:color="auto"/>
            <w:bottom w:val="none" w:sz="0" w:space="0" w:color="auto"/>
            <w:right w:val="none" w:sz="0" w:space="0" w:color="auto"/>
          </w:divBdr>
        </w:div>
        <w:div w:id="272788091">
          <w:marLeft w:val="1166"/>
          <w:marRight w:val="0"/>
          <w:marTop w:val="0"/>
          <w:marBottom w:val="0"/>
          <w:divBdr>
            <w:top w:val="none" w:sz="0" w:space="0" w:color="auto"/>
            <w:left w:val="none" w:sz="0" w:space="0" w:color="auto"/>
            <w:bottom w:val="none" w:sz="0" w:space="0" w:color="auto"/>
            <w:right w:val="none" w:sz="0" w:space="0" w:color="auto"/>
          </w:divBdr>
        </w:div>
      </w:divsChild>
    </w:div>
    <w:div w:id="381442049">
      <w:bodyDiv w:val="1"/>
      <w:marLeft w:val="0"/>
      <w:marRight w:val="0"/>
      <w:marTop w:val="0"/>
      <w:marBottom w:val="0"/>
      <w:divBdr>
        <w:top w:val="none" w:sz="0" w:space="0" w:color="auto"/>
        <w:left w:val="none" w:sz="0" w:space="0" w:color="auto"/>
        <w:bottom w:val="none" w:sz="0" w:space="0" w:color="auto"/>
        <w:right w:val="none" w:sz="0" w:space="0" w:color="auto"/>
      </w:divBdr>
      <w:divsChild>
        <w:div w:id="777801146">
          <w:marLeft w:val="547"/>
          <w:marRight w:val="0"/>
          <w:marTop w:val="115"/>
          <w:marBottom w:val="0"/>
          <w:divBdr>
            <w:top w:val="none" w:sz="0" w:space="0" w:color="auto"/>
            <w:left w:val="none" w:sz="0" w:space="0" w:color="auto"/>
            <w:bottom w:val="none" w:sz="0" w:space="0" w:color="auto"/>
            <w:right w:val="none" w:sz="0" w:space="0" w:color="auto"/>
          </w:divBdr>
        </w:div>
        <w:div w:id="260114500">
          <w:marLeft w:val="547"/>
          <w:marRight w:val="0"/>
          <w:marTop w:val="115"/>
          <w:marBottom w:val="0"/>
          <w:divBdr>
            <w:top w:val="none" w:sz="0" w:space="0" w:color="auto"/>
            <w:left w:val="none" w:sz="0" w:space="0" w:color="auto"/>
            <w:bottom w:val="none" w:sz="0" w:space="0" w:color="auto"/>
            <w:right w:val="none" w:sz="0" w:space="0" w:color="auto"/>
          </w:divBdr>
        </w:div>
        <w:div w:id="1865434400">
          <w:marLeft w:val="547"/>
          <w:marRight w:val="0"/>
          <w:marTop w:val="115"/>
          <w:marBottom w:val="0"/>
          <w:divBdr>
            <w:top w:val="none" w:sz="0" w:space="0" w:color="auto"/>
            <w:left w:val="none" w:sz="0" w:space="0" w:color="auto"/>
            <w:bottom w:val="none" w:sz="0" w:space="0" w:color="auto"/>
            <w:right w:val="none" w:sz="0" w:space="0" w:color="auto"/>
          </w:divBdr>
        </w:div>
        <w:div w:id="739668383">
          <w:marLeft w:val="547"/>
          <w:marRight w:val="0"/>
          <w:marTop w:val="115"/>
          <w:marBottom w:val="0"/>
          <w:divBdr>
            <w:top w:val="none" w:sz="0" w:space="0" w:color="auto"/>
            <w:left w:val="none" w:sz="0" w:space="0" w:color="auto"/>
            <w:bottom w:val="none" w:sz="0" w:space="0" w:color="auto"/>
            <w:right w:val="none" w:sz="0" w:space="0" w:color="auto"/>
          </w:divBdr>
        </w:div>
        <w:div w:id="669404629">
          <w:marLeft w:val="547"/>
          <w:marRight w:val="0"/>
          <w:marTop w:val="115"/>
          <w:marBottom w:val="0"/>
          <w:divBdr>
            <w:top w:val="none" w:sz="0" w:space="0" w:color="auto"/>
            <w:left w:val="none" w:sz="0" w:space="0" w:color="auto"/>
            <w:bottom w:val="none" w:sz="0" w:space="0" w:color="auto"/>
            <w:right w:val="none" w:sz="0" w:space="0" w:color="auto"/>
          </w:divBdr>
        </w:div>
        <w:div w:id="895117733">
          <w:marLeft w:val="547"/>
          <w:marRight w:val="0"/>
          <w:marTop w:val="115"/>
          <w:marBottom w:val="0"/>
          <w:divBdr>
            <w:top w:val="none" w:sz="0" w:space="0" w:color="auto"/>
            <w:left w:val="none" w:sz="0" w:space="0" w:color="auto"/>
            <w:bottom w:val="none" w:sz="0" w:space="0" w:color="auto"/>
            <w:right w:val="none" w:sz="0" w:space="0" w:color="auto"/>
          </w:divBdr>
        </w:div>
        <w:div w:id="841819572">
          <w:marLeft w:val="547"/>
          <w:marRight w:val="0"/>
          <w:marTop w:val="115"/>
          <w:marBottom w:val="0"/>
          <w:divBdr>
            <w:top w:val="none" w:sz="0" w:space="0" w:color="auto"/>
            <w:left w:val="none" w:sz="0" w:space="0" w:color="auto"/>
            <w:bottom w:val="none" w:sz="0" w:space="0" w:color="auto"/>
            <w:right w:val="none" w:sz="0" w:space="0" w:color="auto"/>
          </w:divBdr>
        </w:div>
        <w:div w:id="703677554">
          <w:marLeft w:val="547"/>
          <w:marRight w:val="0"/>
          <w:marTop w:val="115"/>
          <w:marBottom w:val="0"/>
          <w:divBdr>
            <w:top w:val="none" w:sz="0" w:space="0" w:color="auto"/>
            <w:left w:val="none" w:sz="0" w:space="0" w:color="auto"/>
            <w:bottom w:val="none" w:sz="0" w:space="0" w:color="auto"/>
            <w:right w:val="none" w:sz="0" w:space="0" w:color="auto"/>
          </w:divBdr>
        </w:div>
        <w:div w:id="2096314716">
          <w:marLeft w:val="547"/>
          <w:marRight w:val="0"/>
          <w:marTop w:val="115"/>
          <w:marBottom w:val="0"/>
          <w:divBdr>
            <w:top w:val="none" w:sz="0" w:space="0" w:color="auto"/>
            <w:left w:val="none" w:sz="0" w:space="0" w:color="auto"/>
            <w:bottom w:val="none" w:sz="0" w:space="0" w:color="auto"/>
            <w:right w:val="none" w:sz="0" w:space="0" w:color="auto"/>
          </w:divBdr>
        </w:div>
      </w:divsChild>
    </w:div>
    <w:div w:id="383604122">
      <w:bodyDiv w:val="1"/>
      <w:marLeft w:val="0"/>
      <w:marRight w:val="0"/>
      <w:marTop w:val="0"/>
      <w:marBottom w:val="0"/>
      <w:divBdr>
        <w:top w:val="none" w:sz="0" w:space="0" w:color="auto"/>
        <w:left w:val="none" w:sz="0" w:space="0" w:color="auto"/>
        <w:bottom w:val="none" w:sz="0" w:space="0" w:color="auto"/>
        <w:right w:val="none" w:sz="0" w:space="0" w:color="auto"/>
      </w:divBdr>
    </w:div>
    <w:div w:id="384259008">
      <w:bodyDiv w:val="1"/>
      <w:marLeft w:val="0"/>
      <w:marRight w:val="0"/>
      <w:marTop w:val="0"/>
      <w:marBottom w:val="0"/>
      <w:divBdr>
        <w:top w:val="none" w:sz="0" w:space="0" w:color="auto"/>
        <w:left w:val="none" w:sz="0" w:space="0" w:color="auto"/>
        <w:bottom w:val="none" w:sz="0" w:space="0" w:color="auto"/>
        <w:right w:val="none" w:sz="0" w:space="0" w:color="auto"/>
      </w:divBdr>
    </w:div>
    <w:div w:id="392169006">
      <w:bodyDiv w:val="1"/>
      <w:marLeft w:val="0"/>
      <w:marRight w:val="0"/>
      <w:marTop w:val="0"/>
      <w:marBottom w:val="0"/>
      <w:divBdr>
        <w:top w:val="none" w:sz="0" w:space="0" w:color="auto"/>
        <w:left w:val="none" w:sz="0" w:space="0" w:color="auto"/>
        <w:bottom w:val="none" w:sz="0" w:space="0" w:color="auto"/>
        <w:right w:val="none" w:sz="0" w:space="0" w:color="auto"/>
      </w:divBdr>
    </w:div>
    <w:div w:id="403450295">
      <w:bodyDiv w:val="1"/>
      <w:marLeft w:val="0"/>
      <w:marRight w:val="0"/>
      <w:marTop w:val="0"/>
      <w:marBottom w:val="0"/>
      <w:divBdr>
        <w:top w:val="none" w:sz="0" w:space="0" w:color="auto"/>
        <w:left w:val="none" w:sz="0" w:space="0" w:color="auto"/>
        <w:bottom w:val="none" w:sz="0" w:space="0" w:color="auto"/>
        <w:right w:val="none" w:sz="0" w:space="0" w:color="auto"/>
      </w:divBdr>
    </w:div>
    <w:div w:id="436023696">
      <w:bodyDiv w:val="1"/>
      <w:marLeft w:val="0"/>
      <w:marRight w:val="0"/>
      <w:marTop w:val="0"/>
      <w:marBottom w:val="0"/>
      <w:divBdr>
        <w:top w:val="none" w:sz="0" w:space="0" w:color="auto"/>
        <w:left w:val="none" w:sz="0" w:space="0" w:color="auto"/>
        <w:bottom w:val="none" w:sz="0" w:space="0" w:color="auto"/>
        <w:right w:val="none" w:sz="0" w:space="0" w:color="auto"/>
      </w:divBdr>
    </w:div>
    <w:div w:id="440074682">
      <w:bodyDiv w:val="1"/>
      <w:marLeft w:val="0"/>
      <w:marRight w:val="0"/>
      <w:marTop w:val="0"/>
      <w:marBottom w:val="0"/>
      <w:divBdr>
        <w:top w:val="none" w:sz="0" w:space="0" w:color="auto"/>
        <w:left w:val="none" w:sz="0" w:space="0" w:color="auto"/>
        <w:bottom w:val="none" w:sz="0" w:space="0" w:color="auto"/>
        <w:right w:val="none" w:sz="0" w:space="0" w:color="auto"/>
      </w:divBdr>
    </w:div>
    <w:div w:id="457333187">
      <w:bodyDiv w:val="1"/>
      <w:marLeft w:val="0"/>
      <w:marRight w:val="0"/>
      <w:marTop w:val="0"/>
      <w:marBottom w:val="0"/>
      <w:divBdr>
        <w:top w:val="none" w:sz="0" w:space="0" w:color="auto"/>
        <w:left w:val="none" w:sz="0" w:space="0" w:color="auto"/>
        <w:bottom w:val="none" w:sz="0" w:space="0" w:color="auto"/>
        <w:right w:val="none" w:sz="0" w:space="0" w:color="auto"/>
      </w:divBdr>
    </w:div>
    <w:div w:id="466976718">
      <w:bodyDiv w:val="1"/>
      <w:marLeft w:val="0"/>
      <w:marRight w:val="0"/>
      <w:marTop w:val="0"/>
      <w:marBottom w:val="0"/>
      <w:divBdr>
        <w:top w:val="none" w:sz="0" w:space="0" w:color="auto"/>
        <w:left w:val="none" w:sz="0" w:space="0" w:color="auto"/>
        <w:bottom w:val="none" w:sz="0" w:space="0" w:color="auto"/>
        <w:right w:val="none" w:sz="0" w:space="0" w:color="auto"/>
      </w:divBdr>
      <w:divsChild>
        <w:div w:id="1616978310">
          <w:marLeft w:val="547"/>
          <w:marRight w:val="0"/>
          <w:marTop w:val="0"/>
          <w:marBottom w:val="0"/>
          <w:divBdr>
            <w:top w:val="none" w:sz="0" w:space="0" w:color="auto"/>
            <w:left w:val="none" w:sz="0" w:space="0" w:color="auto"/>
            <w:bottom w:val="none" w:sz="0" w:space="0" w:color="auto"/>
            <w:right w:val="none" w:sz="0" w:space="0" w:color="auto"/>
          </w:divBdr>
        </w:div>
        <w:div w:id="155459433">
          <w:marLeft w:val="547"/>
          <w:marRight w:val="0"/>
          <w:marTop w:val="0"/>
          <w:marBottom w:val="0"/>
          <w:divBdr>
            <w:top w:val="none" w:sz="0" w:space="0" w:color="auto"/>
            <w:left w:val="none" w:sz="0" w:space="0" w:color="auto"/>
            <w:bottom w:val="none" w:sz="0" w:space="0" w:color="auto"/>
            <w:right w:val="none" w:sz="0" w:space="0" w:color="auto"/>
          </w:divBdr>
        </w:div>
      </w:divsChild>
    </w:div>
    <w:div w:id="473837118">
      <w:bodyDiv w:val="1"/>
      <w:marLeft w:val="0"/>
      <w:marRight w:val="0"/>
      <w:marTop w:val="0"/>
      <w:marBottom w:val="0"/>
      <w:divBdr>
        <w:top w:val="none" w:sz="0" w:space="0" w:color="auto"/>
        <w:left w:val="none" w:sz="0" w:space="0" w:color="auto"/>
        <w:bottom w:val="none" w:sz="0" w:space="0" w:color="auto"/>
        <w:right w:val="none" w:sz="0" w:space="0" w:color="auto"/>
      </w:divBdr>
    </w:div>
    <w:div w:id="479462443">
      <w:bodyDiv w:val="1"/>
      <w:marLeft w:val="0"/>
      <w:marRight w:val="0"/>
      <w:marTop w:val="0"/>
      <w:marBottom w:val="0"/>
      <w:divBdr>
        <w:top w:val="none" w:sz="0" w:space="0" w:color="auto"/>
        <w:left w:val="none" w:sz="0" w:space="0" w:color="auto"/>
        <w:bottom w:val="none" w:sz="0" w:space="0" w:color="auto"/>
        <w:right w:val="none" w:sz="0" w:space="0" w:color="auto"/>
      </w:divBdr>
    </w:div>
    <w:div w:id="490289376">
      <w:bodyDiv w:val="1"/>
      <w:marLeft w:val="0"/>
      <w:marRight w:val="0"/>
      <w:marTop w:val="0"/>
      <w:marBottom w:val="0"/>
      <w:divBdr>
        <w:top w:val="none" w:sz="0" w:space="0" w:color="auto"/>
        <w:left w:val="none" w:sz="0" w:space="0" w:color="auto"/>
        <w:bottom w:val="none" w:sz="0" w:space="0" w:color="auto"/>
        <w:right w:val="none" w:sz="0" w:space="0" w:color="auto"/>
      </w:divBdr>
    </w:div>
    <w:div w:id="519662576">
      <w:bodyDiv w:val="1"/>
      <w:marLeft w:val="0"/>
      <w:marRight w:val="0"/>
      <w:marTop w:val="0"/>
      <w:marBottom w:val="0"/>
      <w:divBdr>
        <w:top w:val="none" w:sz="0" w:space="0" w:color="auto"/>
        <w:left w:val="none" w:sz="0" w:space="0" w:color="auto"/>
        <w:bottom w:val="none" w:sz="0" w:space="0" w:color="auto"/>
        <w:right w:val="none" w:sz="0" w:space="0" w:color="auto"/>
      </w:divBdr>
    </w:div>
    <w:div w:id="529295465">
      <w:bodyDiv w:val="1"/>
      <w:marLeft w:val="0"/>
      <w:marRight w:val="0"/>
      <w:marTop w:val="0"/>
      <w:marBottom w:val="0"/>
      <w:divBdr>
        <w:top w:val="none" w:sz="0" w:space="0" w:color="auto"/>
        <w:left w:val="none" w:sz="0" w:space="0" w:color="auto"/>
        <w:bottom w:val="none" w:sz="0" w:space="0" w:color="auto"/>
        <w:right w:val="none" w:sz="0" w:space="0" w:color="auto"/>
      </w:divBdr>
    </w:div>
    <w:div w:id="566459175">
      <w:bodyDiv w:val="1"/>
      <w:marLeft w:val="0"/>
      <w:marRight w:val="0"/>
      <w:marTop w:val="0"/>
      <w:marBottom w:val="0"/>
      <w:divBdr>
        <w:top w:val="none" w:sz="0" w:space="0" w:color="auto"/>
        <w:left w:val="none" w:sz="0" w:space="0" w:color="auto"/>
        <w:bottom w:val="none" w:sz="0" w:space="0" w:color="auto"/>
        <w:right w:val="none" w:sz="0" w:space="0" w:color="auto"/>
      </w:divBdr>
    </w:div>
    <w:div w:id="598221849">
      <w:bodyDiv w:val="1"/>
      <w:marLeft w:val="0"/>
      <w:marRight w:val="0"/>
      <w:marTop w:val="0"/>
      <w:marBottom w:val="0"/>
      <w:divBdr>
        <w:top w:val="none" w:sz="0" w:space="0" w:color="auto"/>
        <w:left w:val="none" w:sz="0" w:space="0" w:color="auto"/>
        <w:bottom w:val="none" w:sz="0" w:space="0" w:color="auto"/>
        <w:right w:val="none" w:sz="0" w:space="0" w:color="auto"/>
      </w:divBdr>
      <w:divsChild>
        <w:div w:id="290206391">
          <w:marLeft w:val="547"/>
          <w:marRight w:val="0"/>
          <w:marTop w:val="130"/>
          <w:marBottom w:val="0"/>
          <w:divBdr>
            <w:top w:val="none" w:sz="0" w:space="0" w:color="auto"/>
            <w:left w:val="none" w:sz="0" w:space="0" w:color="auto"/>
            <w:bottom w:val="none" w:sz="0" w:space="0" w:color="auto"/>
            <w:right w:val="none" w:sz="0" w:space="0" w:color="auto"/>
          </w:divBdr>
        </w:div>
        <w:div w:id="618151428">
          <w:marLeft w:val="547"/>
          <w:marRight w:val="0"/>
          <w:marTop w:val="130"/>
          <w:marBottom w:val="0"/>
          <w:divBdr>
            <w:top w:val="none" w:sz="0" w:space="0" w:color="auto"/>
            <w:left w:val="none" w:sz="0" w:space="0" w:color="auto"/>
            <w:bottom w:val="none" w:sz="0" w:space="0" w:color="auto"/>
            <w:right w:val="none" w:sz="0" w:space="0" w:color="auto"/>
          </w:divBdr>
        </w:div>
        <w:div w:id="1244880073">
          <w:marLeft w:val="547"/>
          <w:marRight w:val="0"/>
          <w:marTop w:val="130"/>
          <w:marBottom w:val="0"/>
          <w:divBdr>
            <w:top w:val="none" w:sz="0" w:space="0" w:color="auto"/>
            <w:left w:val="none" w:sz="0" w:space="0" w:color="auto"/>
            <w:bottom w:val="none" w:sz="0" w:space="0" w:color="auto"/>
            <w:right w:val="none" w:sz="0" w:space="0" w:color="auto"/>
          </w:divBdr>
        </w:div>
        <w:div w:id="1233390524">
          <w:marLeft w:val="547"/>
          <w:marRight w:val="0"/>
          <w:marTop w:val="130"/>
          <w:marBottom w:val="0"/>
          <w:divBdr>
            <w:top w:val="none" w:sz="0" w:space="0" w:color="auto"/>
            <w:left w:val="none" w:sz="0" w:space="0" w:color="auto"/>
            <w:bottom w:val="none" w:sz="0" w:space="0" w:color="auto"/>
            <w:right w:val="none" w:sz="0" w:space="0" w:color="auto"/>
          </w:divBdr>
        </w:div>
        <w:div w:id="150296830">
          <w:marLeft w:val="547"/>
          <w:marRight w:val="0"/>
          <w:marTop w:val="130"/>
          <w:marBottom w:val="0"/>
          <w:divBdr>
            <w:top w:val="none" w:sz="0" w:space="0" w:color="auto"/>
            <w:left w:val="none" w:sz="0" w:space="0" w:color="auto"/>
            <w:bottom w:val="none" w:sz="0" w:space="0" w:color="auto"/>
            <w:right w:val="none" w:sz="0" w:space="0" w:color="auto"/>
          </w:divBdr>
        </w:div>
      </w:divsChild>
    </w:div>
    <w:div w:id="605843794">
      <w:bodyDiv w:val="1"/>
      <w:marLeft w:val="0"/>
      <w:marRight w:val="0"/>
      <w:marTop w:val="0"/>
      <w:marBottom w:val="0"/>
      <w:divBdr>
        <w:top w:val="none" w:sz="0" w:space="0" w:color="auto"/>
        <w:left w:val="none" w:sz="0" w:space="0" w:color="auto"/>
        <w:bottom w:val="none" w:sz="0" w:space="0" w:color="auto"/>
        <w:right w:val="none" w:sz="0" w:space="0" w:color="auto"/>
      </w:divBdr>
    </w:div>
    <w:div w:id="607540865">
      <w:bodyDiv w:val="1"/>
      <w:marLeft w:val="0"/>
      <w:marRight w:val="0"/>
      <w:marTop w:val="0"/>
      <w:marBottom w:val="0"/>
      <w:divBdr>
        <w:top w:val="none" w:sz="0" w:space="0" w:color="auto"/>
        <w:left w:val="none" w:sz="0" w:space="0" w:color="auto"/>
        <w:bottom w:val="none" w:sz="0" w:space="0" w:color="auto"/>
        <w:right w:val="none" w:sz="0" w:space="0" w:color="auto"/>
      </w:divBdr>
    </w:div>
    <w:div w:id="711733402">
      <w:bodyDiv w:val="1"/>
      <w:marLeft w:val="0"/>
      <w:marRight w:val="0"/>
      <w:marTop w:val="0"/>
      <w:marBottom w:val="0"/>
      <w:divBdr>
        <w:top w:val="none" w:sz="0" w:space="0" w:color="auto"/>
        <w:left w:val="none" w:sz="0" w:space="0" w:color="auto"/>
        <w:bottom w:val="none" w:sz="0" w:space="0" w:color="auto"/>
        <w:right w:val="none" w:sz="0" w:space="0" w:color="auto"/>
      </w:divBdr>
    </w:div>
    <w:div w:id="734281699">
      <w:bodyDiv w:val="1"/>
      <w:marLeft w:val="0"/>
      <w:marRight w:val="0"/>
      <w:marTop w:val="0"/>
      <w:marBottom w:val="0"/>
      <w:divBdr>
        <w:top w:val="none" w:sz="0" w:space="0" w:color="auto"/>
        <w:left w:val="none" w:sz="0" w:space="0" w:color="auto"/>
        <w:bottom w:val="none" w:sz="0" w:space="0" w:color="auto"/>
        <w:right w:val="none" w:sz="0" w:space="0" w:color="auto"/>
      </w:divBdr>
      <w:divsChild>
        <w:div w:id="1116101701">
          <w:marLeft w:val="547"/>
          <w:marRight w:val="0"/>
          <w:marTop w:val="0"/>
          <w:marBottom w:val="0"/>
          <w:divBdr>
            <w:top w:val="none" w:sz="0" w:space="0" w:color="auto"/>
            <w:left w:val="none" w:sz="0" w:space="0" w:color="auto"/>
            <w:bottom w:val="none" w:sz="0" w:space="0" w:color="auto"/>
            <w:right w:val="none" w:sz="0" w:space="0" w:color="auto"/>
          </w:divBdr>
        </w:div>
        <w:div w:id="1613786766">
          <w:marLeft w:val="547"/>
          <w:marRight w:val="0"/>
          <w:marTop w:val="0"/>
          <w:marBottom w:val="0"/>
          <w:divBdr>
            <w:top w:val="none" w:sz="0" w:space="0" w:color="auto"/>
            <w:left w:val="none" w:sz="0" w:space="0" w:color="auto"/>
            <w:bottom w:val="none" w:sz="0" w:space="0" w:color="auto"/>
            <w:right w:val="none" w:sz="0" w:space="0" w:color="auto"/>
          </w:divBdr>
        </w:div>
        <w:div w:id="2045010191">
          <w:marLeft w:val="547"/>
          <w:marRight w:val="0"/>
          <w:marTop w:val="0"/>
          <w:marBottom w:val="0"/>
          <w:divBdr>
            <w:top w:val="none" w:sz="0" w:space="0" w:color="auto"/>
            <w:left w:val="none" w:sz="0" w:space="0" w:color="auto"/>
            <w:bottom w:val="none" w:sz="0" w:space="0" w:color="auto"/>
            <w:right w:val="none" w:sz="0" w:space="0" w:color="auto"/>
          </w:divBdr>
        </w:div>
        <w:div w:id="618992902">
          <w:marLeft w:val="547"/>
          <w:marRight w:val="0"/>
          <w:marTop w:val="0"/>
          <w:marBottom w:val="0"/>
          <w:divBdr>
            <w:top w:val="none" w:sz="0" w:space="0" w:color="auto"/>
            <w:left w:val="none" w:sz="0" w:space="0" w:color="auto"/>
            <w:bottom w:val="none" w:sz="0" w:space="0" w:color="auto"/>
            <w:right w:val="none" w:sz="0" w:space="0" w:color="auto"/>
          </w:divBdr>
        </w:div>
        <w:div w:id="395275249">
          <w:marLeft w:val="547"/>
          <w:marRight w:val="0"/>
          <w:marTop w:val="0"/>
          <w:marBottom w:val="0"/>
          <w:divBdr>
            <w:top w:val="none" w:sz="0" w:space="0" w:color="auto"/>
            <w:left w:val="none" w:sz="0" w:space="0" w:color="auto"/>
            <w:bottom w:val="none" w:sz="0" w:space="0" w:color="auto"/>
            <w:right w:val="none" w:sz="0" w:space="0" w:color="auto"/>
          </w:divBdr>
        </w:div>
      </w:divsChild>
    </w:div>
    <w:div w:id="736319465">
      <w:bodyDiv w:val="1"/>
      <w:marLeft w:val="0"/>
      <w:marRight w:val="0"/>
      <w:marTop w:val="0"/>
      <w:marBottom w:val="0"/>
      <w:divBdr>
        <w:top w:val="none" w:sz="0" w:space="0" w:color="auto"/>
        <w:left w:val="none" w:sz="0" w:space="0" w:color="auto"/>
        <w:bottom w:val="none" w:sz="0" w:space="0" w:color="auto"/>
        <w:right w:val="none" w:sz="0" w:space="0" w:color="auto"/>
      </w:divBdr>
      <w:divsChild>
        <w:div w:id="1703438233">
          <w:marLeft w:val="547"/>
          <w:marRight w:val="0"/>
          <w:marTop w:val="200"/>
          <w:marBottom w:val="0"/>
          <w:divBdr>
            <w:top w:val="none" w:sz="0" w:space="0" w:color="auto"/>
            <w:left w:val="none" w:sz="0" w:space="0" w:color="auto"/>
            <w:bottom w:val="none" w:sz="0" w:space="0" w:color="auto"/>
            <w:right w:val="none" w:sz="0" w:space="0" w:color="auto"/>
          </w:divBdr>
        </w:div>
        <w:div w:id="398138716">
          <w:marLeft w:val="547"/>
          <w:marRight w:val="0"/>
          <w:marTop w:val="200"/>
          <w:marBottom w:val="0"/>
          <w:divBdr>
            <w:top w:val="none" w:sz="0" w:space="0" w:color="auto"/>
            <w:left w:val="none" w:sz="0" w:space="0" w:color="auto"/>
            <w:bottom w:val="none" w:sz="0" w:space="0" w:color="auto"/>
            <w:right w:val="none" w:sz="0" w:space="0" w:color="auto"/>
          </w:divBdr>
        </w:div>
        <w:div w:id="1535537617">
          <w:marLeft w:val="547"/>
          <w:marRight w:val="0"/>
          <w:marTop w:val="200"/>
          <w:marBottom w:val="0"/>
          <w:divBdr>
            <w:top w:val="none" w:sz="0" w:space="0" w:color="auto"/>
            <w:left w:val="none" w:sz="0" w:space="0" w:color="auto"/>
            <w:bottom w:val="none" w:sz="0" w:space="0" w:color="auto"/>
            <w:right w:val="none" w:sz="0" w:space="0" w:color="auto"/>
          </w:divBdr>
        </w:div>
        <w:div w:id="129127955">
          <w:marLeft w:val="547"/>
          <w:marRight w:val="0"/>
          <w:marTop w:val="200"/>
          <w:marBottom w:val="0"/>
          <w:divBdr>
            <w:top w:val="none" w:sz="0" w:space="0" w:color="auto"/>
            <w:left w:val="none" w:sz="0" w:space="0" w:color="auto"/>
            <w:bottom w:val="none" w:sz="0" w:space="0" w:color="auto"/>
            <w:right w:val="none" w:sz="0" w:space="0" w:color="auto"/>
          </w:divBdr>
        </w:div>
        <w:div w:id="1591815199">
          <w:marLeft w:val="547"/>
          <w:marRight w:val="0"/>
          <w:marTop w:val="200"/>
          <w:marBottom w:val="0"/>
          <w:divBdr>
            <w:top w:val="none" w:sz="0" w:space="0" w:color="auto"/>
            <w:left w:val="none" w:sz="0" w:space="0" w:color="auto"/>
            <w:bottom w:val="none" w:sz="0" w:space="0" w:color="auto"/>
            <w:right w:val="none" w:sz="0" w:space="0" w:color="auto"/>
          </w:divBdr>
        </w:div>
        <w:div w:id="1564634656">
          <w:marLeft w:val="547"/>
          <w:marRight w:val="0"/>
          <w:marTop w:val="200"/>
          <w:marBottom w:val="0"/>
          <w:divBdr>
            <w:top w:val="none" w:sz="0" w:space="0" w:color="auto"/>
            <w:left w:val="none" w:sz="0" w:space="0" w:color="auto"/>
            <w:bottom w:val="none" w:sz="0" w:space="0" w:color="auto"/>
            <w:right w:val="none" w:sz="0" w:space="0" w:color="auto"/>
          </w:divBdr>
        </w:div>
        <w:div w:id="815074637">
          <w:marLeft w:val="547"/>
          <w:marRight w:val="0"/>
          <w:marTop w:val="200"/>
          <w:marBottom w:val="0"/>
          <w:divBdr>
            <w:top w:val="none" w:sz="0" w:space="0" w:color="auto"/>
            <w:left w:val="none" w:sz="0" w:space="0" w:color="auto"/>
            <w:bottom w:val="none" w:sz="0" w:space="0" w:color="auto"/>
            <w:right w:val="none" w:sz="0" w:space="0" w:color="auto"/>
          </w:divBdr>
        </w:div>
        <w:div w:id="1006832126">
          <w:marLeft w:val="547"/>
          <w:marRight w:val="0"/>
          <w:marTop w:val="200"/>
          <w:marBottom w:val="0"/>
          <w:divBdr>
            <w:top w:val="none" w:sz="0" w:space="0" w:color="auto"/>
            <w:left w:val="none" w:sz="0" w:space="0" w:color="auto"/>
            <w:bottom w:val="none" w:sz="0" w:space="0" w:color="auto"/>
            <w:right w:val="none" w:sz="0" w:space="0" w:color="auto"/>
          </w:divBdr>
        </w:div>
        <w:div w:id="1651786496">
          <w:marLeft w:val="547"/>
          <w:marRight w:val="0"/>
          <w:marTop w:val="200"/>
          <w:marBottom w:val="0"/>
          <w:divBdr>
            <w:top w:val="none" w:sz="0" w:space="0" w:color="auto"/>
            <w:left w:val="none" w:sz="0" w:space="0" w:color="auto"/>
            <w:bottom w:val="none" w:sz="0" w:space="0" w:color="auto"/>
            <w:right w:val="none" w:sz="0" w:space="0" w:color="auto"/>
          </w:divBdr>
        </w:div>
        <w:div w:id="380448234">
          <w:marLeft w:val="547"/>
          <w:marRight w:val="0"/>
          <w:marTop w:val="200"/>
          <w:marBottom w:val="0"/>
          <w:divBdr>
            <w:top w:val="none" w:sz="0" w:space="0" w:color="auto"/>
            <w:left w:val="none" w:sz="0" w:space="0" w:color="auto"/>
            <w:bottom w:val="none" w:sz="0" w:space="0" w:color="auto"/>
            <w:right w:val="none" w:sz="0" w:space="0" w:color="auto"/>
          </w:divBdr>
        </w:div>
        <w:div w:id="432668949">
          <w:marLeft w:val="547"/>
          <w:marRight w:val="0"/>
          <w:marTop w:val="200"/>
          <w:marBottom w:val="0"/>
          <w:divBdr>
            <w:top w:val="none" w:sz="0" w:space="0" w:color="auto"/>
            <w:left w:val="none" w:sz="0" w:space="0" w:color="auto"/>
            <w:bottom w:val="none" w:sz="0" w:space="0" w:color="auto"/>
            <w:right w:val="none" w:sz="0" w:space="0" w:color="auto"/>
          </w:divBdr>
        </w:div>
        <w:div w:id="2107723973">
          <w:marLeft w:val="547"/>
          <w:marRight w:val="0"/>
          <w:marTop w:val="200"/>
          <w:marBottom w:val="0"/>
          <w:divBdr>
            <w:top w:val="none" w:sz="0" w:space="0" w:color="auto"/>
            <w:left w:val="none" w:sz="0" w:space="0" w:color="auto"/>
            <w:bottom w:val="none" w:sz="0" w:space="0" w:color="auto"/>
            <w:right w:val="none" w:sz="0" w:space="0" w:color="auto"/>
          </w:divBdr>
        </w:div>
        <w:div w:id="1270161355">
          <w:marLeft w:val="547"/>
          <w:marRight w:val="0"/>
          <w:marTop w:val="200"/>
          <w:marBottom w:val="0"/>
          <w:divBdr>
            <w:top w:val="none" w:sz="0" w:space="0" w:color="auto"/>
            <w:left w:val="none" w:sz="0" w:space="0" w:color="auto"/>
            <w:bottom w:val="none" w:sz="0" w:space="0" w:color="auto"/>
            <w:right w:val="none" w:sz="0" w:space="0" w:color="auto"/>
          </w:divBdr>
        </w:div>
        <w:div w:id="154417774">
          <w:marLeft w:val="547"/>
          <w:marRight w:val="0"/>
          <w:marTop w:val="200"/>
          <w:marBottom w:val="0"/>
          <w:divBdr>
            <w:top w:val="none" w:sz="0" w:space="0" w:color="auto"/>
            <w:left w:val="none" w:sz="0" w:space="0" w:color="auto"/>
            <w:bottom w:val="none" w:sz="0" w:space="0" w:color="auto"/>
            <w:right w:val="none" w:sz="0" w:space="0" w:color="auto"/>
          </w:divBdr>
        </w:div>
      </w:divsChild>
    </w:div>
    <w:div w:id="755710570">
      <w:bodyDiv w:val="1"/>
      <w:marLeft w:val="0"/>
      <w:marRight w:val="0"/>
      <w:marTop w:val="0"/>
      <w:marBottom w:val="0"/>
      <w:divBdr>
        <w:top w:val="none" w:sz="0" w:space="0" w:color="auto"/>
        <w:left w:val="none" w:sz="0" w:space="0" w:color="auto"/>
        <w:bottom w:val="none" w:sz="0" w:space="0" w:color="auto"/>
        <w:right w:val="none" w:sz="0" w:space="0" w:color="auto"/>
      </w:divBdr>
      <w:divsChild>
        <w:div w:id="1855342747">
          <w:marLeft w:val="547"/>
          <w:marRight w:val="0"/>
          <w:marTop w:val="0"/>
          <w:marBottom w:val="0"/>
          <w:divBdr>
            <w:top w:val="none" w:sz="0" w:space="0" w:color="auto"/>
            <w:left w:val="none" w:sz="0" w:space="0" w:color="auto"/>
            <w:bottom w:val="none" w:sz="0" w:space="0" w:color="auto"/>
            <w:right w:val="none" w:sz="0" w:space="0" w:color="auto"/>
          </w:divBdr>
        </w:div>
        <w:div w:id="457187151">
          <w:marLeft w:val="1166"/>
          <w:marRight w:val="0"/>
          <w:marTop w:val="0"/>
          <w:marBottom w:val="0"/>
          <w:divBdr>
            <w:top w:val="none" w:sz="0" w:space="0" w:color="auto"/>
            <w:left w:val="none" w:sz="0" w:space="0" w:color="auto"/>
            <w:bottom w:val="none" w:sz="0" w:space="0" w:color="auto"/>
            <w:right w:val="none" w:sz="0" w:space="0" w:color="auto"/>
          </w:divBdr>
        </w:div>
        <w:div w:id="1807313021">
          <w:marLeft w:val="1166"/>
          <w:marRight w:val="0"/>
          <w:marTop w:val="0"/>
          <w:marBottom w:val="0"/>
          <w:divBdr>
            <w:top w:val="none" w:sz="0" w:space="0" w:color="auto"/>
            <w:left w:val="none" w:sz="0" w:space="0" w:color="auto"/>
            <w:bottom w:val="none" w:sz="0" w:space="0" w:color="auto"/>
            <w:right w:val="none" w:sz="0" w:space="0" w:color="auto"/>
          </w:divBdr>
        </w:div>
        <w:div w:id="1674262608">
          <w:marLeft w:val="1166"/>
          <w:marRight w:val="0"/>
          <w:marTop w:val="0"/>
          <w:marBottom w:val="0"/>
          <w:divBdr>
            <w:top w:val="none" w:sz="0" w:space="0" w:color="auto"/>
            <w:left w:val="none" w:sz="0" w:space="0" w:color="auto"/>
            <w:bottom w:val="none" w:sz="0" w:space="0" w:color="auto"/>
            <w:right w:val="none" w:sz="0" w:space="0" w:color="auto"/>
          </w:divBdr>
        </w:div>
        <w:div w:id="487020356">
          <w:marLeft w:val="1166"/>
          <w:marRight w:val="0"/>
          <w:marTop w:val="0"/>
          <w:marBottom w:val="0"/>
          <w:divBdr>
            <w:top w:val="none" w:sz="0" w:space="0" w:color="auto"/>
            <w:left w:val="none" w:sz="0" w:space="0" w:color="auto"/>
            <w:bottom w:val="none" w:sz="0" w:space="0" w:color="auto"/>
            <w:right w:val="none" w:sz="0" w:space="0" w:color="auto"/>
          </w:divBdr>
        </w:div>
        <w:div w:id="1496148083">
          <w:marLeft w:val="1166"/>
          <w:marRight w:val="0"/>
          <w:marTop w:val="0"/>
          <w:marBottom w:val="0"/>
          <w:divBdr>
            <w:top w:val="none" w:sz="0" w:space="0" w:color="auto"/>
            <w:left w:val="none" w:sz="0" w:space="0" w:color="auto"/>
            <w:bottom w:val="none" w:sz="0" w:space="0" w:color="auto"/>
            <w:right w:val="none" w:sz="0" w:space="0" w:color="auto"/>
          </w:divBdr>
        </w:div>
        <w:div w:id="1159930411">
          <w:marLeft w:val="1166"/>
          <w:marRight w:val="0"/>
          <w:marTop w:val="0"/>
          <w:marBottom w:val="0"/>
          <w:divBdr>
            <w:top w:val="none" w:sz="0" w:space="0" w:color="auto"/>
            <w:left w:val="none" w:sz="0" w:space="0" w:color="auto"/>
            <w:bottom w:val="none" w:sz="0" w:space="0" w:color="auto"/>
            <w:right w:val="none" w:sz="0" w:space="0" w:color="auto"/>
          </w:divBdr>
        </w:div>
        <w:div w:id="433088077">
          <w:marLeft w:val="1166"/>
          <w:marRight w:val="0"/>
          <w:marTop w:val="0"/>
          <w:marBottom w:val="0"/>
          <w:divBdr>
            <w:top w:val="none" w:sz="0" w:space="0" w:color="auto"/>
            <w:left w:val="none" w:sz="0" w:space="0" w:color="auto"/>
            <w:bottom w:val="none" w:sz="0" w:space="0" w:color="auto"/>
            <w:right w:val="none" w:sz="0" w:space="0" w:color="auto"/>
          </w:divBdr>
        </w:div>
        <w:div w:id="737168353">
          <w:marLeft w:val="547"/>
          <w:marRight w:val="0"/>
          <w:marTop w:val="0"/>
          <w:marBottom w:val="0"/>
          <w:divBdr>
            <w:top w:val="none" w:sz="0" w:space="0" w:color="auto"/>
            <w:left w:val="none" w:sz="0" w:space="0" w:color="auto"/>
            <w:bottom w:val="none" w:sz="0" w:space="0" w:color="auto"/>
            <w:right w:val="none" w:sz="0" w:space="0" w:color="auto"/>
          </w:divBdr>
        </w:div>
        <w:div w:id="659844427">
          <w:marLeft w:val="1166"/>
          <w:marRight w:val="0"/>
          <w:marTop w:val="0"/>
          <w:marBottom w:val="0"/>
          <w:divBdr>
            <w:top w:val="none" w:sz="0" w:space="0" w:color="auto"/>
            <w:left w:val="none" w:sz="0" w:space="0" w:color="auto"/>
            <w:bottom w:val="none" w:sz="0" w:space="0" w:color="auto"/>
            <w:right w:val="none" w:sz="0" w:space="0" w:color="auto"/>
          </w:divBdr>
        </w:div>
        <w:div w:id="786433889">
          <w:marLeft w:val="1166"/>
          <w:marRight w:val="0"/>
          <w:marTop w:val="0"/>
          <w:marBottom w:val="0"/>
          <w:divBdr>
            <w:top w:val="none" w:sz="0" w:space="0" w:color="auto"/>
            <w:left w:val="none" w:sz="0" w:space="0" w:color="auto"/>
            <w:bottom w:val="none" w:sz="0" w:space="0" w:color="auto"/>
            <w:right w:val="none" w:sz="0" w:space="0" w:color="auto"/>
          </w:divBdr>
        </w:div>
        <w:div w:id="484008948">
          <w:marLeft w:val="1166"/>
          <w:marRight w:val="0"/>
          <w:marTop w:val="0"/>
          <w:marBottom w:val="0"/>
          <w:divBdr>
            <w:top w:val="none" w:sz="0" w:space="0" w:color="auto"/>
            <w:left w:val="none" w:sz="0" w:space="0" w:color="auto"/>
            <w:bottom w:val="none" w:sz="0" w:space="0" w:color="auto"/>
            <w:right w:val="none" w:sz="0" w:space="0" w:color="auto"/>
          </w:divBdr>
        </w:div>
        <w:div w:id="251545753">
          <w:marLeft w:val="1800"/>
          <w:marRight w:val="0"/>
          <w:marTop w:val="0"/>
          <w:marBottom w:val="0"/>
          <w:divBdr>
            <w:top w:val="none" w:sz="0" w:space="0" w:color="auto"/>
            <w:left w:val="none" w:sz="0" w:space="0" w:color="auto"/>
            <w:bottom w:val="none" w:sz="0" w:space="0" w:color="auto"/>
            <w:right w:val="none" w:sz="0" w:space="0" w:color="auto"/>
          </w:divBdr>
        </w:div>
        <w:div w:id="1868441096">
          <w:marLeft w:val="1800"/>
          <w:marRight w:val="0"/>
          <w:marTop w:val="0"/>
          <w:marBottom w:val="0"/>
          <w:divBdr>
            <w:top w:val="none" w:sz="0" w:space="0" w:color="auto"/>
            <w:left w:val="none" w:sz="0" w:space="0" w:color="auto"/>
            <w:bottom w:val="none" w:sz="0" w:space="0" w:color="auto"/>
            <w:right w:val="none" w:sz="0" w:space="0" w:color="auto"/>
          </w:divBdr>
        </w:div>
        <w:div w:id="236062315">
          <w:marLeft w:val="1800"/>
          <w:marRight w:val="0"/>
          <w:marTop w:val="0"/>
          <w:marBottom w:val="0"/>
          <w:divBdr>
            <w:top w:val="none" w:sz="0" w:space="0" w:color="auto"/>
            <w:left w:val="none" w:sz="0" w:space="0" w:color="auto"/>
            <w:bottom w:val="none" w:sz="0" w:space="0" w:color="auto"/>
            <w:right w:val="none" w:sz="0" w:space="0" w:color="auto"/>
          </w:divBdr>
        </w:div>
        <w:div w:id="1369180288">
          <w:marLeft w:val="1800"/>
          <w:marRight w:val="0"/>
          <w:marTop w:val="0"/>
          <w:marBottom w:val="0"/>
          <w:divBdr>
            <w:top w:val="none" w:sz="0" w:space="0" w:color="auto"/>
            <w:left w:val="none" w:sz="0" w:space="0" w:color="auto"/>
            <w:bottom w:val="none" w:sz="0" w:space="0" w:color="auto"/>
            <w:right w:val="none" w:sz="0" w:space="0" w:color="auto"/>
          </w:divBdr>
        </w:div>
      </w:divsChild>
    </w:div>
    <w:div w:id="755858159">
      <w:bodyDiv w:val="1"/>
      <w:marLeft w:val="0"/>
      <w:marRight w:val="0"/>
      <w:marTop w:val="0"/>
      <w:marBottom w:val="0"/>
      <w:divBdr>
        <w:top w:val="none" w:sz="0" w:space="0" w:color="auto"/>
        <w:left w:val="none" w:sz="0" w:space="0" w:color="auto"/>
        <w:bottom w:val="none" w:sz="0" w:space="0" w:color="auto"/>
        <w:right w:val="none" w:sz="0" w:space="0" w:color="auto"/>
      </w:divBdr>
      <w:divsChild>
        <w:div w:id="1769740636">
          <w:marLeft w:val="547"/>
          <w:marRight w:val="0"/>
          <w:marTop w:val="0"/>
          <w:marBottom w:val="0"/>
          <w:divBdr>
            <w:top w:val="none" w:sz="0" w:space="0" w:color="auto"/>
            <w:left w:val="none" w:sz="0" w:space="0" w:color="auto"/>
            <w:bottom w:val="none" w:sz="0" w:space="0" w:color="auto"/>
            <w:right w:val="none" w:sz="0" w:space="0" w:color="auto"/>
          </w:divBdr>
        </w:div>
        <w:div w:id="449010123">
          <w:marLeft w:val="547"/>
          <w:marRight w:val="0"/>
          <w:marTop w:val="0"/>
          <w:marBottom w:val="0"/>
          <w:divBdr>
            <w:top w:val="none" w:sz="0" w:space="0" w:color="auto"/>
            <w:left w:val="none" w:sz="0" w:space="0" w:color="auto"/>
            <w:bottom w:val="none" w:sz="0" w:space="0" w:color="auto"/>
            <w:right w:val="none" w:sz="0" w:space="0" w:color="auto"/>
          </w:divBdr>
        </w:div>
        <w:div w:id="755978764">
          <w:marLeft w:val="547"/>
          <w:marRight w:val="0"/>
          <w:marTop w:val="0"/>
          <w:marBottom w:val="0"/>
          <w:divBdr>
            <w:top w:val="none" w:sz="0" w:space="0" w:color="auto"/>
            <w:left w:val="none" w:sz="0" w:space="0" w:color="auto"/>
            <w:bottom w:val="none" w:sz="0" w:space="0" w:color="auto"/>
            <w:right w:val="none" w:sz="0" w:space="0" w:color="auto"/>
          </w:divBdr>
        </w:div>
      </w:divsChild>
    </w:div>
    <w:div w:id="763189922">
      <w:bodyDiv w:val="1"/>
      <w:marLeft w:val="0"/>
      <w:marRight w:val="0"/>
      <w:marTop w:val="0"/>
      <w:marBottom w:val="0"/>
      <w:divBdr>
        <w:top w:val="none" w:sz="0" w:space="0" w:color="auto"/>
        <w:left w:val="none" w:sz="0" w:space="0" w:color="auto"/>
        <w:bottom w:val="none" w:sz="0" w:space="0" w:color="auto"/>
        <w:right w:val="none" w:sz="0" w:space="0" w:color="auto"/>
      </w:divBdr>
    </w:div>
    <w:div w:id="776483444">
      <w:bodyDiv w:val="1"/>
      <w:marLeft w:val="0"/>
      <w:marRight w:val="0"/>
      <w:marTop w:val="0"/>
      <w:marBottom w:val="0"/>
      <w:divBdr>
        <w:top w:val="none" w:sz="0" w:space="0" w:color="auto"/>
        <w:left w:val="none" w:sz="0" w:space="0" w:color="auto"/>
        <w:bottom w:val="none" w:sz="0" w:space="0" w:color="auto"/>
        <w:right w:val="none" w:sz="0" w:space="0" w:color="auto"/>
      </w:divBdr>
    </w:div>
    <w:div w:id="776801756">
      <w:bodyDiv w:val="1"/>
      <w:marLeft w:val="0"/>
      <w:marRight w:val="0"/>
      <w:marTop w:val="0"/>
      <w:marBottom w:val="0"/>
      <w:divBdr>
        <w:top w:val="none" w:sz="0" w:space="0" w:color="auto"/>
        <w:left w:val="none" w:sz="0" w:space="0" w:color="auto"/>
        <w:bottom w:val="none" w:sz="0" w:space="0" w:color="auto"/>
        <w:right w:val="none" w:sz="0" w:space="0" w:color="auto"/>
      </w:divBdr>
      <w:divsChild>
        <w:div w:id="1349939919">
          <w:marLeft w:val="547"/>
          <w:marRight w:val="0"/>
          <w:marTop w:val="106"/>
          <w:marBottom w:val="0"/>
          <w:divBdr>
            <w:top w:val="none" w:sz="0" w:space="0" w:color="auto"/>
            <w:left w:val="none" w:sz="0" w:space="0" w:color="auto"/>
            <w:bottom w:val="none" w:sz="0" w:space="0" w:color="auto"/>
            <w:right w:val="none" w:sz="0" w:space="0" w:color="auto"/>
          </w:divBdr>
        </w:div>
        <w:div w:id="224688580">
          <w:marLeft w:val="547"/>
          <w:marRight w:val="0"/>
          <w:marTop w:val="106"/>
          <w:marBottom w:val="0"/>
          <w:divBdr>
            <w:top w:val="none" w:sz="0" w:space="0" w:color="auto"/>
            <w:left w:val="none" w:sz="0" w:space="0" w:color="auto"/>
            <w:bottom w:val="none" w:sz="0" w:space="0" w:color="auto"/>
            <w:right w:val="none" w:sz="0" w:space="0" w:color="auto"/>
          </w:divBdr>
        </w:div>
        <w:div w:id="860513588">
          <w:marLeft w:val="547"/>
          <w:marRight w:val="0"/>
          <w:marTop w:val="106"/>
          <w:marBottom w:val="0"/>
          <w:divBdr>
            <w:top w:val="none" w:sz="0" w:space="0" w:color="auto"/>
            <w:left w:val="none" w:sz="0" w:space="0" w:color="auto"/>
            <w:bottom w:val="none" w:sz="0" w:space="0" w:color="auto"/>
            <w:right w:val="none" w:sz="0" w:space="0" w:color="auto"/>
          </w:divBdr>
        </w:div>
        <w:div w:id="1140197739">
          <w:marLeft w:val="547"/>
          <w:marRight w:val="0"/>
          <w:marTop w:val="106"/>
          <w:marBottom w:val="0"/>
          <w:divBdr>
            <w:top w:val="none" w:sz="0" w:space="0" w:color="auto"/>
            <w:left w:val="none" w:sz="0" w:space="0" w:color="auto"/>
            <w:bottom w:val="none" w:sz="0" w:space="0" w:color="auto"/>
            <w:right w:val="none" w:sz="0" w:space="0" w:color="auto"/>
          </w:divBdr>
        </w:div>
        <w:div w:id="770902745">
          <w:marLeft w:val="547"/>
          <w:marRight w:val="0"/>
          <w:marTop w:val="106"/>
          <w:marBottom w:val="0"/>
          <w:divBdr>
            <w:top w:val="none" w:sz="0" w:space="0" w:color="auto"/>
            <w:left w:val="none" w:sz="0" w:space="0" w:color="auto"/>
            <w:bottom w:val="none" w:sz="0" w:space="0" w:color="auto"/>
            <w:right w:val="none" w:sz="0" w:space="0" w:color="auto"/>
          </w:divBdr>
        </w:div>
      </w:divsChild>
    </w:div>
    <w:div w:id="779880124">
      <w:bodyDiv w:val="1"/>
      <w:marLeft w:val="0"/>
      <w:marRight w:val="0"/>
      <w:marTop w:val="0"/>
      <w:marBottom w:val="0"/>
      <w:divBdr>
        <w:top w:val="none" w:sz="0" w:space="0" w:color="auto"/>
        <w:left w:val="none" w:sz="0" w:space="0" w:color="auto"/>
        <w:bottom w:val="none" w:sz="0" w:space="0" w:color="auto"/>
        <w:right w:val="none" w:sz="0" w:space="0" w:color="auto"/>
      </w:divBdr>
    </w:div>
    <w:div w:id="789205459">
      <w:bodyDiv w:val="1"/>
      <w:marLeft w:val="0"/>
      <w:marRight w:val="0"/>
      <w:marTop w:val="0"/>
      <w:marBottom w:val="0"/>
      <w:divBdr>
        <w:top w:val="none" w:sz="0" w:space="0" w:color="auto"/>
        <w:left w:val="none" w:sz="0" w:space="0" w:color="auto"/>
        <w:bottom w:val="none" w:sz="0" w:space="0" w:color="auto"/>
        <w:right w:val="none" w:sz="0" w:space="0" w:color="auto"/>
      </w:divBdr>
      <w:divsChild>
        <w:div w:id="2102096033">
          <w:marLeft w:val="547"/>
          <w:marRight w:val="0"/>
          <w:marTop w:val="0"/>
          <w:marBottom w:val="0"/>
          <w:divBdr>
            <w:top w:val="none" w:sz="0" w:space="0" w:color="auto"/>
            <w:left w:val="none" w:sz="0" w:space="0" w:color="auto"/>
            <w:bottom w:val="none" w:sz="0" w:space="0" w:color="auto"/>
            <w:right w:val="none" w:sz="0" w:space="0" w:color="auto"/>
          </w:divBdr>
        </w:div>
        <w:div w:id="562107821">
          <w:marLeft w:val="1166"/>
          <w:marRight w:val="0"/>
          <w:marTop w:val="0"/>
          <w:marBottom w:val="0"/>
          <w:divBdr>
            <w:top w:val="none" w:sz="0" w:space="0" w:color="auto"/>
            <w:left w:val="none" w:sz="0" w:space="0" w:color="auto"/>
            <w:bottom w:val="none" w:sz="0" w:space="0" w:color="auto"/>
            <w:right w:val="none" w:sz="0" w:space="0" w:color="auto"/>
          </w:divBdr>
        </w:div>
        <w:div w:id="396974435">
          <w:marLeft w:val="1166"/>
          <w:marRight w:val="0"/>
          <w:marTop w:val="0"/>
          <w:marBottom w:val="0"/>
          <w:divBdr>
            <w:top w:val="none" w:sz="0" w:space="0" w:color="auto"/>
            <w:left w:val="none" w:sz="0" w:space="0" w:color="auto"/>
            <w:bottom w:val="none" w:sz="0" w:space="0" w:color="auto"/>
            <w:right w:val="none" w:sz="0" w:space="0" w:color="auto"/>
          </w:divBdr>
        </w:div>
        <w:div w:id="1650211690">
          <w:marLeft w:val="1166"/>
          <w:marRight w:val="0"/>
          <w:marTop w:val="0"/>
          <w:marBottom w:val="0"/>
          <w:divBdr>
            <w:top w:val="none" w:sz="0" w:space="0" w:color="auto"/>
            <w:left w:val="none" w:sz="0" w:space="0" w:color="auto"/>
            <w:bottom w:val="none" w:sz="0" w:space="0" w:color="auto"/>
            <w:right w:val="none" w:sz="0" w:space="0" w:color="auto"/>
          </w:divBdr>
        </w:div>
        <w:div w:id="173501099">
          <w:marLeft w:val="1166"/>
          <w:marRight w:val="0"/>
          <w:marTop w:val="0"/>
          <w:marBottom w:val="0"/>
          <w:divBdr>
            <w:top w:val="none" w:sz="0" w:space="0" w:color="auto"/>
            <w:left w:val="none" w:sz="0" w:space="0" w:color="auto"/>
            <w:bottom w:val="none" w:sz="0" w:space="0" w:color="auto"/>
            <w:right w:val="none" w:sz="0" w:space="0" w:color="auto"/>
          </w:divBdr>
        </w:div>
        <w:div w:id="1993828044">
          <w:marLeft w:val="1166"/>
          <w:marRight w:val="0"/>
          <w:marTop w:val="0"/>
          <w:marBottom w:val="0"/>
          <w:divBdr>
            <w:top w:val="none" w:sz="0" w:space="0" w:color="auto"/>
            <w:left w:val="none" w:sz="0" w:space="0" w:color="auto"/>
            <w:bottom w:val="none" w:sz="0" w:space="0" w:color="auto"/>
            <w:right w:val="none" w:sz="0" w:space="0" w:color="auto"/>
          </w:divBdr>
        </w:div>
        <w:div w:id="2136563025">
          <w:marLeft w:val="1166"/>
          <w:marRight w:val="0"/>
          <w:marTop w:val="0"/>
          <w:marBottom w:val="0"/>
          <w:divBdr>
            <w:top w:val="none" w:sz="0" w:space="0" w:color="auto"/>
            <w:left w:val="none" w:sz="0" w:space="0" w:color="auto"/>
            <w:bottom w:val="none" w:sz="0" w:space="0" w:color="auto"/>
            <w:right w:val="none" w:sz="0" w:space="0" w:color="auto"/>
          </w:divBdr>
        </w:div>
        <w:div w:id="1391465899">
          <w:marLeft w:val="1166"/>
          <w:marRight w:val="0"/>
          <w:marTop w:val="0"/>
          <w:marBottom w:val="0"/>
          <w:divBdr>
            <w:top w:val="none" w:sz="0" w:space="0" w:color="auto"/>
            <w:left w:val="none" w:sz="0" w:space="0" w:color="auto"/>
            <w:bottom w:val="none" w:sz="0" w:space="0" w:color="auto"/>
            <w:right w:val="none" w:sz="0" w:space="0" w:color="auto"/>
          </w:divBdr>
        </w:div>
        <w:div w:id="1644693119">
          <w:marLeft w:val="547"/>
          <w:marRight w:val="0"/>
          <w:marTop w:val="0"/>
          <w:marBottom w:val="0"/>
          <w:divBdr>
            <w:top w:val="none" w:sz="0" w:space="0" w:color="auto"/>
            <w:left w:val="none" w:sz="0" w:space="0" w:color="auto"/>
            <w:bottom w:val="none" w:sz="0" w:space="0" w:color="auto"/>
            <w:right w:val="none" w:sz="0" w:space="0" w:color="auto"/>
          </w:divBdr>
        </w:div>
        <w:div w:id="74787619">
          <w:marLeft w:val="1166"/>
          <w:marRight w:val="0"/>
          <w:marTop w:val="0"/>
          <w:marBottom w:val="0"/>
          <w:divBdr>
            <w:top w:val="none" w:sz="0" w:space="0" w:color="auto"/>
            <w:left w:val="none" w:sz="0" w:space="0" w:color="auto"/>
            <w:bottom w:val="none" w:sz="0" w:space="0" w:color="auto"/>
            <w:right w:val="none" w:sz="0" w:space="0" w:color="auto"/>
          </w:divBdr>
        </w:div>
        <w:div w:id="585765959">
          <w:marLeft w:val="1166"/>
          <w:marRight w:val="0"/>
          <w:marTop w:val="0"/>
          <w:marBottom w:val="0"/>
          <w:divBdr>
            <w:top w:val="none" w:sz="0" w:space="0" w:color="auto"/>
            <w:left w:val="none" w:sz="0" w:space="0" w:color="auto"/>
            <w:bottom w:val="none" w:sz="0" w:space="0" w:color="auto"/>
            <w:right w:val="none" w:sz="0" w:space="0" w:color="auto"/>
          </w:divBdr>
        </w:div>
        <w:div w:id="1317144318">
          <w:marLeft w:val="1166"/>
          <w:marRight w:val="0"/>
          <w:marTop w:val="0"/>
          <w:marBottom w:val="0"/>
          <w:divBdr>
            <w:top w:val="none" w:sz="0" w:space="0" w:color="auto"/>
            <w:left w:val="none" w:sz="0" w:space="0" w:color="auto"/>
            <w:bottom w:val="none" w:sz="0" w:space="0" w:color="auto"/>
            <w:right w:val="none" w:sz="0" w:space="0" w:color="auto"/>
          </w:divBdr>
        </w:div>
        <w:div w:id="1183515377">
          <w:marLeft w:val="1800"/>
          <w:marRight w:val="0"/>
          <w:marTop w:val="0"/>
          <w:marBottom w:val="0"/>
          <w:divBdr>
            <w:top w:val="none" w:sz="0" w:space="0" w:color="auto"/>
            <w:left w:val="none" w:sz="0" w:space="0" w:color="auto"/>
            <w:bottom w:val="none" w:sz="0" w:space="0" w:color="auto"/>
            <w:right w:val="none" w:sz="0" w:space="0" w:color="auto"/>
          </w:divBdr>
        </w:div>
        <w:div w:id="2127962755">
          <w:marLeft w:val="1800"/>
          <w:marRight w:val="0"/>
          <w:marTop w:val="0"/>
          <w:marBottom w:val="0"/>
          <w:divBdr>
            <w:top w:val="none" w:sz="0" w:space="0" w:color="auto"/>
            <w:left w:val="none" w:sz="0" w:space="0" w:color="auto"/>
            <w:bottom w:val="none" w:sz="0" w:space="0" w:color="auto"/>
            <w:right w:val="none" w:sz="0" w:space="0" w:color="auto"/>
          </w:divBdr>
        </w:div>
        <w:div w:id="1209101824">
          <w:marLeft w:val="1800"/>
          <w:marRight w:val="0"/>
          <w:marTop w:val="0"/>
          <w:marBottom w:val="0"/>
          <w:divBdr>
            <w:top w:val="none" w:sz="0" w:space="0" w:color="auto"/>
            <w:left w:val="none" w:sz="0" w:space="0" w:color="auto"/>
            <w:bottom w:val="none" w:sz="0" w:space="0" w:color="auto"/>
            <w:right w:val="none" w:sz="0" w:space="0" w:color="auto"/>
          </w:divBdr>
        </w:div>
        <w:div w:id="1520378">
          <w:marLeft w:val="1800"/>
          <w:marRight w:val="0"/>
          <w:marTop w:val="0"/>
          <w:marBottom w:val="0"/>
          <w:divBdr>
            <w:top w:val="none" w:sz="0" w:space="0" w:color="auto"/>
            <w:left w:val="none" w:sz="0" w:space="0" w:color="auto"/>
            <w:bottom w:val="none" w:sz="0" w:space="0" w:color="auto"/>
            <w:right w:val="none" w:sz="0" w:space="0" w:color="auto"/>
          </w:divBdr>
        </w:div>
      </w:divsChild>
    </w:div>
    <w:div w:id="812328291">
      <w:bodyDiv w:val="1"/>
      <w:marLeft w:val="0"/>
      <w:marRight w:val="0"/>
      <w:marTop w:val="0"/>
      <w:marBottom w:val="0"/>
      <w:divBdr>
        <w:top w:val="none" w:sz="0" w:space="0" w:color="auto"/>
        <w:left w:val="none" w:sz="0" w:space="0" w:color="auto"/>
        <w:bottom w:val="none" w:sz="0" w:space="0" w:color="auto"/>
        <w:right w:val="none" w:sz="0" w:space="0" w:color="auto"/>
      </w:divBdr>
      <w:divsChild>
        <w:div w:id="1562407050">
          <w:marLeft w:val="547"/>
          <w:marRight w:val="0"/>
          <w:marTop w:val="200"/>
          <w:marBottom w:val="0"/>
          <w:divBdr>
            <w:top w:val="none" w:sz="0" w:space="0" w:color="auto"/>
            <w:left w:val="none" w:sz="0" w:space="0" w:color="auto"/>
            <w:bottom w:val="none" w:sz="0" w:space="0" w:color="auto"/>
            <w:right w:val="none" w:sz="0" w:space="0" w:color="auto"/>
          </w:divBdr>
        </w:div>
        <w:div w:id="1941176573">
          <w:marLeft w:val="547"/>
          <w:marRight w:val="0"/>
          <w:marTop w:val="200"/>
          <w:marBottom w:val="0"/>
          <w:divBdr>
            <w:top w:val="none" w:sz="0" w:space="0" w:color="auto"/>
            <w:left w:val="none" w:sz="0" w:space="0" w:color="auto"/>
            <w:bottom w:val="none" w:sz="0" w:space="0" w:color="auto"/>
            <w:right w:val="none" w:sz="0" w:space="0" w:color="auto"/>
          </w:divBdr>
        </w:div>
        <w:div w:id="1352293319">
          <w:marLeft w:val="547"/>
          <w:marRight w:val="0"/>
          <w:marTop w:val="200"/>
          <w:marBottom w:val="0"/>
          <w:divBdr>
            <w:top w:val="none" w:sz="0" w:space="0" w:color="auto"/>
            <w:left w:val="none" w:sz="0" w:space="0" w:color="auto"/>
            <w:bottom w:val="none" w:sz="0" w:space="0" w:color="auto"/>
            <w:right w:val="none" w:sz="0" w:space="0" w:color="auto"/>
          </w:divBdr>
        </w:div>
        <w:div w:id="214901651">
          <w:marLeft w:val="547"/>
          <w:marRight w:val="0"/>
          <w:marTop w:val="200"/>
          <w:marBottom w:val="0"/>
          <w:divBdr>
            <w:top w:val="none" w:sz="0" w:space="0" w:color="auto"/>
            <w:left w:val="none" w:sz="0" w:space="0" w:color="auto"/>
            <w:bottom w:val="none" w:sz="0" w:space="0" w:color="auto"/>
            <w:right w:val="none" w:sz="0" w:space="0" w:color="auto"/>
          </w:divBdr>
        </w:div>
        <w:div w:id="525562057">
          <w:marLeft w:val="547"/>
          <w:marRight w:val="0"/>
          <w:marTop w:val="200"/>
          <w:marBottom w:val="0"/>
          <w:divBdr>
            <w:top w:val="none" w:sz="0" w:space="0" w:color="auto"/>
            <w:left w:val="none" w:sz="0" w:space="0" w:color="auto"/>
            <w:bottom w:val="none" w:sz="0" w:space="0" w:color="auto"/>
            <w:right w:val="none" w:sz="0" w:space="0" w:color="auto"/>
          </w:divBdr>
        </w:div>
        <w:div w:id="1286931221">
          <w:marLeft w:val="547"/>
          <w:marRight w:val="0"/>
          <w:marTop w:val="200"/>
          <w:marBottom w:val="0"/>
          <w:divBdr>
            <w:top w:val="none" w:sz="0" w:space="0" w:color="auto"/>
            <w:left w:val="none" w:sz="0" w:space="0" w:color="auto"/>
            <w:bottom w:val="none" w:sz="0" w:space="0" w:color="auto"/>
            <w:right w:val="none" w:sz="0" w:space="0" w:color="auto"/>
          </w:divBdr>
        </w:div>
        <w:div w:id="1427114766">
          <w:marLeft w:val="547"/>
          <w:marRight w:val="0"/>
          <w:marTop w:val="200"/>
          <w:marBottom w:val="0"/>
          <w:divBdr>
            <w:top w:val="none" w:sz="0" w:space="0" w:color="auto"/>
            <w:left w:val="none" w:sz="0" w:space="0" w:color="auto"/>
            <w:bottom w:val="none" w:sz="0" w:space="0" w:color="auto"/>
            <w:right w:val="none" w:sz="0" w:space="0" w:color="auto"/>
          </w:divBdr>
        </w:div>
        <w:div w:id="1000156756">
          <w:marLeft w:val="547"/>
          <w:marRight w:val="0"/>
          <w:marTop w:val="200"/>
          <w:marBottom w:val="0"/>
          <w:divBdr>
            <w:top w:val="none" w:sz="0" w:space="0" w:color="auto"/>
            <w:left w:val="none" w:sz="0" w:space="0" w:color="auto"/>
            <w:bottom w:val="none" w:sz="0" w:space="0" w:color="auto"/>
            <w:right w:val="none" w:sz="0" w:space="0" w:color="auto"/>
          </w:divBdr>
        </w:div>
        <w:div w:id="564727245">
          <w:marLeft w:val="547"/>
          <w:marRight w:val="0"/>
          <w:marTop w:val="200"/>
          <w:marBottom w:val="0"/>
          <w:divBdr>
            <w:top w:val="none" w:sz="0" w:space="0" w:color="auto"/>
            <w:left w:val="none" w:sz="0" w:space="0" w:color="auto"/>
            <w:bottom w:val="none" w:sz="0" w:space="0" w:color="auto"/>
            <w:right w:val="none" w:sz="0" w:space="0" w:color="auto"/>
          </w:divBdr>
        </w:div>
        <w:div w:id="133108300">
          <w:marLeft w:val="547"/>
          <w:marRight w:val="0"/>
          <w:marTop w:val="200"/>
          <w:marBottom w:val="0"/>
          <w:divBdr>
            <w:top w:val="none" w:sz="0" w:space="0" w:color="auto"/>
            <w:left w:val="none" w:sz="0" w:space="0" w:color="auto"/>
            <w:bottom w:val="none" w:sz="0" w:space="0" w:color="auto"/>
            <w:right w:val="none" w:sz="0" w:space="0" w:color="auto"/>
          </w:divBdr>
        </w:div>
        <w:div w:id="645473584">
          <w:marLeft w:val="547"/>
          <w:marRight w:val="0"/>
          <w:marTop w:val="200"/>
          <w:marBottom w:val="0"/>
          <w:divBdr>
            <w:top w:val="none" w:sz="0" w:space="0" w:color="auto"/>
            <w:left w:val="none" w:sz="0" w:space="0" w:color="auto"/>
            <w:bottom w:val="none" w:sz="0" w:space="0" w:color="auto"/>
            <w:right w:val="none" w:sz="0" w:space="0" w:color="auto"/>
          </w:divBdr>
        </w:div>
      </w:divsChild>
    </w:div>
    <w:div w:id="817722791">
      <w:bodyDiv w:val="1"/>
      <w:marLeft w:val="0"/>
      <w:marRight w:val="0"/>
      <w:marTop w:val="0"/>
      <w:marBottom w:val="0"/>
      <w:divBdr>
        <w:top w:val="none" w:sz="0" w:space="0" w:color="auto"/>
        <w:left w:val="none" w:sz="0" w:space="0" w:color="auto"/>
        <w:bottom w:val="none" w:sz="0" w:space="0" w:color="auto"/>
        <w:right w:val="none" w:sz="0" w:space="0" w:color="auto"/>
      </w:divBdr>
      <w:divsChild>
        <w:div w:id="1120613518">
          <w:marLeft w:val="547"/>
          <w:marRight w:val="0"/>
          <w:marTop w:val="0"/>
          <w:marBottom w:val="0"/>
          <w:divBdr>
            <w:top w:val="none" w:sz="0" w:space="0" w:color="auto"/>
            <w:left w:val="none" w:sz="0" w:space="0" w:color="auto"/>
            <w:bottom w:val="none" w:sz="0" w:space="0" w:color="auto"/>
            <w:right w:val="none" w:sz="0" w:space="0" w:color="auto"/>
          </w:divBdr>
        </w:div>
        <w:div w:id="1011372134">
          <w:marLeft w:val="547"/>
          <w:marRight w:val="0"/>
          <w:marTop w:val="0"/>
          <w:marBottom w:val="0"/>
          <w:divBdr>
            <w:top w:val="none" w:sz="0" w:space="0" w:color="auto"/>
            <w:left w:val="none" w:sz="0" w:space="0" w:color="auto"/>
            <w:bottom w:val="none" w:sz="0" w:space="0" w:color="auto"/>
            <w:right w:val="none" w:sz="0" w:space="0" w:color="auto"/>
          </w:divBdr>
        </w:div>
        <w:div w:id="2123842710">
          <w:marLeft w:val="547"/>
          <w:marRight w:val="0"/>
          <w:marTop w:val="0"/>
          <w:marBottom w:val="0"/>
          <w:divBdr>
            <w:top w:val="none" w:sz="0" w:space="0" w:color="auto"/>
            <w:left w:val="none" w:sz="0" w:space="0" w:color="auto"/>
            <w:bottom w:val="none" w:sz="0" w:space="0" w:color="auto"/>
            <w:right w:val="none" w:sz="0" w:space="0" w:color="auto"/>
          </w:divBdr>
        </w:div>
        <w:div w:id="855197732">
          <w:marLeft w:val="547"/>
          <w:marRight w:val="0"/>
          <w:marTop w:val="0"/>
          <w:marBottom w:val="0"/>
          <w:divBdr>
            <w:top w:val="none" w:sz="0" w:space="0" w:color="auto"/>
            <w:left w:val="none" w:sz="0" w:space="0" w:color="auto"/>
            <w:bottom w:val="none" w:sz="0" w:space="0" w:color="auto"/>
            <w:right w:val="none" w:sz="0" w:space="0" w:color="auto"/>
          </w:divBdr>
        </w:div>
      </w:divsChild>
    </w:div>
    <w:div w:id="822431148">
      <w:bodyDiv w:val="1"/>
      <w:marLeft w:val="0"/>
      <w:marRight w:val="0"/>
      <w:marTop w:val="0"/>
      <w:marBottom w:val="0"/>
      <w:divBdr>
        <w:top w:val="none" w:sz="0" w:space="0" w:color="auto"/>
        <w:left w:val="none" w:sz="0" w:space="0" w:color="auto"/>
        <w:bottom w:val="none" w:sz="0" w:space="0" w:color="auto"/>
        <w:right w:val="none" w:sz="0" w:space="0" w:color="auto"/>
      </w:divBdr>
      <w:divsChild>
        <w:div w:id="224529277">
          <w:marLeft w:val="547"/>
          <w:marRight w:val="0"/>
          <w:marTop w:val="0"/>
          <w:marBottom w:val="0"/>
          <w:divBdr>
            <w:top w:val="none" w:sz="0" w:space="0" w:color="auto"/>
            <w:left w:val="none" w:sz="0" w:space="0" w:color="auto"/>
            <w:bottom w:val="none" w:sz="0" w:space="0" w:color="auto"/>
            <w:right w:val="none" w:sz="0" w:space="0" w:color="auto"/>
          </w:divBdr>
        </w:div>
        <w:div w:id="1890651277">
          <w:marLeft w:val="547"/>
          <w:marRight w:val="0"/>
          <w:marTop w:val="0"/>
          <w:marBottom w:val="0"/>
          <w:divBdr>
            <w:top w:val="none" w:sz="0" w:space="0" w:color="auto"/>
            <w:left w:val="none" w:sz="0" w:space="0" w:color="auto"/>
            <w:bottom w:val="none" w:sz="0" w:space="0" w:color="auto"/>
            <w:right w:val="none" w:sz="0" w:space="0" w:color="auto"/>
          </w:divBdr>
        </w:div>
        <w:div w:id="595947287">
          <w:marLeft w:val="547"/>
          <w:marRight w:val="0"/>
          <w:marTop w:val="0"/>
          <w:marBottom w:val="0"/>
          <w:divBdr>
            <w:top w:val="none" w:sz="0" w:space="0" w:color="auto"/>
            <w:left w:val="none" w:sz="0" w:space="0" w:color="auto"/>
            <w:bottom w:val="none" w:sz="0" w:space="0" w:color="auto"/>
            <w:right w:val="none" w:sz="0" w:space="0" w:color="auto"/>
          </w:divBdr>
        </w:div>
        <w:div w:id="1883978212">
          <w:marLeft w:val="547"/>
          <w:marRight w:val="0"/>
          <w:marTop w:val="0"/>
          <w:marBottom w:val="0"/>
          <w:divBdr>
            <w:top w:val="none" w:sz="0" w:space="0" w:color="auto"/>
            <w:left w:val="none" w:sz="0" w:space="0" w:color="auto"/>
            <w:bottom w:val="none" w:sz="0" w:space="0" w:color="auto"/>
            <w:right w:val="none" w:sz="0" w:space="0" w:color="auto"/>
          </w:divBdr>
        </w:div>
        <w:div w:id="713042494">
          <w:marLeft w:val="547"/>
          <w:marRight w:val="0"/>
          <w:marTop w:val="0"/>
          <w:marBottom w:val="0"/>
          <w:divBdr>
            <w:top w:val="none" w:sz="0" w:space="0" w:color="auto"/>
            <w:left w:val="none" w:sz="0" w:space="0" w:color="auto"/>
            <w:bottom w:val="none" w:sz="0" w:space="0" w:color="auto"/>
            <w:right w:val="none" w:sz="0" w:space="0" w:color="auto"/>
          </w:divBdr>
        </w:div>
        <w:div w:id="304821340">
          <w:marLeft w:val="547"/>
          <w:marRight w:val="0"/>
          <w:marTop w:val="0"/>
          <w:marBottom w:val="0"/>
          <w:divBdr>
            <w:top w:val="none" w:sz="0" w:space="0" w:color="auto"/>
            <w:left w:val="none" w:sz="0" w:space="0" w:color="auto"/>
            <w:bottom w:val="none" w:sz="0" w:space="0" w:color="auto"/>
            <w:right w:val="none" w:sz="0" w:space="0" w:color="auto"/>
          </w:divBdr>
        </w:div>
        <w:div w:id="1492023188">
          <w:marLeft w:val="547"/>
          <w:marRight w:val="0"/>
          <w:marTop w:val="0"/>
          <w:marBottom w:val="0"/>
          <w:divBdr>
            <w:top w:val="none" w:sz="0" w:space="0" w:color="auto"/>
            <w:left w:val="none" w:sz="0" w:space="0" w:color="auto"/>
            <w:bottom w:val="none" w:sz="0" w:space="0" w:color="auto"/>
            <w:right w:val="none" w:sz="0" w:space="0" w:color="auto"/>
          </w:divBdr>
        </w:div>
        <w:div w:id="1140728467">
          <w:marLeft w:val="547"/>
          <w:marRight w:val="0"/>
          <w:marTop w:val="0"/>
          <w:marBottom w:val="0"/>
          <w:divBdr>
            <w:top w:val="none" w:sz="0" w:space="0" w:color="auto"/>
            <w:left w:val="none" w:sz="0" w:space="0" w:color="auto"/>
            <w:bottom w:val="none" w:sz="0" w:space="0" w:color="auto"/>
            <w:right w:val="none" w:sz="0" w:space="0" w:color="auto"/>
          </w:divBdr>
        </w:div>
        <w:div w:id="1451780688">
          <w:marLeft w:val="547"/>
          <w:marRight w:val="0"/>
          <w:marTop w:val="0"/>
          <w:marBottom w:val="0"/>
          <w:divBdr>
            <w:top w:val="none" w:sz="0" w:space="0" w:color="auto"/>
            <w:left w:val="none" w:sz="0" w:space="0" w:color="auto"/>
            <w:bottom w:val="none" w:sz="0" w:space="0" w:color="auto"/>
            <w:right w:val="none" w:sz="0" w:space="0" w:color="auto"/>
          </w:divBdr>
        </w:div>
        <w:div w:id="1347054021">
          <w:marLeft w:val="547"/>
          <w:marRight w:val="0"/>
          <w:marTop w:val="0"/>
          <w:marBottom w:val="0"/>
          <w:divBdr>
            <w:top w:val="none" w:sz="0" w:space="0" w:color="auto"/>
            <w:left w:val="none" w:sz="0" w:space="0" w:color="auto"/>
            <w:bottom w:val="none" w:sz="0" w:space="0" w:color="auto"/>
            <w:right w:val="none" w:sz="0" w:space="0" w:color="auto"/>
          </w:divBdr>
        </w:div>
        <w:div w:id="712390120">
          <w:marLeft w:val="547"/>
          <w:marRight w:val="0"/>
          <w:marTop w:val="0"/>
          <w:marBottom w:val="0"/>
          <w:divBdr>
            <w:top w:val="none" w:sz="0" w:space="0" w:color="auto"/>
            <w:left w:val="none" w:sz="0" w:space="0" w:color="auto"/>
            <w:bottom w:val="none" w:sz="0" w:space="0" w:color="auto"/>
            <w:right w:val="none" w:sz="0" w:space="0" w:color="auto"/>
          </w:divBdr>
        </w:div>
        <w:div w:id="1467047853">
          <w:marLeft w:val="547"/>
          <w:marRight w:val="0"/>
          <w:marTop w:val="0"/>
          <w:marBottom w:val="0"/>
          <w:divBdr>
            <w:top w:val="none" w:sz="0" w:space="0" w:color="auto"/>
            <w:left w:val="none" w:sz="0" w:space="0" w:color="auto"/>
            <w:bottom w:val="none" w:sz="0" w:space="0" w:color="auto"/>
            <w:right w:val="none" w:sz="0" w:space="0" w:color="auto"/>
          </w:divBdr>
        </w:div>
        <w:div w:id="324359970">
          <w:marLeft w:val="547"/>
          <w:marRight w:val="0"/>
          <w:marTop w:val="0"/>
          <w:marBottom w:val="0"/>
          <w:divBdr>
            <w:top w:val="none" w:sz="0" w:space="0" w:color="auto"/>
            <w:left w:val="none" w:sz="0" w:space="0" w:color="auto"/>
            <w:bottom w:val="none" w:sz="0" w:space="0" w:color="auto"/>
            <w:right w:val="none" w:sz="0" w:space="0" w:color="auto"/>
          </w:divBdr>
        </w:div>
        <w:div w:id="844245322">
          <w:marLeft w:val="547"/>
          <w:marRight w:val="0"/>
          <w:marTop w:val="0"/>
          <w:marBottom w:val="0"/>
          <w:divBdr>
            <w:top w:val="none" w:sz="0" w:space="0" w:color="auto"/>
            <w:left w:val="none" w:sz="0" w:space="0" w:color="auto"/>
            <w:bottom w:val="none" w:sz="0" w:space="0" w:color="auto"/>
            <w:right w:val="none" w:sz="0" w:space="0" w:color="auto"/>
          </w:divBdr>
        </w:div>
        <w:div w:id="1906720554">
          <w:marLeft w:val="547"/>
          <w:marRight w:val="0"/>
          <w:marTop w:val="0"/>
          <w:marBottom w:val="0"/>
          <w:divBdr>
            <w:top w:val="none" w:sz="0" w:space="0" w:color="auto"/>
            <w:left w:val="none" w:sz="0" w:space="0" w:color="auto"/>
            <w:bottom w:val="none" w:sz="0" w:space="0" w:color="auto"/>
            <w:right w:val="none" w:sz="0" w:space="0" w:color="auto"/>
          </w:divBdr>
        </w:div>
        <w:div w:id="1876651764">
          <w:marLeft w:val="547"/>
          <w:marRight w:val="0"/>
          <w:marTop w:val="0"/>
          <w:marBottom w:val="0"/>
          <w:divBdr>
            <w:top w:val="none" w:sz="0" w:space="0" w:color="auto"/>
            <w:left w:val="none" w:sz="0" w:space="0" w:color="auto"/>
            <w:bottom w:val="none" w:sz="0" w:space="0" w:color="auto"/>
            <w:right w:val="none" w:sz="0" w:space="0" w:color="auto"/>
          </w:divBdr>
        </w:div>
      </w:divsChild>
    </w:div>
    <w:div w:id="868639173">
      <w:bodyDiv w:val="1"/>
      <w:marLeft w:val="0"/>
      <w:marRight w:val="0"/>
      <w:marTop w:val="0"/>
      <w:marBottom w:val="0"/>
      <w:divBdr>
        <w:top w:val="none" w:sz="0" w:space="0" w:color="auto"/>
        <w:left w:val="none" w:sz="0" w:space="0" w:color="auto"/>
        <w:bottom w:val="none" w:sz="0" w:space="0" w:color="auto"/>
        <w:right w:val="none" w:sz="0" w:space="0" w:color="auto"/>
      </w:divBdr>
    </w:div>
    <w:div w:id="873347729">
      <w:bodyDiv w:val="1"/>
      <w:marLeft w:val="0"/>
      <w:marRight w:val="0"/>
      <w:marTop w:val="0"/>
      <w:marBottom w:val="0"/>
      <w:divBdr>
        <w:top w:val="none" w:sz="0" w:space="0" w:color="auto"/>
        <w:left w:val="none" w:sz="0" w:space="0" w:color="auto"/>
        <w:bottom w:val="none" w:sz="0" w:space="0" w:color="auto"/>
        <w:right w:val="none" w:sz="0" w:space="0" w:color="auto"/>
      </w:divBdr>
    </w:div>
    <w:div w:id="879709152">
      <w:bodyDiv w:val="1"/>
      <w:marLeft w:val="0"/>
      <w:marRight w:val="0"/>
      <w:marTop w:val="0"/>
      <w:marBottom w:val="0"/>
      <w:divBdr>
        <w:top w:val="none" w:sz="0" w:space="0" w:color="auto"/>
        <w:left w:val="none" w:sz="0" w:space="0" w:color="auto"/>
        <w:bottom w:val="none" w:sz="0" w:space="0" w:color="auto"/>
        <w:right w:val="none" w:sz="0" w:space="0" w:color="auto"/>
      </w:divBdr>
    </w:div>
    <w:div w:id="894393849">
      <w:bodyDiv w:val="1"/>
      <w:marLeft w:val="0"/>
      <w:marRight w:val="0"/>
      <w:marTop w:val="0"/>
      <w:marBottom w:val="0"/>
      <w:divBdr>
        <w:top w:val="none" w:sz="0" w:space="0" w:color="auto"/>
        <w:left w:val="none" w:sz="0" w:space="0" w:color="auto"/>
        <w:bottom w:val="none" w:sz="0" w:space="0" w:color="auto"/>
        <w:right w:val="none" w:sz="0" w:space="0" w:color="auto"/>
      </w:divBdr>
    </w:div>
    <w:div w:id="901867010">
      <w:bodyDiv w:val="1"/>
      <w:marLeft w:val="0"/>
      <w:marRight w:val="0"/>
      <w:marTop w:val="0"/>
      <w:marBottom w:val="0"/>
      <w:divBdr>
        <w:top w:val="none" w:sz="0" w:space="0" w:color="auto"/>
        <w:left w:val="none" w:sz="0" w:space="0" w:color="auto"/>
        <w:bottom w:val="none" w:sz="0" w:space="0" w:color="auto"/>
        <w:right w:val="none" w:sz="0" w:space="0" w:color="auto"/>
      </w:divBdr>
      <w:divsChild>
        <w:div w:id="1980569679">
          <w:marLeft w:val="547"/>
          <w:marRight w:val="0"/>
          <w:marTop w:val="154"/>
          <w:marBottom w:val="0"/>
          <w:divBdr>
            <w:top w:val="none" w:sz="0" w:space="0" w:color="auto"/>
            <w:left w:val="none" w:sz="0" w:space="0" w:color="auto"/>
            <w:bottom w:val="none" w:sz="0" w:space="0" w:color="auto"/>
            <w:right w:val="none" w:sz="0" w:space="0" w:color="auto"/>
          </w:divBdr>
        </w:div>
        <w:div w:id="1926498126">
          <w:marLeft w:val="547"/>
          <w:marRight w:val="0"/>
          <w:marTop w:val="154"/>
          <w:marBottom w:val="0"/>
          <w:divBdr>
            <w:top w:val="none" w:sz="0" w:space="0" w:color="auto"/>
            <w:left w:val="none" w:sz="0" w:space="0" w:color="auto"/>
            <w:bottom w:val="none" w:sz="0" w:space="0" w:color="auto"/>
            <w:right w:val="none" w:sz="0" w:space="0" w:color="auto"/>
          </w:divBdr>
        </w:div>
      </w:divsChild>
    </w:div>
    <w:div w:id="925572358">
      <w:bodyDiv w:val="1"/>
      <w:marLeft w:val="0"/>
      <w:marRight w:val="0"/>
      <w:marTop w:val="0"/>
      <w:marBottom w:val="0"/>
      <w:divBdr>
        <w:top w:val="none" w:sz="0" w:space="0" w:color="auto"/>
        <w:left w:val="none" w:sz="0" w:space="0" w:color="auto"/>
        <w:bottom w:val="none" w:sz="0" w:space="0" w:color="auto"/>
        <w:right w:val="none" w:sz="0" w:space="0" w:color="auto"/>
      </w:divBdr>
      <w:divsChild>
        <w:div w:id="921184458">
          <w:marLeft w:val="547"/>
          <w:marRight w:val="0"/>
          <w:marTop w:val="200"/>
          <w:marBottom w:val="0"/>
          <w:divBdr>
            <w:top w:val="none" w:sz="0" w:space="0" w:color="auto"/>
            <w:left w:val="none" w:sz="0" w:space="0" w:color="auto"/>
            <w:bottom w:val="none" w:sz="0" w:space="0" w:color="auto"/>
            <w:right w:val="none" w:sz="0" w:space="0" w:color="auto"/>
          </w:divBdr>
        </w:div>
        <w:div w:id="1796947391">
          <w:marLeft w:val="547"/>
          <w:marRight w:val="0"/>
          <w:marTop w:val="200"/>
          <w:marBottom w:val="0"/>
          <w:divBdr>
            <w:top w:val="none" w:sz="0" w:space="0" w:color="auto"/>
            <w:left w:val="none" w:sz="0" w:space="0" w:color="auto"/>
            <w:bottom w:val="none" w:sz="0" w:space="0" w:color="auto"/>
            <w:right w:val="none" w:sz="0" w:space="0" w:color="auto"/>
          </w:divBdr>
        </w:div>
        <w:div w:id="464468300">
          <w:marLeft w:val="547"/>
          <w:marRight w:val="0"/>
          <w:marTop w:val="200"/>
          <w:marBottom w:val="0"/>
          <w:divBdr>
            <w:top w:val="none" w:sz="0" w:space="0" w:color="auto"/>
            <w:left w:val="none" w:sz="0" w:space="0" w:color="auto"/>
            <w:bottom w:val="none" w:sz="0" w:space="0" w:color="auto"/>
            <w:right w:val="none" w:sz="0" w:space="0" w:color="auto"/>
          </w:divBdr>
        </w:div>
        <w:div w:id="2038122026">
          <w:marLeft w:val="547"/>
          <w:marRight w:val="0"/>
          <w:marTop w:val="200"/>
          <w:marBottom w:val="0"/>
          <w:divBdr>
            <w:top w:val="none" w:sz="0" w:space="0" w:color="auto"/>
            <w:left w:val="none" w:sz="0" w:space="0" w:color="auto"/>
            <w:bottom w:val="none" w:sz="0" w:space="0" w:color="auto"/>
            <w:right w:val="none" w:sz="0" w:space="0" w:color="auto"/>
          </w:divBdr>
        </w:div>
        <w:div w:id="1238397820">
          <w:marLeft w:val="547"/>
          <w:marRight w:val="0"/>
          <w:marTop w:val="200"/>
          <w:marBottom w:val="0"/>
          <w:divBdr>
            <w:top w:val="none" w:sz="0" w:space="0" w:color="auto"/>
            <w:left w:val="none" w:sz="0" w:space="0" w:color="auto"/>
            <w:bottom w:val="none" w:sz="0" w:space="0" w:color="auto"/>
            <w:right w:val="none" w:sz="0" w:space="0" w:color="auto"/>
          </w:divBdr>
        </w:div>
        <w:div w:id="636180013">
          <w:marLeft w:val="547"/>
          <w:marRight w:val="0"/>
          <w:marTop w:val="200"/>
          <w:marBottom w:val="0"/>
          <w:divBdr>
            <w:top w:val="none" w:sz="0" w:space="0" w:color="auto"/>
            <w:left w:val="none" w:sz="0" w:space="0" w:color="auto"/>
            <w:bottom w:val="none" w:sz="0" w:space="0" w:color="auto"/>
            <w:right w:val="none" w:sz="0" w:space="0" w:color="auto"/>
          </w:divBdr>
        </w:div>
        <w:div w:id="860322344">
          <w:marLeft w:val="547"/>
          <w:marRight w:val="0"/>
          <w:marTop w:val="200"/>
          <w:marBottom w:val="0"/>
          <w:divBdr>
            <w:top w:val="none" w:sz="0" w:space="0" w:color="auto"/>
            <w:left w:val="none" w:sz="0" w:space="0" w:color="auto"/>
            <w:bottom w:val="none" w:sz="0" w:space="0" w:color="auto"/>
            <w:right w:val="none" w:sz="0" w:space="0" w:color="auto"/>
          </w:divBdr>
        </w:div>
        <w:div w:id="2136556222">
          <w:marLeft w:val="547"/>
          <w:marRight w:val="0"/>
          <w:marTop w:val="200"/>
          <w:marBottom w:val="0"/>
          <w:divBdr>
            <w:top w:val="none" w:sz="0" w:space="0" w:color="auto"/>
            <w:left w:val="none" w:sz="0" w:space="0" w:color="auto"/>
            <w:bottom w:val="none" w:sz="0" w:space="0" w:color="auto"/>
            <w:right w:val="none" w:sz="0" w:space="0" w:color="auto"/>
          </w:divBdr>
        </w:div>
        <w:div w:id="486478871">
          <w:marLeft w:val="547"/>
          <w:marRight w:val="0"/>
          <w:marTop w:val="200"/>
          <w:marBottom w:val="0"/>
          <w:divBdr>
            <w:top w:val="none" w:sz="0" w:space="0" w:color="auto"/>
            <w:left w:val="none" w:sz="0" w:space="0" w:color="auto"/>
            <w:bottom w:val="none" w:sz="0" w:space="0" w:color="auto"/>
            <w:right w:val="none" w:sz="0" w:space="0" w:color="auto"/>
          </w:divBdr>
        </w:div>
        <w:div w:id="276762219">
          <w:marLeft w:val="547"/>
          <w:marRight w:val="0"/>
          <w:marTop w:val="200"/>
          <w:marBottom w:val="0"/>
          <w:divBdr>
            <w:top w:val="none" w:sz="0" w:space="0" w:color="auto"/>
            <w:left w:val="none" w:sz="0" w:space="0" w:color="auto"/>
            <w:bottom w:val="none" w:sz="0" w:space="0" w:color="auto"/>
            <w:right w:val="none" w:sz="0" w:space="0" w:color="auto"/>
          </w:divBdr>
        </w:div>
        <w:div w:id="2137990873">
          <w:marLeft w:val="547"/>
          <w:marRight w:val="0"/>
          <w:marTop w:val="200"/>
          <w:marBottom w:val="0"/>
          <w:divBdr>
            <w:top w:val="none" w:sz="0" w:space="0" w:color="auto"/>
            <w:left w:val="none" w:sz="0" w:space="0" w:color="auto"/>
            <w:bottom w:val="none" w:sz="0" w:space="0" w:color="auto"/>
            <w:right w:val="none" w:sz="0" w:space="0" w:color="auto"/>
          </w:divBdr>
        </w:div>
        <w:div w:id="704329934">
          <w:marLeft w:val="547"/>
          <w:marRight w:val="0"/>
          <w:marTop w:val="200"/>
          <w:marBottom w:val="0"/>
          <w:divBdr>
            <w:top w:val="none" w:sz="0" w:space="0" w:color="auto"/>
            <w:left w:val="none" w:sz="0" w:space="0" w:color="auto"/>
            <w:bottom w:val="none" w:sz="0" w:space="0" w:color="auto"/>
            <w:right w:val="none" w:sz="0" w:space="0" w:color="auto"/>
          </w:divBdr>
        </w:div>
        <w:div w:id="164979935">
          <w:marLeft w:val="547"/>
          <w:marRight w:val="0"/>
          <w:marTop w:val="200"/>
          <w:marBottom w:val="0"/>
          <w:divBdr>
            <w:top w:val="none" w:sz="0" w:space="0" w:color="auto"/>
            <w:left w:val="none" w:sz="0" w:space="0" w:color="auto"/>
            <w:bottom w:val="none" w:sz="0" w:space="0" w:color="auto"/>
            <w:right w:val="none" w:sz="0" w:space="0" w:color="auto"/>
          </w:divBdr>
        </w:div>
        <w:div w:id="2059933457">
          <w:marLeft w:val="547"/>
          <w:marRight w:val="0"/>
          <w:marTop w:val="200"/>
          <w:marBottom w:val="0"/>
          <w:divBdr>
            <w:top w:val="none" w:sz="0" w:space="0" w:color="auto"/>
            <w:left w:val="none" w:sz="0" w:space="0" w:color="auto"/>
            <w:bottom w:val="none" w:sz="0" w:space="0" w:color="auto"/>
            <w:right w:val="none" w:sz="0" w:space="0" w:color="auto"/>
          </w:divBdr>
        </w:div>
        <w:div w:id="1150171714">
          <w:marLeft w:val="547"/>
          <w:marRight w:val="0"/>
          <w:marTop w:val="200"/>
          <w:marBottom w:val="0"/>
          <w:divBdr>
            <w:top w:val="none" w:sz="0" w:space="0" w:color="auto"/>
            <w:left w:val="none" w:sz="0" w:space="0" w:color="auto"/>
            <w:bottom w:val="none" w:sz="0" w:space="0" w:color="auto"/>
            <w:right w:val="none" w:sz="0" w:space="0" w:color="auto"/>
          </w:divBdr>
        </w:div>
        <w:div w:id="819659424">
          <w:marLeft w:val="547"/>
          <w:marRight w:val="0"/>
          <w:marTop w:val="200"/>
          <w:marBottom w:val="0"/>
          <w:divBdr>
            <w:top w:val="none" w:sz="0" w:space="0" w:color="auto"/>
            <w:left w:val="none" w:sz="0" w:space="0" w:color="auto"/>
            <w:bottom w:val="none" w:sz="0" w:space="0" w:color="auto"/>
            <w:right w:val="none" w:sz="0" w:space="0" w:color="auto"/>
          </w:divBdr>
        </w:div>
      </w:divsChild>
    </w:div>
    <w:div w:id="937907993">
      <w:bodyDiv w:val="1"/>
      <w:marLeft w:val="0"/>
      <w:marRight w:val="0"/>
      <w:marTop w:val="0"/>
      <w:marBottom w:val="0"/>
      <w:divBdr>
        <w:top w:val="none" w:sz="0" w:space="0" w:color="auto"/>
        <w:left w:val="none" w:sz="0" w:space="0" w:color="auto"/>
        <w:bottom w:val="none" w:sz="0" w:space="0" w:color="auto"/>
        <w:right w:val="none" w:sz="0" w:space="0" w:color="auto"/>
      </w:divBdr>
    </w:div>
    <w:div w:id="941766826">
      <w:bodyDiv w:val="1"/>
      <w:marLeft w:val="0"/>
      <w:marRight w:val="0"/>
      <w:marTop w:val="0"/>
      <w:marBottom w:val="0"/>
      <w:divBdr>
        <w:top w:val="none" w:sz="0" w:space="0" w:color="auto"/>
        <w:left w:val="none" w:sz="0" w:space="0" w:color="auto"/>
        <w:bottom w:val="none" w:sz="0" w:space="0" w:color="auto"/>
        <w:right w:val="none" w:sz="0" w:space="0" w:color="auto"/>
      </w:divBdr>
      <w:divsChild>
        <w:div w:id="1943802920">
          <w:marLeft w:val="547"/>
          <w:marRight w:val="0"/>
          <w:marTop w:val="0"/>
          <w:marBottom w:val="0"/>
          <w:divBdr>
            <w:top w:val="none" w:sz="0" w:space="0" w:color="auto"/>
            <w:left w:val="none" w:sz="0" w:space="0" w:color="auto"/>
            <w:bottom w:val="none" w:sz="0" w:space="0" w:color="auto"/>
            <w:right w:val="none" w:sz="0" w:space="0" w:color="auto"/>
          </w:divBdr>
        </w:div>
        <w:div w:id="1134328914">
          <w:marLeft w:val="547"/>
          <w:marRight w:val="0"/>
          <w:marTop w:val="0"/>
          <w:marBottom w:val="0"/>
          <w:divBdr>
            <w:top w:val="none" w:sz="0" w:space="0" w:color="auto"/>
            <w:left w:val="none" w:sz="0" w:space="0" w:color="auto"/>
            <w:bottom w:val="none" w:sz="0" w:space="0" w:color="auto"/>
            <w:right w:val="none" w:sz="0" w:space="0" w:color="auto"/>
          </w:divBdr>
        </w:div>
        <w:div w:id="590967504">
          <w:marLeft w:val="547"/>
          <w:marRight w:val="0"/>
          <w:marTop w:val="0"/>
          <w:marBottom w:val="0"/>
          <w:divBdr>
            <w:top w:val="none" w:sz="0" w:space="0" w:color="auto"/>
            <w:left w:val="none" w:sz="0" w:space="0" w:color="auto"/>
            <w:bottom w:val="none" w:sz="0" w:space="0" w:color="auto"/>
            <w:right w:val="none" w:sz="0" w:space="0" w:color="auto"/>
          </w:divBdr>
        </w:div>
      </w:divsChild>
    </w:div>
    <w:div w:id="948389481">
      <w:bodyDiv w:val="1"/>
      <w:marLeft w:val="0"/>
      <w:marRight w:val="0"/>
      <w:marTop w:val="0"/>
      <w:marBottom w:val="0"/>
      <w:divBdr>
        <w:top w:val="none" w:sz="0" w:space="0" w:color="auto"/>
        <w:left w:val="none" w:sz="0" w:space="0" w:color="auto"/>
        <w:bottom w:val="none" w:sz="0" w:space="0" w:color="auto"/>
        <w:right w:val="none" w:sz="0" w:space="0" w:color="auto"/>
      </w:divBdr>
    </w:div>
    <w:div w:id="948781729">
      <w:bodyDiv w:val="1"/>
      <w:marLeft w:val="0"/>
      <w:marRight w:val="0"/>
      <w:marTop w:val="0"/>
      <w:marBottom w:val="0"/>
      <w:divBdr>
        <w:top w:val="none" w:sz="0" w:space="0" w:color="auto"/>
        <w:left w:val="none" w:sz="0" w:space="0" w:color="auto"/>
        <w:bottom w:val="none" w:sz="0" w:space="0" w:color="auto"/>
        <w:right w:val="none" w:sz="0" w:space="0" w:color="auto"/>
      </w:divBdr>
    </w:div>
    <w:div w:id="966743045">
      <w:bodyDiv w:val="1"/>
      <w:marLeft w:val="0"/>
      <w:marRight w:val="0"/>
      <w:marTop w:val="0"/>
      <w:marBottom w:val="0"/>
      <w:divBdr>
        <w:top w:val="none" w:sz="0" w:space="0" w:color="auto"/>
        <w:left w:val="none" w:sz="0" w:space="0" w:color="auto"/>
        <w:bottom w:val="none" w:sz="0" w:space="0" w:color="auto"/>
        <w:right w:val="none" w:sz="0" w:space="0" w:color="auto"/>
      </w:divBdr>
    </w:div>
    <w:div w:id="1014841259">
      <w:bodyDiv w:val="1"/>
      <w:marLeft w:val="0"/>
      <w:marRight w:val="0"/>
      <w:marTop w:val="0"/>
      <w:marBottom w:val="0"/>
      <w:divBdr>
        <w:top w:val="none" w:sz="0" w:space="0" w:color="auto"/>
        <w:left w:val="none" w:sz="0" w:space="0" w:color="auto"/>
        <w:bottom w:val="none" w:sz="0" w:space="0" w:color="auto"/>
        <w:right w:val="none" w:sz="0" w:space="0" w:color="auto"/>
      </w:divBdr>
    </w:div>
    <w:div w:id="1022123595">
      <w:bodyDiv w:val="1"/>
      <w:marLeft w:val="0"/>
      <w:marRight w:val="0"/>
      <w:marTop w:val="0"/>
      <w:marBottom w:val="0"/>
      <w:divBdr>
        <w:top w:val="none" w:sz="0" w:space="0" w:color="auto"/>
        <w:left w:val="none" w:sz="0" w:space="0" w:color="auto"/>
        <w:bottom w:val="none" w:sz="0" w:space="0" w:color="auto"/>
        <w:right w:val="none" w:sz="0" w:space="0" w:color="auto"/>
      </w:divBdr>
    </w:div>
    <w:div w:id="1022970574">
      <w:bodyDiv w:val="1"/>
      <w:marLeft w:val="0"/>
      <w:marRight w:val="0"/>
      <w:marTop w:val="0"/>
      <w:marBottom w:val="0"/>
      <w:divBdr>
        <w:top w:val="none" w:sz="0" w:space="0" w:color="auto"/>
        <w:left w:val="none" w:sz="0" w:space="0" w:color="auto"/>
        <w:bottom w:val="none" w:sz="0" w:space="0" w:color="auto"/>
        <w:right w:val="none" w:sz="0" w:space="0" w:color="auto"/>
      </w:divBdr>
    </w:div>
    <w:div w:id="1027220412">
      <w:bodyDiv w:val="1"/>
      <w:marLeft w:val="0"/>
      <w:marRight w:val="0"/>
      <w:marTop w:val="0"/>
      <w:marBottom w:val="0"/>
      <w:divBdr>
        <w:top w:val="none" w:sz="0" w:space="0" w:color="auto"/>
        <w:left w:val="none" w:sz="0" w:space="0" w:color="auto"/>
        <w:bottom w:val="none" w:sz="0" w:space="0" w:color="auto"/>
        <w:right w:val="none" w:sz="0" w:space="0" w:color="auto"/>
      </w:divBdr>
    </w:div>
    <w:div w:id="1030688020">
      <w:bodyDiv w:val="1"/>
      <w:marLeft w:val="0"/>
      <w:marRight w:val="0"/>
      <w:marTop w:val="0"/>
      <w:marBottom w:val="0"/>
      <w:divBdr>
        <w:top w:val="none" w:sz="0" w:space="0" w:color="auto"/>
        <w:left w:val="none" w:sz="0" w:space="0" w:color="auto"/>
        <w:bottom w:val="none" w:sz="0" w:space="0" w:color="auto"/>
        <w:right w:val="none" w:sz="0" w:space="0" w:color="auto"/>
      </w:divBdr>
    </w:div>
    <w:div w:id="1045985972">
      <w:bodyDiv w:val="1"/>
      <w:marLeft w:val="0"/>
      <w:marRight w:val="0"/>
      <w:marTop w:val="0"/>
      <w:marBottom w:val="0"/>
      <w:divBdr>
        <w:top w:val="none" w:sz="0" w:space="0" w:color="auto"/>
        <w:left w:val="none" w:sz="0" w:space="0" w:color="auto"/>
        <w:bottom w:val="none" w:sz="0" w:space="0" w:color="auto"/>
        <w:right w:val="none" w:sz="0" w:space="0" w:color="auto"/>
      </w:divBdr>
    </w:div>
    <w:div w:id="1060666617">
      <w:bodyDiv w:val="1"/>
      <w:marLeft w:val="0"/>
      <w:marRight w:val="0"/>
      <w:marTop w:val="0"/>
      <w:marBottom w:val="0"/>
      <w:divBdr>
        <w:top w:val="none" w:sz="0" w:space="0" w:color="auto"/>
        <w:left w:val="none" w:sz="0" w:space="0" w:color="auto"/>
        <w:bottom w:val="none" w:sz="0" w:space="0" w:color="auto"/>
        <w:right w:val="none" w:sz="0" w:space="0" w:color="auto"/>
      </w:divBdr>
      <w:divsChild>
        <w:div w:id="1484392925">
          <w:marLeft w:val="547"/>
          <w:marRight w:val="0"/>
          <w:marTop w:val="144"/>
          <w:marBottom w:val="0"/>
          <w:divBdr>
            <w:top w:val="none" w:sz="0" w:space="0" w:color="auto"/>
            <w:left w:val="none" w:sz="0" w:space="0" w:color="auto"/>
            <w:bottom w:val="none" w:sz="0" w:space="0" w:color="auto"/>
            <w:right w:val="none" w:sz="0" w:space="0" w:color="auto"/>
          </w:divBdr>
        </w:div>
        <w:div w:id="1791778005">
          <w:marLeft w:val="547"/>
          <w:marRight w:val="0"/>
          <w:marTop w:val="144"/>
          <w:marBottom w:val="0"/>
          <w:divBdr>
            <w:top w:val="none" w:sz="0" w:space="0" w:color="auto"/>
            <w:left w:val="none" w:sz="0" w:space="0" w:color="auto"/>
            <w:bottom w:val="none" w:sz="0" w:space="0" w:color="auto"/>
            <w:right w:val="none" w:sz="0" w:space="0" w:color="auto"/>
          </w:divBdr>
        </w:div>
        <w:div w:id="820773297">
          <w:marLeft w:val="547"/>
          <w:marRight w:val="0"/>
          <w:marTop w:val="144"/>
          <w:marBottom w:val="0"/>
          <w:divBdr>
            <w:top w:val="none" w:sz="0" w:space="0" w:color="auto"/>
            <w:left w:val="none" w:sz="0" w:space="0" w:color="auto"/>
            <w:bottom w:val="none" w:sz="0" w:space="0" w:color="auto"/>
            <w:right w:val="none" w:sz="0" w:space="0" w:color="auto"/>
          </w:divBdr>
        </w:div>
        <w:div w:id="1679191783">
          <w:marLeft w:val="547"/>
          <w:marRight w:val="0"/>
          <w:marTop w:val="144"/>
          <w:marBottom w:val="0"/>
          <w:divBdr>
            <w:top w:val="none" w:sz="0" w:space="0" w:color="auto"/>
            <w:left w:val="none" w:sz="0" w:space="0" w:color="auto"/>
            <w:bottom w:val="none" w:sz="0" w:space="0" w:color="auto"/>
            <w:right w:val="none" w:sz="0" w:space="0" w:color="auto"/>
          </w:divBdr>
        </w:div>
      </w:divsChild>
    </w:div>
    <w:div w:id="1064524583">
      <w:bodyDiv w:val="1"/>
      <w:marLeft w:val="0"/>
      <w:marRight w:val="0"/>
      <w:marTop w:val="0"/>
      <w:marBottom w:val="0"/>
      <w:divBdr>
        <w:top w:val="none" w:sz="0" w:space="0" w:color="auto"/>
        <w:left w:val="none" w:sz="0" w:space="0" w:color="auto"/>
        <w:bottom w:val="none" w:sz="0" w:space="0" w:color="auto"/>
        <w:right w:val="none" w:sz="0" w:space="0" w:color="auto"/>
      </w:divBdr>
    </w:div>
    <w:div w:id="1089353960">
      <w:bodyDiv w:val="1"/>
      <w:marLeft w:val="0"/>
      <w:marRight w:val="0"/>
      <w:marTop w:val="0"/>
      <w:marBottom w:val="0"/>
      <w:divBdr>
        <w:top w:val="none" w:sz="0" w:space="0" w:color="auto"/>
        <w:left w:val="none" w:sz="0" w:space="0" w:color="auto"/>
        <w:bottom w:val="none" w:sz="0" w:space="0" w:color="auto"/>
        <w:right w:val="none" w:sz="0" w:space="0" w:color="auto"/>
      </w:divBdr>
    </w:div>
    <w:div w:id="1110197488">
      <w:bodyDiv w:val="1"/>
      <w:marLeft w:val="0"/>
      <w:marRight w:val="0"/>
      <w:marTop w:val="0"/>
      <w:marBottom w:val="0"/>
      <w:divBdr>
        <w:top w:val="none" w:sz="0" w:space="0" w:color="auto"/>
        <w:left w:val="none" w:sz="0" w:space="0" w:color="auto"/>
        <w:bottom w:val="none" w:sz="0" w:space="0" w:color="auto"/>
        <w:right w:val="none" w:sz="0" w:space="0" w:color="auto"/>
      </w:divBdr>
      <w:divsChild>
        <w:div w:id="1567564681">
          <w:marLeft w:val="1166"/>
          <w:marRight w:val="0"/>
          <w:marTop w:val="0"/>
          <w:marBottom w:val="0"/>
          <w:divBdr>
            <w:top w:val="none" w:sz="0" w:space="0" w:color="auto"/>
            <w:left w:val="none" w:sz="0" w:space="0" w:color="auto"/>
            <w:bottom w:val="none" w:sz="0" w:space="0" w:color="auto"/>
            <w:right w:val="none" w:sz="0" w:space="0" w:color="auto"/>
          </w:divBdr>
        </w:div>
        <w:div w:id="214583246">
          <w:marLeft w:val="1166"/>
          <w:marRight w:val="0"/>
          <w:marTop w:val="0"/>
          <w:marBottom w:val="0"/>
          <w:divBdr>
            <w:top w:val="none" w:sz="0" w:space="0" w:color="auto"/>
            <w:left w:val="none" w:sz="0" w:space="0" w:color="auto"/>
            <w:bottom w:val="none" w:sz="0" w:space="0" w:color="auto"/>
            <w:right w:val="none" w:sz="0" w:space="0" w:color="auto"/>
          </w:divBdr>
        </w:div>
        <w:div w:id="1179268950">
          <w:marLeft w:val="1166"/>
          <w:marRight w:val="0"/>
          <w:marTop w:val="0"/>
          <w:marBottom w:val="0"/>
          <w:divBdr>
            <w:top w:val="none" w:sz="0" w:space="0" w:color="auto"/>
            <w:left w:val="none" w:sz="0" w:space="0" w:color="auto"/>
            <w:bottom w:val="none" w:sz="0" w:space="0" w:color="auto"/>
            <w:right w:val="none" w:sz="0" w:space="0" w:color="auto"/>
          </w:divBdr>
        </w:div>
        <w:div w:id="866143257">
          <w:marLeft w:val="1166"/>
          <w:marRight w:val="0"/>
          <w:marTop w:val="0"/>
          <w:marBottom w:val="0"/>
          <w:divBdr>
            <w:top w:val="none" w:sz="0" w:space="0" w:color="auto"/>
            <w:left w:val="none" w:sz="0" w:space="0" w:color="auto"/>
            <w:bottom w:val="none" w:sz="0" w:space="0" w:color="auto"/>
            <w:right w:val="none" w:sz="0" w:space="0" w:color="auto"/>
          </w:divBdr>
        </w:div>
        <w:div w:id="610092474">
          <w:marLeft w:val="1166"/>
          <w:marRight w:val="0"/>
          <w:marTop w:val="0"/>
          <w:marBottom w:val="0"/>
          <w:divBdr>
            <w:top w:val="none" w:sz="0" w:space="0" w:color="auto"/>
            <w:left w:val="none" w:sz="0" w:space="0" w:color="auto"/>
            <w:bottom w:val="none" w:sz="0" w:space="0" w:color="auto"/>
            <w:right w:val="none" w:sz="0" w:space="0" w:color="auto"/>
          </w:divBdr>
        </w:div>
        <w:div w:id="927662816">
          <w:marLeft w:val="1166"/>
          <w:marRight w:val="0"/>
          <w:marTop w:val="0"/>
          <w:marBottom w:val="0"/>
          <w:divBdr>
            <w:top w:val="none" w:sz="0" w:space="0" w:color="auto"/>
            <w:left w:val="none" w:sz="0" w:space="0" w:color="auto"/>
            <w:bottom w:val="none" w:sz="0" w:space="0" w:color="auto"/>
            <w:right w:val="none" w:sz="0" w:space="0" w:color="auto"/>
          </w:divBdr>
        </w:div>
        <w:div w:id="1914270631">
          <w:marLeft w:val="1166"/>
          <w:marRight w:val="0"/>
          <w:marTop w:val="0"/>
          <w:marBottom w:val="0"/>
          <w:divBdr>
            <w:top w:val="none" w:sz="0" w:space="0" w:color="auto"/>
            <w:left w:val="none" w:sz="0" w:space="0" w:color="auto"/>
            <w:bottom w:val="none" w:sz="0" w:space="0" w:color="auto"/>
            <w:right w:val="none" w:sz="0" w:space="0" w:color="auto"/>
          </w:divBdr>
        </w:div>
        <w:div w:id="1250701253">
          <w:marLeft w:val="1166"/>
          <w:marRight w:val="0"/>
          <w:marTop w:val="0"/>
          <w:marBottom w:val="0"/>
          <w:divBdr>
            <w:top w:val="none" w:sz="0" w:space="0" w:color="auto"/>
            <w:left w:val="none" w:sz="0" w:space="0" w:color="auto"/>
            <w:bottom w:val="none" w:sz="0" w:space="0" w:color="auto"/>
            <w:right w:val="none" w:sz="0" w:space="0" w:color="auto"/>
          </w:divBdr>
        </w:div>
        <w:div w:id="569269413">
          <w:marLeft w:val="1166"/>
          <w:marRight w:val="0"/>
          <w:marTop w:val="0"/>
          <w:marBottom w:val="0"/>
          <w:divBdr>
            <w:top w:val="none" w:sz="0" w:space="0" w:color="auto"/>
            <w:left w:val="none" w:sz="0" w:space="0" w:color="auto"/>
            <w:bottom w:val="none" w:sz="0" w:space="0" w:color="auto"/>
            <w:right w:val="none" w:sz="0" w:space="0" w:color="auto"/>
          </w:divBdr>
        </w:div>
        <w:div w:id="120541632">
          <w:marLeft w:val="1166"/>
          <w:marRight w:val="0"/>
          <w:marTop w:val="0"/>
          <w:marBottom w:val="0"/>
          <w:divBdr>
            <w:top w:val="none" w:sz="0" w:space="0" w:color="auto"/>
            <w:left w:val="none" w:sz="0" w:space="0" w:color="auto"/>
            <w:bottom w:val="none" w:sz="0" w:space="0" w:color="auto"/>
            <w:right w:val="none" w:sz="0" w:space="0" w:color="auto"/>
          </w:divBdr>
        </w:div>
      </w:divsChild>
    </w:div>
    <w:div w:id="1161236069">
      <w:bodyDiv w:val="1"/>
      <w:marLeft w:val="0"/>
      <w:marRight w:val="0"/>
      <w:marTop w:val="0"/>
      <w:marBottom w:val="0"/>
      <w:divBdr>
        <w:top w:val="none" w:sz="0" w:space="0" w:color="auto"/>
        <w:left w:val="none" w:sz="0" w:space="0" w:color="auto"/>
        <w:bottom w:val="none" w:sz="0" w:space="0" w:color="auto"/>
        <w:right w:val="none" w:sz="0" w:space="0" w:color="auto"/>
      </w:divBdr>
    </w:div>
    <w:div w:id="1163544371">
      <w:bodyDiv w:val="1"/>
      <w:marLeft w:val="0"/>
      <w:marRight w:val="0"/>
      <w:marTop w:val="0"/>
      <w:marBottom w:val="0"/>
      <w:divBdr>
        <w:top w:val="none" w:sz="0" w:space="0" w:color="auto"/>
        <w:left w:val="none" w:sz="0" w:space="0" w:color="auto"/>
        <w:bottom w:val="none" w:sz="0" w:space="0" w:color="auto"/>
        <w:right w:val="none" w:sz="0" w:space="0" w:color="auto"/>
      </w:divBdr>
      <w:divsChild>
        <w:div w:id="941455554">
          <w:marLeft w:val="547"/>
          <w:marRight w:val="0"/>
          <w:marTop w:val="0"/>
          <w:marBottom w:val="0"/>
          <w:divBdr>
            <w:top w:val="none" w:sz="0" w:space="0" w:color="auto"/>
            <w:left w:val="none" w:sz="0" w:space="0" w:color="auto"/>
            <w:bottom w:val="none" w:sz="0" w:space="0" w:color="auto"/>
            <w:right w:val="none" w:sz="0" w:space="0" w:color="auto"/>
          </w:divBdr>
        </w:div>
        <w:div w:id="1838417803">
          <w:marLeft w:val="547"/>
          <w:marRight w:val="0"/>
          <w:marTop w:val="0"/>
          <w:marBottom w:val="0"/>
          <w:divBdr>
            <w:top w:val="none" w:sz="0" w:space="0" w:color="auto"/>
            <w:left w:val="none" w:sz="0" w:space="0" w:color="auto"/>
            <w:bottom w:val="none" w:sz="0" w:space="0" w:color="auto"/>
            <w:right w:val="none" w:sz="0" w:space="0" w:color="auto"/>
          </w:divBdr>
        </w:div>
        <w:div w:id="160047574">
          <w:marLeft w:val="547"/>
          <w:marRight w:val="0"/>
          <w:marTop w:val="0"/>
          <w:marBottom w:val="0"/>
          <w:divBdr>
            <w:top w:val="none" w:sz="0" w:space="0" w:color="auto"/>
            <w:left w:val="none" w:sz="0" w:space="0" w:color="auto"/>
            <w:bottom w:val="none" w:sz="0" w:space="0" w:color="auto"/>
            <w:right w:val="none" w:sz="0" w:space="0" w:color="auto"/>
          </w:divBdr>
        </w:div>
        <w:div w:id="850147758">
          <w:marLeft w:val="547"/>
          <w:marRight w:val="0"/>
          <w:marTop w:val="0"/>
          <w:marBottom w:val="0"/>
          <w:divBdr>
            <w:top w:val="none" w:sz="0" w:space="0" w:color="auto"/>
            <w:left w:val="none" w:sz="0" w:space="0" w:color="auto"/>
            <w:bottom w:val="none" w:sz="0" w:space="0" w:color="auto"/>
            <w:right w:val="none" w:sz="0" w:space="0" w:color="auto"/>
          </w:divBdr>
        </w:div>
        <w:div w:id="726732292">
          <w:marLeft w:val="547"/>
          <w:marRight w:val="0"/>
          <w:marTop w:val="0"/>
          <w:marBottom w:val="0"/>
          <w:divBdr>
            <w:top w:val="none" w:sz="0" w:space="0" w:color="auto"/>
            <w:left w:val="none" w:sz="0" w:space="0" w:color="auto"/>
            <w:bottom w:val="none" w:sz="0" w:space="0" w:color="auto"/>
            <w:right w:val="none" w:sz="0" w:space="0" w:color="auto"/>
          </w:divBdr>
        </w:div>
        <w:div w:id="823207770">
          <w:marLeft w:val="547"/>
          <w:marRight w:val="0"/>
          <w:marTop w:val="0"/>
          <w:marBottom w:val="0"/>
          <w:divBdr>
            <w:top w:val="none" w:sz="0" w:space="0" w:color="auto"/>
            <w:left w:val="none" w:sz="0" w:space="0" w:color="auto"/>
            <w:bottom w:val="none" w:sz="0" w:space="0" w:color="auto"/>
            <w:right w:val="none" w:sz="0" w:space="0" w:color="auto"/>
          </w:divBdr>
        </w:div>
      </w:divsChild>
    </w:div>
    <w:div w:id="1165978496">
      <w:bodyDiv w:val="1"/>
      <w:marLeft w:val="0"/>
      <w:marRight w:val="0"/>
      <w:marTop w:val="0"/>
      <w:marBottom w:val="0"/>
      <w:divBdr>
        <w:top w:val="none" w:sz="0" w:space="0" w:color="auto"/>
        <w:left w:val="none" w:sz="0" w:space="0" w:color="auto"/>
        <w:bottom w:val="none" w:sz="0" w:space="0" w:color="auto"/>
        <w:right w:val="none" w:sz="0" w:space="0" w:color="auto"/>
      </w:divBdr>
    </w:div>
    <w:div w:id="1192231309">
      <w:bodyDiv w:val="1"/>
      <w:marLeft w:val="0"/>
      <w:marRight w:val="0"/>
      <w:marTop w:val="0"/>
      <w:marBottom w:val="0"/>
      <w:divBdr>
        <w:top w:val="none" w:sz="0" w:space="0" w:color="auto"/>
        <w:left w:val="none" w:sz="0" w:space="0" w:color="auto"/>
        <w:bottom w:val="none" w:sz="0" w:space="0" w:color="auto"/>
        <w:right w:val="none" w:sz="0" w:space="0" w:color="auto"/>
      </w:divBdr>
    </w:div>
    <w:div w:id="1193424541">
      <w:bodyDiv w:val="1"/>
      <w:marLeft w:val="0"/>
      <w:marRight w:val="0"/>
      <w:marTop w:val="0"/>
      <w:marBottom w:val="0"/>
      <w:divBdr>
        <w:top w:val="none" w:sz="0" w:space="0" w:color="auto"/>
        <w:left w:val="none" w:sz="0" w:space="0" w:color="auto"/>
        <w:bottom w:val="none" w:sz="0" w:space="0" w:color="auto"/>
        <w:right w:val="none" w:sz="0" w:space="0" w:color="auto"/>
      </w:divBdr>
      <w:divsChild>
        <w:div w:id="1386371457">
          <w:marLeft w:val="547"/>
          <w:marRight w:val="0"/>
          <w:marTop w:val="0"/>
          <w:marBottom w:val="0"/>
          <w:divBdr>
            <w:top w:val="none" w:sz="0" w:space="0" w:color="auto"/>
            <w:left w:val="none" w:sz="0" w:space="0" w:color="auto"/>
            <w:bottom w:val="none" w:sz="0" w:space="0" w:color="auto"/>
            <w:right w:val="none" w:sz="0" w:space="0" w:color="auto"/>
          </w:divBdr>
        </w:div>
        <w:div w:id="368381348">
          <w:marLeft w:val="547"/>
          <w:marRight w:val="0"/>
          <w:marTop w:val="0"/>
          <w:marBottom w:val="0"/>
          <w:divBdr>
            <w:top w:val="none" w:sz="0" w:space="0" w:color="auto"/>
            <w:left w:val="none" w:sz="0" w:space="0" w:color="auto"/>
            <w:bottom w:val="none" w:sz="0" w:space="0" w:color="auto"/>
            <w:right w:val="none" w:sz="0" w:space="0" w:color="auto"/>
          </w:divBdr>
        </w:div>
        <w:div w:id="1240481402">
          <w:marLeft w:val="547"/>
          <w:marRight w:val="0"/>
          <w:marTop w:val="0"/>
          <w:marBottom w:val="0"/>
          <w:divBdr>
            <w:top w:val="none" w:sz="0" w:space="0" w:color="auto"/>
            <w:left w:val="none" w:sz="0" w:space="0" w:color="auto"/>
            <w:bottom w:val="none" w:sz="0" w:space="0" w:color="auto"/>
            <w:right w:val="none" w:sz="0" w:space="0" w:color="auto"/>
          </w:divBdr>
        </w:div>
        <w:div w:id="41249807">
          <w:marLeft w:val="547"/>
          <w:marRight w:val="0"/>
          <w:marTop w:val="0"/>
          <w:marBottom w:val="0"/>
          <w:divBdr>
            <w:top w:val="none" w:sz="0" w:space="0" w:color="auto"/>
            <w:left w:val="none" w:sz="0" w:space="0" w:color="auto"/>
            <w:bottom w:val="none" w:sz="0" w:space="0" w:color="auto"/>
            <w:right w:val="none" w:sz="0" w:space="0" w:color="auto"/>
          </w:divBdr>
        </w:div>
        <w:div w:id="240067656">
          <w:marLeft w:val="547"/>
          <w:marRight w:val="0"/>
          <w:marTop w:val="0"/>
          <w:marBottom w:val="0"/>
          <w:divBdr>
            <w:top w:val="none" w:sz="0" w:space="0" w:color="auto"/>
            <w:left w:val="none" w:sz="0" w:space="0" w:color="auto"/>
            <w:bottom w:val="none" w:sz="0" w:space="0" w:color="auto"/>
            <w:right w:val="none" w:sz="0" w:space="0" w:color="auto"/>
          </w:divBdr>
        </w:div>
        <w:div w:id="827792755">
          <w:marLeft w:val="547"/>
          <w:marRight w:val="0"/>
          <w:marTop w:val="0"/>
          <w:marBottom w:val="0"/>
          <w:divBdr>
            <w:top w:val="none" w:sz="0" w:space="0" w:color="auto"/>
            <w:left w:val="none" w:sz="0" w:space="0" w:color="auto"/>
            <w:bottom w:val="none" w:sz="0" w:space="0" w:color="auto"/>
            <w:right w:val="none" w:sz="0" w:space="0" w:color="auto"/>
          </w:divBdr>
        </w:div>
      </w:divsChild>
    </w:div>
    <w:div w:id="1250970669">
      <w:bodyDiv w:val="1"/>
      <w:marLeft w:val="0"/>
      <w:marRight w:val="0"/>
      <w:marTop w:val="0"/>
      <w:marBottom w:val="0"/>
      <w:divBdr>
        <w:top w:val="none" w:sz="0" w:space="0" w:color="auto"/>
        <w:left w:val="none" w:sz="0" w:space="0" w:color="auto"/>
        <w:bottom w:val="none" w:sz="0" w:space="0" w:color="auto"/>
        <w:right w:val="none" w:sz="0" w:space="0" w:color="auto"/>
      </w:divBdr>
    </w:div>
    <w:div w:id="1251814927">
      <w:bodyDiv w:val="1"/>
      <w:marLeft w:val="0"/>
      <w:marRight w:val="0"/>
      <w:marTop w:val="0"/>
      <w:marBottom w:val="0"/>
      <w:divBdr>
        <w:top w:val="none" w:sz="0" w:space="0" w:color="auto"/>
        <w:left w:val="none" w:sz="0" w:space="0" w:color="auto"/>
        <w:bottom w:val="none" w:sz="0" w:space="0" w:color="auto"/>
        <w:right w:val="none" w:sz="0" w:space="0" w:color="auto"/>
      </w:divBdr>
      <w:divsChild>
        <w:div w:id="237638917">
          <w:marLeft w:val="0"/>
          <w:marRight w:val="0"/>
          <w:marTop w:val="0"/>
          <w:marBottom w:val="0"/>
          <w:divBdr>
            <w:top w:val="none" w:sz="0" w:space="0" w:color="auto"/>
            <w:left w:val="none" w:sz="0" w:space="0" w:color="auto"/>
            <w:bottom w:val="none" w:sz="0" w:space="0" w:color="auto"/>
            <w:right w:val="none" w:sz="0" w:space="0" w:color="auto"/>
          </w:divBdr>
          <w:divsChild>
            <w:div w:id="1739089991">
              <w:marLeft w:val="0"/>
              <w:marRight w:val="0"/>
              <w:marTop w:val="0"/>
              <w:marBottom w:val="0"/>
              <w:divBdr>
                <w:top w:val="none" w:sz="0" w:space="0" w:color="auto"/>
                <w:left w:val="none" w:sz="0" w:space="0" w:color="auto"/>
                <w:bottom w:val="none" w:sz="0" w:space="0" w:color="auto"/>
                <w:right w:val="none" w:sz="0" w:space="0" w:color="auto"/>
              </w:divBdr>
              <w:divsChild>
                <w:div w:id="2098790996">
                  <w:marLeft w:val="0"/>
                  <w:marRight w:val="0"/>
                  <w:marTop w:val="0"/>
                  <w:marBottom w:val="0"/>
                  <w:divBdr>
                    <w:top w:val="none" w:sz="0" w:space="0" w:color="auto"/>
                    <w:left w:val="none" w:sz="0" w:space="0" w:color="auto"/>
                    <w:bottom w:val="none" w:sz="0" w:space="0" w:color="auto"/>
                    <w:right w:val="none" w:sz="0" w:space="0" w:color="auto"/>
                  </w:divBdr>
                  <w:divsChild>
                    <w:div w:id="60098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588157">
          <w:marLeft w:val="0"/>
          <w:marRight w:val="0"/>
          <w:marTop w:val="0"/>
          <w:marBottom w:val="0"/>
          <w:divBdr>
            <w:top w:val="none" w:sz="0" w:space="0" w:color="auto"/>
            <w:left w:val="none" w:sz="0" w:space="0" w:color="auto"/>
            <w:bottom w:val="none" w:sz="0" w:space="0" w:color="auto"/>
            <w:right w:val="none" w:sz="0" w:space="0" w:color="auto"/>
          </w:divBdr>
          <w:divsChild>
            <w:div w:id="1949505410">
              <w:marLeft w:val="0"/>
              <w:marRight w:val="0"/>
              <w:marTop w:val="0"/>
              <w:marBottom w:val="0"/>
              <w:divBdr>
                <w:top w:val="none" w:sz="0" w:space="0" w:color="auto"/>
                <w:left w:val="none" w:sz="0" w:space="0" w:color="auto"/>
                <w:bottom w:val="none" w:sz="0" w:space="0" w:color="auto"/>
                <w:right w:val="none" w:sz="0" w:space="0" w:color="auto"/>
              </w:divBdr>
              <w:divsChild>
                <w:div w:id="1415667918">
                  <w:marLeft w:val="0"/>
                  <w:marRight w:val="0"/>
                  <w:marTop w:val="0"/>
                  <w:marBottom w:val="0"/>
                  <w:divBdr>
                    <w:top w:val="none" w:sz="0" w:space="0" w:color="auto"/>
                    <w:left w:val="none" w:sz="0" w:space="0" w:color="auto"/>
                    <w:bottom w:val="none" w:sz="0" w:space="0" w:color="auto"/>
                    <w:right w:val="none" w:sz="0" w:space="0" w:color="auto"/>
                  </w:divBdr>
                  <w:divsChild>
                    <w:div w:id="182766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841126">
      <w:bodyDiv w:val="1"/>
      <w:marLeft w:val="0"/>
      <w:marRight w:val="0"/>
      <w:marTop w:val="0"/>
      <w:marBottom w:val="0"/>
      <w:divBdr>
        <w:top w:val="none" w:sz="0" w:space="0" w:color="auto"/>
        <w:left w:val="none" w:sz="0" w:space="0" w:color="auto"/>
        <w:bottom w:val="none" w:sz="0" w:space="0" w:color="auto"/>
        <w:right w:val="none" w:sz="0" w:space="0" w:color="auto"/>
      </w:divBdr>
      <w:divsChild>
        <w:div w:id="2141730387">
          <w:marLeft w:val="547"/>
          <w:marRight w:val="0"/>
          <w:marTop w:val="0"/>
          <w:marBottom w:val="0"/>
          <w:divBdr>
            <w:top w:val="none" w:sz="0" w:space="0" w:color="auto"/>
            <w:left w:val="none" w:sz="0" w:space="0" w:color="auto"/>
            <w:bottom w:val="none" w:sz="0" w:space="0" w:color="auto"/>
            <w:right w:val="none" w:sz="0" w:space="0" w:color="auto"/>
          </w:divBdr>
        </w:div>
        <w:div w:id="1062602386">
          <w:marLeft w:val="547"/>
          <w:marRight w:val="0"/>
          <w:marTop w:val="0"/>
          <w:marBottom w:val="0"/>
          <w:divBdr>
            <w:top w:val="none" w:sz="0" w:space="0" w:color="auto"/>
            <w:left w:val="none" w:sz="0" w:space="0" w:color="auto"/>
            <w:bottom w:val="none" w:sz="0" w:space="0" w:color="auto"/>
            <w:right w:val="none" w:sz="0" w:space="0" w:color="auto"/>
          </w:divBdr>
        </w:div>
        <w:div w:id="1203591729">
          <w:marLeft w:val="547"/>
          <w:marRight w:val="0"/>
          <w:marTop w:val="0"/>
          <w:marBottom w:val="0"/>
          <w:divBdr>
            <w:top w:val="none" w:sz="0" w:space="0" w:color="auto"/>
            <w:left w:val="none" w:sz="0" w:space="0" w:color="auto"/>
            <w:bottom w:val="none" w:sz="0" w:space="0" w:color="auto"/>
            <w:right w:val="none" w:sz="0" w:space="0" w:color="auto"/>
          </w:divBdr>
        </w:div>
        <w:div w:id="658192392">
          <w:marLeft w:val="547"/>
          <w:marRight w:val="0"/>
          <w:marTop w:val="0"/>
          <w:marBottom w:val="0"/>
          <w:divBdr>
            <w:top w:val="none" w:sz="0" w:space="0" w:color="auto"/>
            <w:left w:val="none" w:sz="0" w:space="0" w:color="auto"/>
            <w:bottom w:val="none" w:sz="0" w:space="0" w:color="auto"/>
            <w:right w:val="none" w:sz="0" w:space="0" w:color="auto"/>
          </w:divBdr>
        </w:div>
        <w:div w:id="1128208945">
          <w:marLeft w:val="547"/>
          <w:marRight w:val="0"/>
          <w:marTop w:val="0"/>
          <w:marBottom w:val="0"/>
          <w:divBdr>
            <w:top w:val="none" w:sz="0" w:space="0" w:color="auto"/>
            <w:left w:val="none" w:sz="0" w:space="0" w:color="auto"/>
            <w:bottom w:val="none" w:sz="0" w:space="0" w:color="auto"/>
            <w:right w:val="none" w:sz="0" w:space="0" w:color="auto"/>
          </w:divBdr>
        </w:div>
        <w:div w:id="1387677737">
          <w:marLeft w:val="547"/>
          <w:marRight w:val="0"/>
          <w:marTop w:val="0"/>
          <w:marBottom w:val="0"/>
          <w:divBdr>
            <w:top w:val="none" w:sz="0" w:space="0" w:color="auto"/>
            <w:left w:val="none" w:sz="0" w:space="0" w:color="auto"/>
            <w:bottom w:val="none" w:sz="0" w:space="0" w:color="auto"/>
            <w:right w:val="none" w:sz="0" w:space="0" w:color="auto"/>
          </w:divBdr>
        </w:div>
        <w:div w:id="2007786756">
          <w:marLeft w:val="547"/>
          <w:marRight w:val="0"/>
          <w:marTop w:val="0"/>
          <w:marBottom w:val="0"/>
          <w:divBdr>
            <w:top w:val="none" w:sz="0" w:space="0" w:color="auto"/>
            <w:left w:val="none" w:sz="0" w:space="0" w:color="auto"/>
            <w:bottom w:val="none" w:sz="0" w:space="0" w:color="auto"/>
            <w:right w:val="none" w:sz="0" w:space="0" w:color="auto"/>
          </w:divBdr>
        </w:div>
        <w:div w:id="865286468">
          <w:marLeft w:val="547"/>
          <w:marRight w:val="0"/>
          <w:marTop w:val="0"/>
          <w:marBottom w:val="0"/>
          <w:divBdr>
            <w:top w:val="none" w:sz="0" w:space="0" w:color="auto"/>
            <w:left w:val="none" w:sz="0" w:space="0" w:color="auto"/>
            <w:bottom w:val="none" w:sz="0" w:space="0" w:color="auto"/>
            <w:right w:val="none" w:sz="0" w:space="0" w:color="auto"/>
          </w:divBdr>
        </w:div>
        <w:div w:id="150408976">
          <w:marLeft w:val="547"/>
          <w:marRight w:val="0"/>
          <w:marTop w:val="0"/>
          <w:marBottom w:val="0"/>
          <w:divBdr>
            <w:top w:val="none" w:sz="0" w:space="0" w:color="auto"/>
            <w:left w:val="none" w:sz="0" w:space="0" w:color="auto"/>
            <w:bottom w:val="none" w:sz="0" w:space="0" w:color="auto"/>
            <w:right w:val="none" w:sz="0" w:space="0" w:color="auto"/>
          </w:divBdr>
        </w:div>
        <w:div w:id="1973898494">
          <w:marLeft w:val="547"/>
          <w:marRight w:val="0"/>
          <w:marTop w:val="0"/>
          <w:marBottom w:val="0"/>
          <w:divBdr>
            <w:top w:val="none" w:sz="0" w:space="0" w:color="auto"/>
            <w:left w:val="none" w:sz="0" w:space="0" w:color="auto"/>
            <w:bottom w:val="none" w:sz="0" w:space="0" w:color="auto"/>
            <w:right w:val="none" w:sz="0" w:space="0" w:color="auto"/>
          </w:divBdr>
        </w:div>
      </w:divsChild>
    </w:div>
    <w:div w:id="1295256857">
      <w:bodyDiv w:val="1"/>
      <w:marLeft w:val="0"/>
      <w:marRight w:val="0"/>
      <w:marTop w:val="0"/>
      <w:marBottom w:val="0"/>
      <w:divBdr>
        <w:top w:val="none" w:sz="0" w:space="0" w:color="auto"/>
        <w:left w:val="none" w:sz="0" w:space="0" w:color="auto"/>
        <w:bottom w:val="none" w:sz="0" w:space="0" w:color="auto"/>
        <w:right w:val="none" w:sz="0" w:space="0" w:color="auto"/>
      </w:divBdr>
      <w:divsChild>
        <w:div w:id="1782452522">
          <w:marLeft w:val="547"/>
          <w:marRight w:val="0"/>
          <w:marTop w:val="120"/>
          <w:marBottom w:val="0"/>
          <w:divBdr>
            <w:top w:val="none" w:sz="0" w:space="0" w:color="auto"/>
            <w:left w:val="none" w:sz="0" w:space="0" w:color="auto"/>
            <w:bottom w:val="none" w:sz="0" w:space="0" w:color="auto"/>
            <w:right w:val="none" w:sz="0" w:space="0" w:color="auto"/>
          </w:divBdr>
        </w:div>
        <w:div w:id="1564290975">
          <w:marLeft w:val="547"/>
          <w:marRight w:val="0"/>
          <w:marTop w:val="120"/>
          <w:marBottom w:val="0"/>
          <w:divBdr>
            <w:top w:val="none" w:sz="0" w:space="0" w:color="auto"/>
            <w:left w:val="none" w:sz="0" w:space="0" w:color="auto"/>
            <w:bottom w:val="none" w:sz="0" w:space="0" w:color="auto"/>
            <w:right w:val="none" w:sz="0" w:space="0" w:color="auto"/>
          </w:divBdr>
        </w:div>
        <w:div w:id="1726177808">
          <w:marLeft w:val="547"/>
          <w:marRight w:val="0"/>
          <w:marTop w:val="120"/>
          <w:marBottom w:val="0"/>
          <w:divBdr>
            <w:top w:val="none" w:sz="0" w:space="0" w:color="auto"/>
            <w:left w:val="none" w:sz="0" w:space="0" w:color="auto"/>
            <w:bottom w:val="none" w:sz="0" w:space="0" w:color="auto"/>
            <w:right w:val="none" w:sz="0" w:space="0" w:color="auto"/>
          </w:divBdr>
        </w:div>
        <w:div w:id="1510758611">
          <w:marLeft w:val="547"/>
          <w:marRight w:val="0"/>
          <w:marTop w:val="120"/>
          <w:marBottom w:val="0"/>
          <w:divBdr>
            <w:top w:val="none" w:sz="0" w:space="0" w:color="auto"/>
            <w:left w:val="none" w:sz="0" w:space="0" w:color="auto"/>
            <w:bottom w:val="none" w:sz="0" w:space="0" w:color="auto"/>
            <w:right w:val="none" w:sz="0" w:space="0" w:color="auto"/>
          </w:divBdr>
        </w:div>
        <w:div w:id="547257744">
          <w:marLeft w:val="547"/>
          <w:marRight w:val="0"/>
          <w:marTop w:val="120"/>
          <w:marBottom w:val="0"/>
          <w:divBdr>
            <w:top w:val="none" w:sz="0" w:space="0" w:color="auto"/>
            <w:left w:val="none" w:sz="0" w:space="0" w:color="auto"/>
            <w:bottom w:val="none" w:sz="0" w:space="0" w:color="auto"/>
            <w:right w:val="none" w:sz="0" w:space="0" w:color="auto"/>
          </w:divBdr>
        </w:div>
        <w:div w:id="634799778">
          <w:marLeft w:val="547"/>
          <w:marRight w:val="0"/>
          <w:marTop w:val="120"/>
          <w:marBottom w:val="0"/>
          <w:divBdr>
            <w:top w:val="none" w:sz="0" w:space="0" w:color="auto"/>
            <w:left w:val="none" w:sz="0" w:space="0" w:color="auto"/>
            <w:bottom w:val="none" w:sz="0" w:space="0" w:color="auto"/>
            <w:right w:val="none" w:sz="0" w:space="0" w:color="auto"/>
          </w:divBdr>
        </w:div>
      </w:divsChild>
    </w:div>
    <w:div w:id="1306395100">
      <w:bodyDiv w:val="1"/>
      <w:marLeft w:val="0"/>
      <w:marRight w:val="0"/>
      <w:marTop w:val="0"/>
      <w:marBottom w:val="0"/>
      <w:divBdr>
        <w:top w:val="none" w:sz="0" w:space="0" w:color="auto"/>
        <w:left w:val="none" w:sz="0" w:space="0" w:color="auto"/>
        <w:bottom w:val="none" w:sz="0" w:space="0" w:color="auto"/>
        <w:right w:val="none" w:sz="0" w:space="0" w:color="auto"/>
      </w:divBdr>
      <w:divsChild>
        <w:div w:id="1903131012">
          <w:marLeft w:val="547"/>
          <w:marRight w:val="0"/>
          <w:marTop w:val="0"/>
          <w:marBottom w:val="0"/>
          <w:divBdr>
            <w:top w:val="none" w:sz="0" w:space="0" w:color="auto"/>
            <w:left w:val="none" w:sz="0" w:space="0" w:color="auto"/>
            <w:bottom w:val="none" w:sz="0" w:space="0" w:color="auto"/>
            <w:right w:val="none" w:sz="0" w:space="0" w:color="auto"/>
          </w:divBdr>
        </w:div>
        <w:div w:id="522207885">
          <w:marLeft w:val="547"/>
          <w:marRight w:val="0"/>
          <w:marTop w:val="0"/>
          <w:marBottom w:val="0"/>
          <w:divBdr>
            <w:top w:val="none" w:sz="0" w:space="0" w:color="auto"/>
            <w:left w:val="none" w:sz="0" w:space="0" w:color="auto"/>
            <w:bottom w:val="none" w:sz="0" w:space="0" w:color="auto"/>
            <w:right w:val="none" w:sz="0" w:space="0" w:color="auto"/>
          </w:divBdr>
        </w:div>
        <w:div w:id="1175220075">
          <w:marLeft w:val="547"/>
          <w:marRight w:val="0"/>
          <w:marTop w:val="0"/>
          <w:marBottom w:val="0"/>
          <w:divBdr>
            <w:top w:val="none" w:sz="0" w:space="0" w:color="auto"/>
            <w:left w:val="none" w:sz="0" w:space="0" w:color="auto"/>
            <w:bottom w:val="none" w:sz="0" w:space="0" w:color="auto"/>
            <w:right w:val="none" w:sz="0" w:space="0" w:color="auto"/>
          </w:divBdr>
        </w:div>
        <w:div w:id="375087914">
          <w:marLeft w:val="547"/>
          <w:marRight w:val="0"/>
          <w:marTop w:val="0"/>
          <w:marBottom w:val="0"/>
          <w:divBdr>
            <w:top w:val="none" w:sz="0" w:space="0" w:color="auto"/>
            <w:left w:val="none" w:sz="0" w:space="0" w:color="auto"/>
            <w:bottom w:val="none" w:sz="0" w:space="0" w:color="auto"/>
            <w:right w:val="none" w:sz="0" w:space="0" w:color="auto"/>
          </w:divBdr>
        </w:div>
        <w:div w:id="2071225884">
          <w:marLeft w:val="547"/>
          <w:marRight w:val="0"/>
          <w:marTop w:val="0"/>
          <w:marBottom w:val="0"/>
          <w:divBdr>
            <w:top w:val="none" w:sz="0" w:space="0" w:color="auto"/>
            <w:left w:val="none" w:sz="0" w:space="0" w:color="auto"/>
            <w:bottom w:val="none" w:sz="0" w:space="0" w:color="auto"/>
            <w:right w:val="none" w:sz="0" w:space="0" w:color="auto"/>
          </w:divBdr>
        </w:div>
        <w:div w:id="184906455">
          <w:marLeft w:val="547"/>
          <w:marRight w:val="0"/>
          <w:marTop w:val="0"/>
          <w:marBottom w:val="0"/>
          <w:divBdr>
            <w:top w:val="none" w:sz="0" w:space="0" w:color="auto"/>
            <w:left w:val="none" w:sz="0" w:space="0" w:color="auto"/>
            <w:bottom w:val="none" w:sz="0" w:space="0" w:color="auto"/>
            <w:right w:val="none" w:sz="0" w:space="0" w:color="auto"/>
          </w:divBdr>
        </w:div>
      </w:divsChild>
    </w:div>
    <w:div w:id="1310280691">
      <w:bodyDiv w:val="1"/>
      <w:marLeft w:val="0"/>
      <w:marRight w:val="0"/>
      <w:marTop w:val="0"/>
      <w:marBottom w:val="0"/>
      <w:divBdr>
        <w:top w:val="none" w:sz="0" w:space="0" w:color="auto"/>
        <w:left w:val="none" w:sz="0" w:space="0" w:color="auto"/>
        <w:bottom w:val="none" w:sz="0" w:space="0" w:color="auto"/>
        <w:right w:val="none" w:sz="0" w:space="0" w:color="auto"/>
      </w:divBdr>
    </w:div>
    <w:div w:id="1321689725">
      <w:bodyDiv w:val="1"/>
      <w:marLeft w:val="0"/>
      <w:marRight w:val="0"/>
      <w:marTop w:val="0"/>
      <w:marBottom w:val="0"/>
      <w:divBdr>
        <w:top w:val="none" w:sz="0" w:space="0" w:color="auto"/>
        <w:left w:val="none" w:sz="0" w:space="0" w:color="auto"/>
        <w:bottom w:val="none" w:sz="0" w:space="0" w:color="auto"/>
        <w:right w:val="none" w:sz="0" w:space="0" w:color="auto"/>
      </w:divBdr>
      <w:divsChild>
        <w:div w:id="283537207">
          <w:marLeft w:val="547"/>
          <w:marRight w:val="0"/>
          <w:marTop w:val="144"/>
          <w:marBottom w:val="0"/>
          <w:divBdr>
            <w:top w:val="none" w:sz="0" w:space="0" w:color="auto"/>
            <w:left w:val="none" w:sz="0" w:space="0" w:color="auto"/>
            <w:bottom w:val="none" w:sz="0" w:space="0" w:color="auto"/>
            <w:right w:val="none" w:sz="0" w:space="0" w:color="auto"/>
          </w:divBdr>
        </w:div>
        <w:div w:id="1219123021">
          <w:marLeft w:val="547"/>
          <w:marRight w:val="0"/>
          <w:marTop w:val="144"/>
          <w:marBottom w:val="0"/>
          <w:divBdr>
            <w:top w:val="none" w:sz="0" w:space="0" w:color="auto"/>
            <w:left w:val="none" w:sz="0" w:space="0" w:color="auto"/>
            <w:bottom w:val="none" w:sz="0" w:space="0" w:color="auto"/>
            <w:right w:val="none" w:sz="0" w:space="0" w:color="auto"/>
          </w:divBdr>
        </w:div>
        <w:div w:id="1022392706">
          <w:marLeft w:val="547"/>
          <w:marRight w:val="0"/>
          <w:marTop w:val="144"/>
          <w:marBottom w:val="0"/>
          <w:divBdr>
            <w:top w:val="none" w:sz="0" w:space="0" w:color="auto"/>
            <w:left w:val="none" w:sz="0" w:space="0" w:color="auto"/>
            <w:bottom w:val="none" w:sz="0" w:space="0" w:color="auto"/>
            <w:right w:val="none" w:sz="0" w:space="0" w:color="auto"/>
          </w:divBdr>
        </w:div>
        <w:div w:id="1348486143">
          <w:marLeft w:val="547"/>
          <w:marRight w:val="0"/>
          <w:marTop w:val="144"/>
          <w:marBottom w:val="0"/>
          <w:divBdr>
            <w:top w:val="none" w:sz="0" w:space="0" w:color="auto"/>
            <w:left w:val="none" w:sz="0" w:space="0" w:color="auto"/>
            <w:bottom w:val="none" w:sz="0" w:space="0" w:color="auto"/>
            <w:right w:val="none" w:sz="0" w:space="0" w:color="auto"/>
          </w:divBdr>
        </w:div>
        <w:div w:id="1707023788">
          <w:marLeft w:val="547"/>
          <w:marRight w:val="0"/>
          <w:marTop w:val="144"/>
          <w:marBottom w:val="0"/>
          <w:divBdr>
            <w:top w:val="none" w:sz="0" w:space="0" w:color="auto"/>
            <w:left w:val="none" w:sz="0" w:space="0" w:color="auto"/>
            <w:bottom w:val="none" w:sz="0" w:space="0" w:color="auto"/>
            <w:right w:val="none" w:sz="0" w:space="0" w:color="auto"/>
          </w:divBdr>
        </w:div>
      </w:divsChild>
    </w:div>
    <w:div w:id="1336106356">
      <w:bodyDiv w:val="1"/>
      <w:marLeft w:val="0"/>
      <w:marRight w:val="0"/>
      <w:marTop w:val="0"/>
      <w:marBottom w:val="0"/>
      <w:divBdr>
        <w:top w:val="none" w:sz="0" w:space="0" w:color="auto"/>
        <w:left w:val="none" w:sz="0" w:space="0" w:color="auto"/>
        <w:bottom w:val="none" w:sz="0" w:space="0" w:color="auto"/>
        <w:right w:val="none" w:sz="0" w:space="0" w:color="auto"/>
      </w:divBdr>
      <w:divsChild>
        <w:div w:id="1869177863">
          <w:marLeft w:val="547"/>
          <w:marRight w:val="0"/>
          <w:marTop w:val="0"/>
          <w:marBottom w:val="0"/>
          <w:divBdr>
            <w:top w:val="none" w:sz="0" w:space="0" w:color="auto"/>
            <w:left w:val="none" w:sz="0" w:space="0" w:color="auto"/>
            <w:bottom w:val="none" w:sz="0" w:space="0" w:color="auto"/>
            <w:right w:val="none" w:sz="0" w:space="0" w:color="auto"/>
          </w:divBdr>
        </w:div>
        <w:div w:id="775248605">
          <w:marLeft w:val="547"/>
          <w:marRight w:val="0"/>
          <w:marTop w:val="0"/>
          <w:marBottom w:val="0"/>
          <w:divBdr>
            <w:top w:val="none" w:sz="0" w:space="0" w:color="auto"/>
            <w:left w:val="none" w:sz="0" w:space="0" w:color="auto"/>
            <w:bottom w:val="none" w:sz="0" w:space="0" w:color="auto"/>
            <w:right w:val="none" w:sz="0" w:space="0" w:color="auto"/>
          </w:divBdr>
        </w:div>
        <w:div w:id="574243132">
          <w:marLeft w:val="547"/>
          <w:marRight w:val="0"/>
          <w:marTop w:val="0"/>
          <w:marBottom w:val="0"/>
          <w:divBdr>
            <w:top w:val="none" w:sz="0" w:space="0" w:color="auto"/>
            <w:left w:val="none" w:sz="0" w:space="0" w:color="auto"/>
            <w:bottom w:val="none" w:sz="0" w:space="0" w:color="auto"/>
            <w:right w:val="none" w:sz="0" w:space="0" w:color="auto"/>
          </w:divBdr>
        </w:div>
        <w:div w:id="1256599879">
          <w:marLeft w:val="547"/>
          <w:marRight w:val="0"/>
          <w:marTop w:val="0"/>
          <w:marBottom w:val="0"/>
          <w:divBdr>
            <w:top w:val="none" w:sz="0" w:space="0" w:color="auto"/>
            <w:left w:val="none" w:sz="0" w:space="0" w:color="auto"/>
            <w:bottom w:val="none" w:sz="0" w:space="0" w:color="auto"/>
            <w:right w:val="none" w:sz="0" w:space="0" w:color="auto"/>
          </w:divBdr>
        </w:div>
        <w:div w:id="182940824">
          <w:marLeft w:val="547"/>
          <w:marRight w:val="0"/>
          <w:marTop w:val="0"/>
          <w:marBottom w:val="0"/>
          <w:divBdr>
            <w:top w:val="none" w:sz="0" w:space="0" w:color="auto"/>
            <w:left w:val="none" w:sz="0" w:space="0" w:color="auto"/>
            <w:bottom w:val="none" w:sz="0" w:space="0" w:color="auto"/>
            <w:right w:val="none" w:sz="0" w:space="0" w:color="auto"/>
          </w:divBdr>
        </w:div>
        <w:div w:id="491527908">
          <w:marLeft w:val="547"/>
          <w:marRight w:val="0"/>
          <w:marTop w:val="0"/>
          <w:marBottom w:val="0"/>
          <w:divBdr>
            <w:top w:val="none" w:sz="0" w:space="0" w:color="auto"/>
            <w:left w:val="none" w:sz="0" w:space="0" w:color="auto"/>
            <w:bottom w:val="none" w:sz="0" w:space="0" w:color="auto"/>
            <w:right w:val="none" w:sz="0" w:space="0" w:color="auto"/>
          </w:divBdr>
        </w:div>
        <w:div w:id="2027900557">
          <w:marLeft w:val="547"/>
          <w:marRight w:val="0"/>
          <w:marTop w:val="0"/>
          <w:marBottom w:val="0"/>
          <w:divBdr>
            <w:top w:val="none" w:sz="0" w:space="0" w:color="auto"/>
            <w:left w:val="none" w:sz="0" w:space="0" w:color="auto"/>
            <w:bottom w:val="none" w:sz="0" w:space="0" w:color="auto"/>
            <w:right w:val="none" w:sz="0" w:space="0" w:color="auto"/>
          </w:divBdr>
        </w:div>
        <w:div w:id="473302008">
          <w:marLeft w:val="547"/>
          <w:marRight w:val="0"/>
          <w:marTop w:val="0"/>
          <w:marBottom w:val="0"/>
          <w:divBdr>
            <w:top w:val="none" w:sz="0" w:space="0" w:color="auto"/>
            <w:left w:val="none" w:sz="0" w:space="0" w:color="auto"/>
            <w:bottom w:val="none" w:sz="0" w:space="0" w:color="auto"/>
            <w:right w:val="none" w:sz="0" w:space="0" w:color="auto"/>
          </w:divBdr>
        </w:div>
        <w:div w:id="1166675945">
          <w:marLeft w:val="547"/>
          <w:marRight w:val="0"/>
          <w:marTop w:val="0"/>
          <w:marBottom w:val="0"/>
          <w:divBdr>
            <w:top w:val="none" w:sz="0" w:space="0" w:color="auto"/>
            <w:left w:val="none" w:sz="0" w:space="0" w:color="auto"/>
            <w:bottom w:val="none" w:sz="0" w:space="0" w:color="auto"/>
            <w:right w:val="none" w:sz="0" w:space="0" w:color="auto"/>
          </w:divBdr>
        </w:div>
        <w:div w:id="1379471583">
          <w:marLeft w:val="547"/>
          <w:marRight w:val="0"/>
          <w:marTop w:val="0"/>
          <w:marBottom w:val="0"/>
          <w:divBdr>
            <w:top w:val="none" w:sz="0" w:space="0" w:color="auto"/>
            <w:left w:val="none" w:sz="0" w:space="0" w:color="auto"/>
            <w:bottom w:val="none" w:sz="0" w:space="0" w:color="auto"/>
            <w:right w:val="none" w:sz="0" w:space="0" w:color="auto"/>
          </w:divBdr>
        </w:div>
        <w:div w:id="1776746700">
          <w:marLeft w:val="720"/>
          <w:marRight w:val="0"/>
          <w:marTop w:val="0"/>
          <w:marBottom w:val="0"/>
          <w:divBdr>
            <w:top w:val="none" w:sz="0" w:space="0" w:color="auto"/>
            <w:left w:val="none" w:sz="0" w:space="0" w:color="auto"/>
            <w:bottom w:val="none" w:sz="0" w:space="0" w:color="auto"/>
            <w:right w:val="none" w:sz="0" w:space="0" w:color="auto"/>
          </w:divBdr>
        </w:div>
        <w:div w:id="1912883475">
          <w:marLeft w:val="547"/>
          <w:marRight w:val="0"/>
          <w:marTop w:val="0"/>
          <w:marBottom w:val="0"/>
          <w:divBdr>
            <w:top w:val="none" w:sz="0" w:space="0" w:color="auto"/>
            <w:left w:val="none" w:sz="0" w:space="0" w:color="auto"/>
            <w:bottom w:val="none" w:sz="0" w:space="0" w:color="auto"/>
            <w:right w:val="none" w:sz="0" w:space="0" w:color="auto"/>
          </w:divBdr>
        </w:div>
        <w:div w:id="359168578">
          <w:marLeft w:val="547"/>
          <w:marRight w:val="0"/>
          <w:marTop w:val="0"/>
          <w:marBottom w:val="0"/>
          <w:divBdr>
            <w:top w:val="none" w:sz="0" w:space="0" w:color="auto"/>
            <w:left w:val="none" w:sz="0" w:space="0" w:color="auto"/>
            <w:bottom w:val="none" w:sz="0" w:space="0" w:color="auto"/>
            <w:right w:val="none" w:sz="0" w:space="0" w:color="auto"/>
          </w:divBdr>
        </w:div>
        <w:div w:id="736174174">
          <w:marLeft w:val="547"/>
          <w:marRight w:val="0"/>
          <w:marTop w:val="0"/>
          <w:marBottom w:val="0"/>
          <w:divBdr>
            <w:top w:val="none" w:sz="0" w:space="0" w:color="auto"/>
            <w:left w:val="none" w:sz="0" w:space="0" w:color="auto"/>
            <w:bottom w:val="none" w:sz="0" w:space="0" w:color="auto"/>
            <w:right w:val="none" w:sz="0" w:space="0" w:color="auto"/>
          </w:divBdr>
        </w:div>
        <w:div w:id="1125200576">
          <w:marLeft w:val="547"/>
          <w:marRight w:val="0"/>
          <w:marTop w:val="0"/>
          <w:marBottom w:val="0"/>
          <w:divBdr>
            <w:top w:val="none" w:sz="0" w:space="0" w:color="auto"/>
            <w:left w:val="none" w:sz="0" w:space="0" w:color="auto"/>
            <w:bottom w:val="none" w:sz="0" w:space="0" w:color="auto"/>
            <w:right w:val="none" w:sz="0" w:space="0" w:color="auto"/>
          </w:divBdr>
        </w:div>
        <w:div w:id="1044255163">
          <w:marLeft w:val="547"/>
          <w:marRight w:val="0"/>
          <w:marTop w:val="0"/>
          <w:marBottom w:val="0"/>
          <w:divBdr>
            <w:top w:val="none" w:sz="0" w:space="0" w:color="auto"/>
            <w:left w:val="none" w:sz="0" w:space="0" w:color="auto"/>
            <w:bottom w:val="none" w:sz="0" w:space="0" w:color="auto"/>
            <w:right w:val="none" w:sz="0" w:space="0" w:color="auto"/>
          </w:divBdr>
        </w:div>
      </w:divsChild>
    </w:div>
    <w:div w:id="1346250209">
      <w:bodyDiv w:val="1"/>
      <w:marLeft w:val="0"/>
      <w:marRight w:val="0"/>
      <w:marTop w:val="0"/>
      <w:marBottom w:val="0"/>
      <w:divBdr>
        <w:top w:val="none" w:sz="0" w:space="0" w:color="auto"/>
        <w:left w:val="none" w:sz="0" w:space="0" w:color="auto"/>
        <w:bottom w:val="none" w:sz="0" w:space="0" w:color="auto"/>
        <w:right w:val="none" w:sz="0" w:space="0" w:color="auto"/>
      </w:divBdr>
    </w:div>
    <w:div w:id="1369840034">
      <w:bodyDiv w:val="1"/>
      <w:marLeft w:val="0"/>
      <w:marRight w:val="0"/>
      <w:marTop w:val="0"/>
      <w:marBottom w:val="0"/>
      <w:divBdr>
        <w:top w:val="none" w:sz="0" w:space="0" w:color="auto"/>
        <w:left w:val="none" w:sz="0" w:space="0" w:color="auto"/>
        <w:bottom w:val="none" w:sz="0" w:space="0" w:color="auto"/>
        <w:right w:val="none" w:sz="0" w:space="0" w:color="auto"/>
      </w:divBdr>
    </w:div>
    <w:div w:id="1376199259">
      <w:bodyDiv w:val="1"/>
      <w:marLeft w:val="0"/>
      <w:marRight w:val="0"/>
      <w:marTop w:val="0"/>
      <w:marBottom w:val="0"/>
      <w:divBdr>
        <w:top w:val="none" w:sz="0" w:space="0" w:color="auto"/>
        <w:left w:val="none" w:sz="0" w:space="0" w:color="auto"/>
        <w:bottom w:val="none" w:sz="0" w:space="0" w:color="auto"/>
        <w:right w:val="none" w:sz="0" w:space="0" w:color="auto"/>
      </w:divBdr>
    </w:div>
    <w:div w:id="1384596749">
      <w:bodyDiv w:val="1"/>
      <w:marLeft w:val="0"/>
      <w:marRight w:val="0"/>
      <w:marTop w:val="0"/>
      <w:marBottom w:val="0"/>
      <w:divBdr>
        <w:top w:val="none" w:sz="0" w:space="0" w:color="auto"/>
        <w:left w:val="none" w:sz="0" w:space="0" w:color="auto"/>
        <w:bottom w:val="none" w:sz="0" w:space="0" w:color="auto"/>
        <w:right w:val="none" w:sz="0" w:space="0" w:color="auto"/>
      </w:divBdr>
      <w:divsChild>
        <w:div w:id="157884971">
          <w:marLeft w:val="547"/>
          <w:marRight w:val="0"/>
          <w:marTop w:val="0"/>
          <w:marBottom w:val="0"/>
          <w:divBdr>
            <w:top w:val="none" w:sz="0" w:space="0" w:color="auto"/>
            <w:left w:val="none" w:sz="0" w:space="0" w:color="auto"/>
            <w:bottom w:val="none" w:sz="0" w:space="0" w:color="auto"/>
            <w:right w:val="none" w:sz="0" w:space="0" w:color="auto"/>
          </w:divBdr>
        </w:div>
        <w:div w:id="319771471">
          <w:marLeft w:val="547"/>
          <w:marRight w:val="0"/>
          <w:marTop w:val="0"/>
          <w:marBottom w:val="0"/>
          <w:divBdr>
            <w:top w:val="none" w:sz="0" w:space="0" w:color="auto"/>
            <w:left w:val="none" w:sz="0" w:space="0" w:color="auto"/>
            <w:bottom w:val="none" w:sz="0" w:space="0" w:color="auto"/>
            <w:right w:val="none" w:sz="0" w:space="0" w:color="auto"/>
          </w:divBdr>
        </w:div>
        <w:div w:id="1703021218">
          <w:marLeft w:val="547"/>
          <w:marRight w:val="0"/>
          <w:marTop w:val="0"/>
          <w:marBottom w:val="0"/>
          <w:divBdr>
            <w:top w:val="none" w:sz="0" w:space="0" w:color="auto"/>
            <w:left w:val="none" w:sz="0" w:space="0" w:color="auto"/>
            <w:bottom w:val="none" w:sz="0" w:space="0" w:color="auto"/>
            <w:right w:val="none" w:sz="0" w:space="0" w:color="auto"/>
          </w:divBdr>
        </w:div>
        <w:div w:id="1052120448">
          <w:marLeft w:val="547"/>
          <w:marRight w:val="0"/>
          <w:marTop w:val="0"/>
          <w:marBottom w:val="0"/>
          <w:divBdr>
            <w:top w:val="none" w:sz="0" w:space="0" w:color="auto"/>
            <w:left w:val="none" w:sz="0" w:space="0" w:color="auto"/>
            <w:bottom w:val="none" w:sz="0" w:space="0" w:color="auto"/>
            <w:right w:val="none" w:sz="0" w:space="0" w:color="auto"/>
          </w:divBdr>
        </w:div>
        <w:div w:id="882911872">
          <w:marLeft w:val="547"/>
          <w:marRight w:val="0"/>
          <w:marTop w:val="0"/>
          <w:marBottom w:val="0"/>
          <w:divBdr>
            <w:top w:val="none" w:sz="0" w:space="0" w:color="auto"/>
            <w:left w:val="none" w:sz="0" w:space="0" w:color="auto"/>
            <w:bottom w:val="none" w:sz="0" w:space="0" w:color="auto"/>
            <w:right w:val="none" w:sz="0" w:space="0" w:color="auto"/>
          </w:divBdr>
        </w:div>
        <w:div w:id="2095392779">
          <w:marLeft w:val="547"/>
          <w:marRight w:val="0"/>
          <w:marTop w:val="0"/>
          <w:marBottom w:val="0"/>
          <w:divBdr>
            <w:top w:val="none" w:sz="0" w:space="0" w:color="auto"/>
            <w:left w:val="none" w:sz="0" w:space="0" w:color="auto"/>
            <w:bottom w:val="none" w:sz="0" w:space="0" w:color="auto"/>
            <w:right w:val="none" w:sz="0" w:space="0" w:color="auto"/>
          </w:divBdr>
        </w:div>
        <w:div w:id="671950667">
          <w:marLeft w:val="547"/>
          <w:marRight w:val="0"/>
          <w:marTop w:val="0"/>
          <w:marBottom w:val="0"/>
          <w:divBdr>
            <w:top w:val="none" w:sz="0" w:space="0" w:color="auto"/>
            <w:left w:val="none" w:sz="0" w:space="0" w:color="auto"/>
            <w:bottom w:val="none" w:sz="0" w:space="0" w:color="auto"/>
            <w:right w:val="none" w:sz="0" w:space="0" w:color="auto"/>
          </w:divBdr>
        </w:div>
        <w:div w:id="982546286">
          <w:marLeft w:val="547"/>
          <w:marRight w:val="0"/>
          <w:marTop w:val="0"/>
          <w:marBottom w:val="0"/>
          <w:divBdr>
            <w:top w:val="none" w:sz="0" w:space="0" w:color="auto"/>
            <w:left w:val="none" w:sz="0" w:space="0" w:color="auto"/>
            <w:bottom w:val="none" w:sz="0" w:space="0" w:color="auto"/>
            <w:right w:val="none" w:sz="0" w:space="0" w:color="auto"/>
          </w:divBdr>
        </w:div>
      </w:divsChild>
    </w:div>
    <w:div w:id="1399211233">
      <w:bodyDiv w:val="1"/>
      <w:marLeft w:val="0"/>
      <w:marRight w:val="0"/>
      <w:marTop w:val="0"/>
      <w:marBottom w:val="0"/>
      <w:divBdr>
        <w:top w:val="none" w:sz="0" w:space="0" w:color="auto"/>
        <w:left w:val="none" w:sz="0" w:space="0" w:color="auto"/>
        <w:bottom w:val="none" w:sz="0" w:space="0" w:color="auto"/>
        <w:right w:val="none" w:sz="0" w:space="0" w:color="auto"/>
      </w:divBdr>
      <w:divsChild>
        <w:div w:id="1665670011">
          <w:marLeft w:val="547"/>
          <w:marRight w:val="0"/>
          <w:marTop w:val="200"/>
          <w:marBottom w:val="0"/>
          <w:divBdr>
            <w:top w:val="none" w:sz="0" w:space="0" w:color="auto"/>
            <w:left w:val="none" w:sz="0" w:space="0" w:color="auto"/>
            <w:bottom w:val="none" w:sz="0" w:space="0" w:color="auto"/>
            <w:right w:val="none" w:sz="0" w:space="0" w:color="auto"/>
          </w:divBdr>
        </w:div>
        <w:div w:id="2121140088">
          <w:marLeft w:val="547"/>
          <w:marRight w:val="0"/>
          <w:marTop w:val="200"/>
          <w:marBottom w:val="0"/>
          <w:divBdr>
            <w:top w:val="none" w:sz="0" w:space="0" w:color="auto"/>
            <w:left w:val="none" w:sz="0" w:space="0" w:color="auto"/>
            <w:bottom w:val="none" w:sz="0" w:space="0" w:color="auto"/>
            <w:right w:val="none" w:sz="0" w:space="0" w:color="auto"/>
          </w:divBdr>
        </w:div>
        <w:div w:id="6636862">
          <w:marLeft w:val="547"/>
          <w:marRight w:val="0"/>
          <w:marTop w:val="200"/>
          <w:marBottom w:val="0"/>
          <w:divBdr>
            <w:top w:val="none" w:sz="0" w:space="0" w:color="auto"/>
            <w:left w:val="none" w:sz="0" w:space="0" w:color="auto"/>
            <w:bottom w:val="none" w:sz="0" w:space="0" w:color="auto"/>
            <w:right w:val="none" w:sz="0" w:space="0" w:color="auto"/>
          </w:divBdr>
        </w:div>
        <w:div w:id="849833140">
          <w:marLeft w:val="547"/>
          <w:marRight w:val="0"/>
          <w:marTop w:val="200"/>
          <w:marBottom w:val="0"/>
          <w:divBdr>
            <w:top w:val="none" w:sz="0" w:space="0" w:color="auto"/>
            <w:left w:val="none" w:sz="0" w:space="0" w:color="auto"/>
            <w:bottom w:val="none" w:sz="0" w:space="0" w:color="auto"/>
            <w:right w:val="none" w:sz="0" w:space="0" w:color="auto"/>
          </w:divBdr>
        </w:div>
        <w:div w:id="48574410">
          <w:marLeft w:val="547"/>
          <w:marRight w:val="0"/>
          <w:marTop w:val="200"/>
          <w:marBottom w:val="0"/>
          <w:divBdr>
            <w:top w:val="none" w:sz="0" w:space="0" w:color="auto"/>
            <w:left w:val="none" w:sz="0" w:space="0" w:color="auto"/>
            <w:bottom w:val="none" w:sz="0" w:space="0" w:color="auto"/>
            <w:right w:val="none" w:sz="0" w:space="0" w:color="auto"/>
          </w:divBdr>
        </w:div>
        <w:div w:id="1485125588">
          <w:marLeft w:val="547"/>
          <w:marRight w:val="0"/>
          <w:marTop w:val="200"/>
          <w:marBottom w:val="0"/>
          <w:divBdr>
            <w:top w:val="none" w:sz="0" w:space="0" w:color="auto"/>
            <w:left w:val="none" w:sz="0" w:space="0" w:color="auto"/>
            <w:bottom w:val="none" w:sz="0" w:space="0" w:color="auto"/>
            <w:right w:val="none" w:sz="0" w:space="0" w:color="auto"/>
          </w:divBdr>
        </w:div>
      </w:divsChild>
    </w:div>
    <w:div w:id="1408115463">
      <w:bodyDiv w:val="1"/>
      <w:marLeft w:val="0"/>
      <w:marRight w:val="0"/>
      <w:marTop w:val="0"/>
      <w:marBottom w:val="0"/>
      <w:divBdr>
        <w:top w:val="none" w:sz="0" w:space="0" w:color="auto"/>
        <w:left w:val="none" w:sz="0" w:space="0" w:color="auto"/>
        <w:bottom w:val="none" w:sz="0" w:space="0" w:color="auto"/>
        <w:right w:val="none" w:sz="0" w:space="0" w:color="auto"/>
      </w:divBdr>
    </w:div>
    <w:div w:id="1412583801">
      <w:bodyDiv w:val="1"/>
      <w:marLeft w:val="0"/>
      <w:marRight w:val="0"/>
      <w:marTop w:val="0"/>
      <w:marBottom w:val="0"/>
      <w:divBdr>
        <w:top w:val="none" w:sz="0" w:space="0" w:color="auto"/>
        <w:left w:val="none" w:sz="0" w:space="0" w:color="auto"/>
        <w:bottom w:val="none" w:sz="0" w:space="0" w:color="auto"/>
        <w:right w:val="none" w:sz="0" w:space="0" w:color="auto"/>
      </w:divBdr>
    </w:div>
    <w:div w:id="1438982104">
      <w:bodyDiv w:val="1"/>
      <w:marLeft w:val="0"/>
      <w:marRight w:val="0"/>
      <w:marTop w:val="0"/>
      <w:marBottom w:val="0"/>
      <w:divBdr>
        <w:top w:val="none" w:sz="0" w:space="0" w:color="auto"/>
        <w:left w:val="none" w:sz="0" w:space="0" w:color="auto"/>
        <w:bottom w:val="none" w:sz="0" w:space="0" w:color="auto"/>
        <w:right w:val="none" w:sz="0" w:space="0" w:color="auto"/>
      </w:divBdr>
    </w:div>
    <w:div w:id="1452017132">
      <w:bodyDiv w:val="1"/>
      <w:marLeft w:val="0"/>
      <w:marRight w:val="0"/>
      <w:marTop w:val="0"/>
      <w:marBottom w:val="0"/>
      <w:divBdr>
        <w:top w:val="none" w:sz="0" w:space="0" w:color="auto"/>
        <w:left w:val="none" w:sz="0" w:space="0" w:color="auto"/>
        <w:bottom w:val="none" w:sz="0" w:space="0" w:color="auto"/>
        <w:right w:val="none" w:sz="0" w:space="0" w:color="auto"/>
      </w:divBdr>
    </w:div>
    <w:div w:id="1455519479">
      <w:bodyDiv w:val="1"/>
      <w:marLeft w:val="0"/>
      <w:marRight w:val="0"/>
      <w:marTop w:val="0"/>
      <w:marBottom w:val="0"/>
      <w:divBdr>
        <w:top w:val="none" w:sz="0" w:space="0" w:color="auto"/>
        <w:left w:val="none" w:sz="0" w:space="0" w:color="auto"/>
        <w:bottom w:val="none" w:sz="0" w:space="0" w:color="auto"/>
        <w:right w:val="none" w:sz="0" w:space="0" w:color="auto"/>
      </w:divBdr>
    </w:div>
    <w:div w:id="1484077902">
      <w:bodyDiv w:val="1"/>
      <w:marLeft w:val="0"/>
      <w:marRight w:val="0"/>
      <w:marTop w:val="0"/>
      <w:marBottom w:val="0"/>
      <w:divBdr>
        <w:top w:val="none" w:sz="0" w:space="0" w:color="auto"/>
        <w:left w:val="none" w:sz="0" w:space="0" w:color="auto"/>
        <w:bottom w:val="none" w:sz="0" w:space="0" w:color="auto"/>
        <w:right w:val="none" w:sz="0" w:space="0" w:color="auto"/>
      </w:divBdr>
      <w:divsChild>
        <w:div w:id="698434570">
          <w:blockQuote w:val="1"/>
          <w:marLeft w:val="0"/>
          <w:marRight w:val="0"/>
          <w:marTop w:val="0"/>
          <w:marBottom w:val="375"/>
          <w:divBdr>
            <w:top w:val="single" w:sz="2" w:space="0" w:color="1A1A1A"/>
            <w:left w:val="single" w:sz="24" w:space="26" w:color="1A1A1A"/>
            <w:bottom w:val="single" w:sz="2" w:space="0" w:color="1A1A1A"/>
            <w:right w:val="single" w:sz="2" w:space="0" w:color="1A1A1A"/>
          </w:divBdr>
        </w:div>
      </w:divsChild>
    </w:div>
    <w:div w:id="1502354878">
      <w:bodyDiv w:val="1"/>
      <w:marLeft w:val="0"/>
      <w:marRight w:val="0"/>
      <w:marTop w:val="0"/>
      <w:marBottom w:val="0"/>
      <w:divBdr>
        <w:top w:val="none" w:sz="0" w:space="0" w:color="auto"/>
        <w:left w:val="none" w:sz="0" w:space="0" w:color="auto"/>
        <w:bottom w:val="none" w:sz="0" w:space="0" w:color="auto"/>
        <w:right w:val="none" w:sz="0" w:space="0" w:color="auto"/>
      </w:divBdr>
    </w:div>
    <w:div w:id="1503013753">
      <w:bodyDiv w:val="1"/>
      <w:marLeft w:val="0"/>
      <w:marRight w:val="0"/>
      <w:marTop w:val="0"/>
      <w:marBottom w:val="0"/>
      <w:divBdr>
        <w:top w:val="none" w:sz="0" w:space="0" w:color="auto"/>
        <w:left w:val="none" w:sz="0" w:space="0" w:color="auto"/>
        <w:bottom w:val="none" w:sz="0" w:space="0" w:color="auto"/>
        <w:right w:val="none" w:sz="0" w:space="0" w:color="auto"/>
      </w:divBdr>
    </w:div>
    <w:div w:id="1543325233">
      <w:bodyDiv w:val="1"/>
      <w:marLeft w:val="0"/>
      <w:marRight w:val="0"/>
      <w:marTop w:val="0"/>
      <w:marBottom w:val="0"/>
      <w:divBdr>
        <w:top w:val="none" w:sz="0" w:space="0" w:color="auto"/>
        <w:left w:val="none" w:sz="0" w:space="0" w:color="auto"/>
        <w:bottom w:val="none" w:sz="0" w:space="0" w:color="auto"/>
        <w:right w:val="none" w:sz="0" w:space="0" w:color="auto"/>
      </w:divBdr>
    </w:div>
    <w:div w:id="1545290866">
      <w:bodyDiv w:val="1"/>
      <w:marLeft w:val="0"/>
      <w:marRight w:val="0"/>
      <w:marTop w:val="0"/>
      <w:marBottom w:val="0"/>
      <w:divBdr>
        <w:top w:val="none" w:sz="0" w:space="0" w:color="auto"/>
        <w:left w:val="none" w:sz="0" w:space="0" w:color="auto"/>
        <w:bottom w:val="none" w:sz="0" w:space="0" w:color="auto"/>
        <w:right w:val="none" w:sz="0" w:space="0" w:color="auto"/>
      </w:divBdr>
    </w:div>
    <w:div w:id="1554073154">
      <w:bodyDiv w:val="1"/>
      <w:marLeft w:val="0"/>
      <w:marRight w:val="0"/>
      <w:marTop w:val="0"/>
      <w:marBottom w:val="0"/>
      <w:divBdr>
        <w:top w:val="none" w:sz="0" w:space="0" w:color="auto"/>
        <w:left w:val="none" w:sz="0" w:space="0" w:color="auto"/>
        <w:bottom w:val="none" w:sz="0" w:space="0" w:color="auto"/>
        <w:right w:val="none" w:sz="0" w:space="0" w:color="auto"/>
      </w:divBdr>
    </w:div>
    <w:div w:id="1567255331">
      <w:bodyDiv w:val="1"/>
      <w:marLeft w:val="0"/>
      <w:marRight w:val="0"/>
      <w:marTop w:val="0"/>
      <w:marBottom w:val="0"/>
      <w:divBdr>
        <w:top w:val="none" w:sz="0" w:space="0" w:color="auto"/>
        <w:left w:val="none" w:sz="0" w:space="0" w:color="auto"/>
        <w:bottom w:val="none" w:sz="0" w:space="0" w:color="auto"/>
        <w:right w:val="none" w:sz="0" w:space="0" w:color="auto"/>
      </w:divBdr>
    </w:div>
    <w:div w:id="1632829552">
      <w:bodyDiv w:val="1"/>
      <w:marLeft w:val="0"/>
      <w:marRight w:val="0"/>
      <w:marTop w:val="0"/>
      <w:marBottom w:val="0"/>
      <w:divBdr>
        <w:top w:val="none" w:sz="0" w:space="0" w:color="auto"/>
        <w:left w:val="none" w:sz="0" w:space="0" w:color="auto"/>
        <w:bottom w:val="none" w:sz="0" w:space="0" w:color="auto"/>
        <w:right w:val="none" w:sz="0" w:space="0" w:color="auto"/>
      </w:divBdr>
    </w:div>
    <w:div w:id="1634094318">
      <w:bodyDiv w:val="1"/>
      <w:marLeft w:val="0"/>
      <w:marRight w:val="0"/>
      <w:marTop w:val="0"/>
      <w:marBottom w:val="0"/>
      <w:divBdr>
        <w:top w:val="none" w:sz="0" w:space="0" w:color="auto"/>
        <w:left w:val="none" w:sz="0" w:space="0" w:color="auto"/>
        <w:bottom w:val="none" w:sz="0" w:space="0" w:color="auto"/>
        <w:right w:val="none" w:sz="0" w:space="0" w:color="auto"/>
      </w:divBdr>
      <w:divsChild>
        <w:div w:id="1509714361">
          <w:marLeft w:val="1166"/>
          <w:marRight w:val="0"/>
          <w:marTop w:val="0"/>
          <w:marBottom w:val="0"/>
          <w:divBdr>
            <w:top w:val="none" w:sz="0" w:space="0" w:color="auto"/>
            <w:left w:val="none" w:sz="0" w:space="0" w:color="auto"/>
            <w:bottom w:val="none" w:sz="0" w:space="0" w:color="auto"/>
            <w:right w:val="none" w:sz="0" w:space="0" w:color="auto"/>
          </w:divBdr>
        </w:div>
        <w:div w:id="1873957434">
          <w:marLeft w:val="1166"/>
          <w:marRight w:val="0"/>
          <w:marTop w:val="0"/>
          <w:marBottom w:val="0"/>
          <w:divBdr>
            <w:top w:val="none" w:sz="0" w:space="0" w:color="auto"/>
            <w:left w:val="none" w:sz="0" w:space="0" w:color="auto"/>
            <w:bottom w:val="none" w:sz="0" w:space="0" w:color="auto"/>
            <w:right w:val="none" w:sz="0" w:space="0" w:color="auto"/>
          </w:divBdr>
        </w:div>
        <w:div w:id="2060740450">
          <w:marLeft w:val="1166"/>
          <w:marRight w:val="0"/>
          <w:marTop w:val="0"/>
          <w:marBottom w:val="0"/>
          <w:divBdr>
            <w:top w:val="none" w:sz="0" w:space="0" w:color="auto"/>
            <w:left w:val="none" w:sz="0" w:space="0" w:color="auto"/>
            <w:bottom w:val="none" w:sz="0" w:space="0" w:color="auto"/>
            <w:right w:val="none" w:sz="0" w:space="0" w:color="auto"/>
          </w:divBdr>
        </w:div>
        <w:div w:id="31922074">
          <w:marLeft w:val="1166"/>
          <w:marRight w:val="0"/>
          <w:marTop w:val="0"/>
          <w:marBottom w:val="0"/>
          <w:divBdr>
            <w:top w:val="none" w:sz="0" w:space="0" w:color="auto"/>
            <w:left w:val="none" w:sz="0" w:space="0" w:color="auto"/>
            <w:bottom w:val="none" w:sz="0" w:space="0" w:color="auto"/>
            <w:right w:val="none" w:sz="0" w:space="0" w:color="auto"/>
          </w:divBdr>
        </w:div>
        <w:div w:id="1889102010">
          <w:marLeft w:val="1166"/>
          <w:marRight w:val="0"/>
          <w:marTop w:val="0"/>
          <w:marBottom w:val="0"/>
          <w:divBdr>
            <w:top w:val="none" w:sz="0" w:space="0" w:color="auto"/>
            <w:left w:val="none" w:sz="0" w:space="0" w:color="auto"/>
            <w:bottom w:val="none" w:sz="0" w:space="0" w:color="auto"/>
            <w:right w:val="none" w:sz="0" w:space="0" w:color="auto"/>
          </w:divBdr>
        </w:div>
        <w:div w:id="743377287">
          <w:marLeft w:val="1166"/>
          <w:marRight w:val="0"/>
          <w:marTop w:val="0"/>
          <w:marBottom w:val="0"/>
          <w:divBdr>
            <w:top w:val="none" w:sz="0" w:space="0" w:color="auto"/>
            <w:left w:val="none" w:sz="0" w:space="0" w:color="auto"/>
            <w:bottom w:val="none" w:sz="0" w:space="0" w:color="auto"/>
            <w:right w:val="none" w:sz="0" w:space="0" w:color="auto"/>
          </w:divBdr>
        </w:div>
        <w:div w:id="1472363653">
          <w:marLeft w:val="1166"/>
          <w:marRight w:val="0"/>
          <w:marTop w:val="0"/>
          <w:marBottom w:val="0"/>
          <w:divBdr>
            <w:top w:val="none" w:sz="0" w:space="0" w:color="auto"/>
            <w:left w:val="none" w:sz="0" w:space="0" w:color="auto"/>
            <w:bottom w:val="none" w:sz="0" w:space="0" w:color="auto"/>
            <w:right w:val="none" w:sz="0" w:space="0" w:color="auto"/>
          </w:divBdr>
        </w:div>
        <w:div w:id="92166958">
          <w:marLeft w:val="1166"/>
          <w:marRight w:val="0"/>
          <w:marTop w:val="0"/>
          <w:marBottom w:val="0"/>
          <w:divBdr>
            <w:top w:val="none" w:sz="0" w:space="0" w:color="auto"/>
            <w:left w:val="none" w:sz="0" w:space="0" w:color="auto"/>
            <w:bottom w:val="none" w:sz="0" w:space="0" w:color="auto"/>
            <w:right w:val="none" w:sz="0" w:space="0" w:color="auto"/>
          </w:divBdr>
        </w:div>
        <w:div w:id="1437290757">
          <w:marLeft w:val="1166"/>
          <w:marRight w:val="0"/>
          <w:marTop w:val="0"/>
          <w:marBottom w:val="0"/>
          <w:divBdr>
            <w:top w:val="none" w:sz="0" w:space="0" w:color="auto"/>
            <w:left w:val="none" w:sz="0" w:space="0" w:color="auto"/>
            <w:bottom w:val="none" w:sz="0" w:space="0" w:color="auto"/>
            <w:right w:val="none" w:sz="0" w:space="0" w:color="auto"/>
          </w:divBdr>
        </w:div>
        <w:div w:id="1776830158">
          <w:marLeft w:val="1166"/>
          <w:marRight w:val="0"/>
          <w:marTop w:val="0"/>
          <w:marBottom w:val="0"/>
          <w:divBdr>
            <w:top w:val="none" w:sz="0" w:space="0" w:color="auto"/>
            <w:left w:val="none" w:sz="0" w:space="0" w:color="auto"/>
            <w:bottom w:val="none" w:sz="0" w:space="0" w:color="auto"/>
            <w:right w:val="none" w:sz="0" w:space="0" w:color="auto"/>
          </w:divBdr>
        </w:div>
      </w:divsChild>
    </w:div>
    <w:div w:id="1634746522">
      <w:bodyDiv w:val="1"/>
      <w:marLeft w:val="0"/>
      <w:marRight w:val="0"/>
      <w:marTop w:val="0"/>
      <w:marBottom w:val="0"/>
      <w:divBdr>
        <w:top w:val="none" w:sz="0" w:space="0" w:color="auto"/>
        <w:left w:val="none" w:sz="0" w:space="0" w:color="auto"/>
        <w:bottom w:val="none" w:sz="0" w:space="0" w:color="auto"/>
        <w:right w:val="none" w:sz="0" w:space="0" w:color="auto"/>
      </w:divBdr>
      <w:divsChild>
        <w:div w:id="1656760874">
          <w:marLeft w:val="547"/>
          <w:marRight w:val="0"/>
          <w:marTop w:val="200"/>
          <w:marBottom w:val="0"/>
          <w:divBdr>
            <w:top w:val="none" w:sz="0" w:space="0" w:color="auto"/>
            <w:left w:val="none" w:sz="0" w:space="0" w:color="auto"/>
            <w:bottom w:val="none" w:sz="0" w:space="0" w:color="auto"/>
            <w:right w:val="none" w:sz="0" w:space="0" w:color="auto"/>
          </w:divBdr>
        </w:div>
        <w:div w:id="164444434">
          <w:marLeft w:val="547"/>
          <w:marRight w:val="0"/>
          <w:marTop w:val="200"/>
          <w:marBottom w:val="0"/>
          <w:divBdr>
            <w:top w:val="none" w:sz="0" w:space="0" w:color="auto"/>
            <w:left w:val="none" w:sz="0" w:space="0" w:color="auto"/>
            <w:bottom w:val="none" w:sz="0" w:space="0" w:color="auto"/>
            <w:right w:val="none" w:sz="0" w:space="0" w:color="auto"/>
          </w:divBdr>
        </w:div>
        <w:div w:id="46805803">
          <w:marLeft w:val="547"/>
          <w:marRight w:val="0"/>
          <w:marTop w:val="200"/>
          <w:marBottom w:val="0"/>
          <w:divBdr>
            <w:top w:val="none" w:sz="0" w:space="0" w:color="auto"/>
            <w:left w:val="none" w:sz="0" w:space="0" w:color="auto"/>
            <w:bottom w:val="none" w:sz="0" w:space="0" w:color="auto"/>
            <w:right w:val="none" w:sz="0" w:space="0" w:color="auto"/>
          </w:divBdr>
        </w:div>
        <w:div w:id="58601380">
          <w:marLeft w:val="547"/>
          <w:marRight w:val="0"/>
          <w:marTop w:val="200"/>
          <w:marBottom w:val="0"/>
          <w:divBdr>
            <w:top w:val="none" w:sz="0" w:space="0" w:color="auto"/>
            <w:left w:val="none" w:sz="0" w:space="0" w:color="auto"/>
            <w:bottom w:val="none" w:sz="0" w:space="0" w:color="auto"/>
            <w:right w:val="none" w:sz="0" w:space="0" w:color="auto"/>
          </w:divBdr>
        </w:div>
        <w:div w:id="618297639">
          <w:marLeft w:val="547"/>
          <w:marRight w:val="0"/>
          <w:marTop w:val="200"/>
          <w:marBottom w:val="0"/>
          <w:divBdr>
            <w:top w:val="none" w:sz="0" w:space="0" w:color="auto"/>
            <w:left w:val="none" w:sz="0" w:space="0" w:color="auto"/>
            <w:bottom w:val="none" w:sz="0" w:space="0" w:color="auto"/>
            <w:right w:val="none" w:sz="0" w:space="0" w:color="auto"/>
          </w:divBdr>
        </w:div>
        <w:div w:id="1931111698">
          <w:marLeft w:val="547"/>
          <w:marRight w:val="0"/>
          <w:marTop w:val="200"/>
          <w:marBottom w:val="0"/>
          <w:divBdr>
            <w:top w:val="none" w:sz="0" w:space="0" w:color="auto"/>
            <w:left w:val="none" w:sz="0" w:space="0" w:color="auto"/>
            <w:bottom w:val="none" w:sz="0" w:space="0" w:color="auto"/>
            <w:right w:val="none" w:sz="0" w:space="0" w:color="auto"/>
          </w:divBdr>
        </w:div>
        <w:div w:id="225187433">
          <w:marLeft w:val="547"/>
          <w:marRight w:val="0"/>
          <w:marTop w:val="200"/>
          <w:marBottom w:val="0"/>
          <w:divBdr>
            <w:top w:val="none" w:sz="0" w:space="0" w:color="auto"/>
            <w:left w:val="none" w:sz="0" w:space="0" w:color="auto"/>
            <w:bottom w:val="none" w:sz="0" w:space="0" w:color="auto"/>
            <w:right w:val="none" w:sz="0" w:space="0" w:color="auto"/>
          </w:divBdr>
        </w:div>
        <w:div w:id="2113548845">
          <w:marLeft w:val="547"/>
          <w:marRight w:val="0"/>
          <w:marTop w:val="200"/>
          <w:marBottom w:val="0"/>
          <w:divBdr>
            <w:top w:val="none" w:sz="0" w:space="0" w:color="auto"/>
            <w:left w:val="none" w:sz="0" w:space="0" w:color="auto"/>
            <w:bottom w:val="none" w:sz="0" w:space="0" w:color="auto"/>
            <w:right w:val="none" w:sz="0" w:space="0" w:color="auto"/>
          </w:divBdr>
        </w:div>
        <w:div w:id="2130971732">
          <w:marLeft w:val="547"/>
          <w:marRight w:val="0"/>
          <w:marTop w:val="200"/>
          <w:marBottom w:val="0"/>
          <w:divBdr>
            <w:top w:val="none" w:sz="0" w:space="0" w:color="auto"/>
            <w:left w:val="none" w:sz="0" w:space="0" w:color="auto"/>
            <w:bottom w:val="none" w:sz="0" w:space="0" w:color="auto"/>
            <w:right w:val="none" w:sz="0" w:space="0" w:color="auto"/>
          </w:divBdr>
        </w:div>
        <w:div w:id="665281424">
          <w:marLeft w:val="547"/>
          <w:marRight w:val="0"/>
          <w:marTop w:val="200"/>
          <w:marBottom w:val="0"/>
          <w:divBdr>
            <w:top w:val="none" w:sz="0" w:space="0" w:color="auto"/>
            <w:left w:val="none" w:sz="0" w:space="0" w:color="auto"/>
            <w:bottom w:val="none" w:sz="0" w:space="0" w:color="auto"/>
            <w:right w:val="none" w:sz="0" w:space="0" w:color="auto"/>
          </w:divBdr>
        </w:div>
        <w:div w:id="995961408">
          <w:marLeft w:val="547"/>
          <w:marRight w:val="0"/>
          <w:marTop w:val="200"/>
          <w:marBottom w:val="0"/>
          <w:divBdr>
            <w:top w:val="none" w:sz="0" w:space="0" w:color="auto"/>
            <w:left w:val="none" w:sz="0" w:space="0" w:color="auto"/>
            <w:bottom w:val="none" w:sz="0" w:space="0" w:color="auto"/>
            <w:right w:val="none" w:sz="0" w:space="0" w:color="auto"/>
          </w:divBdr>
        </w:div>
        <w:div w:id="732436182">
          <w:marLeft w:val="547"/>
          <w:marRight w:val="0"/>
          <w:marTop w:val="200"/>
          <w:marBottom w:val="0"/>
          <w:divBdr>
            <w:top w:val="none" w:sz="0" w:space="0" w:color="auto"/>
            <w:left w:val="none" w:sz="0" w:space="0" w:color="auto"/>
            <w:bottom w:val="none" w:sz="0" w:space="0" w:color="auto"/>
            <w:right w:val="none" w:sz="0" w:space="0" w:color="auto"/>
          </w:divBdr>
        </w:div>
        <w:div w:id="276957058">
          <w:marLeft w:val="547"/>
          <w:marRight w:val="0"/>
          <w:marTop w:val="200"/>
          <w:marBottom w:val="0"/>
          <w:divBdr>
            <w:top w:val="none" w:sz="0" w:space="0" w:color="auto"/>
            <w:left w:val="none" w:sz="0" w:space="0" w:color="auto"/>
            <w:bottom w:val="none" w:sz="0" w:space="0" w:color="auto"/>
            <w:right w:val="none" w:sz="0" w:space="0" w:color="auto"/>
          </w:divBdr>
        </w:div>
        <w:div w:id="395056245">
          <w:marLeft w:val="547"/>
          <w:marRight w:val="0"/>
          <w:marTop w:val="200"/>
          <w:marBottom w:val="0"/>
          <w:divBdr>
            <w:top w:val="none" w:sz="0" w:space="0" w:color="auto"/>
            <w:left w:val="none" w:sz="0" w:space="0" w:color="auto"/>
            <w:bottom w:val="none" w:sz="0" w:space="0" w:color="auto"/>
            <w:right w:val="none" w:sz="0" w:space="0" w:color="auto"/>
          </w:divBdr>
        </w:div>
      </w:divsChild>
    </w:div>
    <w:div w:id="1650590417">
      <w:bodyDiv w:val="1"/>
      <w:marLeft w:val="0"/>
      <w:marRight w:val="0"/>
      <w:marTop w:val="0"/>
      <w:marBottom w:val="0"/>
      <w:divBdr>
        <w:top w:val="none" w:sz="0" w:space="0" w:color="auto"/>
        <w:left w:val="none" w:sz="0" w:space="0" w:color="auto"/>
        <w:bottom w:val="none" w:sz="0" w:space="0" w:color="auto"/>
        <w:right w:val="none" w:sz="0" w:space="0" w:color="auto"/>
      </w:divBdr>
      <w:divsChild>
        <w:div w:id="147552300">
          <w:marLeft w:val="547"/>
          <w:marRight w:val="0"/>
          <w:marTop w:val="0"/>
          <w:marBottom w:val="0"/>
          <w:divBdr>
            <w:top w:val="none" w:sz="0" w:space="0" w:color="auto"/>
            <w:left w:val="none" w:sz="0" w:space="0" w:color="auto"/>
            <w:bottom w:val="none" w:sz="0" w:space="0" w:color="auto"/>
            <w:right w:val="none" w:sz="0" w:space="0" w:color="auto"/>
          </w:divBdr>
        </w:div>
        <w:div w:id="797336670">
          <w:marLeft w:val="547"/>
          <w:marRight w:val="0"/>
          <w:marTop w:val="0"/>
          <w:marBottom w:val="0"/>
          <w:divBdr>
            <w:top w:val="none" w:sz="0" w:space="0" w:color="auto"/>
            <w:left w:val="none" w:sz="0" w:space="0" w:color="auto"/>
            <w:bottom w:val="none" w:sz="0" w:space="0" w:color="auto"/>
            <w:right w:val="none" w:sz="0" w:space="0" w:color="auto"/>
          </w:divBdr>
        </w:div>
        <w:div w:id="2017606427">
          <w:marLeft w:val="547"/>
          <w:marRight w:val="0"/>
          <w:marTop w:val="0"/>
          <w:marBottom w:val="0"/>
          <w:divBdr>
            <w:top w:val="none" w:sz="0" w:space="0" w:color="auto"/>
            <w:left w:val="none" w:sz="0" w:space="0" w:color="auto"/>
            <w:bottom w:val="none" w:sz="0" w:space="0" w:color="auto"/>
            <w:right w:val="none" w:sz="0" w:space="0" w:color="auto"/>
          </w:divBdr>
        </w:div>
        <w:div w:id="59180949">
          <w:marLeft w:val="547"/>
          <w:marRight w:val="0"/>
          <w:marTop w:val="0"/>
          <w:marBottom w:val="0"/>
          <w:divBdr>
            <w:top w:val="none" w:sz="0" w:space="0" w:color="auto"/>
            <w:left w:val="none" w:sz="0" w:space="0" w:color="auto"/>
            <w:bottom w:val="none" w:sz="0" w:space="0" w:color="auto"/>
            <w:right w:val="none" w:sz="0" w:space="0" w:color="auto"/>
          </w:divBdr>
        </w:div>
        <w:div w:id="1701591899">
          <w:marLeft w:val="547"/>
          <w:marRight w:val="0"/>
          <w:marTop w:val="0"/>
          <w:marBottom w:val="0"/>
          <w:divBdr>
            <w:top w:val="none" w:sz="0" w:space="0" w:color="auto"/>
            <w:left w:val="none" w:sz="0" w:space="0" w:color="auto"/>
            <w:bottom w:val="none" w:sz="0" w:space="0" w:color="auto"/>
            <w:right w:val="none" w:sz="0" w:space="0" w:color="auto"/>
          </w:divBdr>
        </w:div>
        <w:div w:id="494613063">
          <w:marLeft w:val="547"/>
          <w:marRight w:val="0"/>
          <w:marTop w:val="0"/>
          <w:marBottom w:val="0"/>
          <w:divBdr>
            <w:top w:val="none" w:sz="0" w:space="0" w:color="auto"/>
            <w:left w:val="none" w:sz="0" w:space="0" w:color="auto"/>
            <w:bottom w:val="none" w:sz="0" w:space="0" w:color="auto"/>
            <w:right w:val="none" w:sz="0" w:space="0" w:color="auto"/>
          </w:divBdr>
        </w:div>
      </w:divsChild>
    </w:div>
    <w:div w:id="1685668055">
      <w:bodyDiv w:val="1"/>
      <w:marLeft w:val="0"/>
      <w:marRight w:val="0"/>
      <w:marTop w:val="0"/>
      <w:marBottom w:val="0"/>
      <w:divBdr>
        <w:top w:val="none" w:sz="0" w:space="0" w:color="auto"/>
        <w:left w:val="none" w:sz="0" w:space="0" w:color="auto"/>
        <w:bottom w:val="none" w:sz="0" w:space="0" w:color="auto"/>
        <w:right w:val="none" w:sz="0" w:space="0" w:color="auto"/>
      </w:divBdr>
      <w:divsChild>
        <w:div w:id="2094235119">
          <w:marLeft w:val="547"/>
          <w:marRight w:val="0"/>
          <w:marTop w:val="0"/>
          <w:marBottom w:val="0"/>
          <w:divBdr>
            <w:top w:val="none" w:sz="0" w:space="0" w:color="auto"/>
            <w:left w:val="none" w:sz="0" w:space="0" w:color="auto"/>
            <w:bottom w:val="none" w:sz="0" w:space="0" w:color="auto"/>
            <w:right w:val="none" w:sz="0" w:space="0" w:color="auto"/>
          </w:divBdr>
        </w:div>
        <w:div w:id="911501604">
          <w:marLeft w:val="547"/>
          <w:marRight w:val="0"/>
          <w:marTop w:val="0"/>
          <w:marBottom w:val="0"/>
          <w:divBdr>
            <w:top w:val="none" w:sz="0" w:space="0" w:color="auto"/>
            <w:left w:val="none" w:sz="0" w:space="0" w:color="auto"/>
            <w:bottom w:val="none" w:sz="0" w:space="0" w:color="auto"/>
            <w:right w:val="none" w:sz="0" w:space="0" w:color="auto"/>
          </w:divBdr>
        </w:div>
        <w:div w:id="1887595073">
          <w:marLeft w:val="547"/>
          <w:marRight w:val="0"/>
          <w:marTop w:val="0"/>
          <w:marBottom w:val="0"/>
          <w:divBdr>
            <w:top w:val="none" w:sz="0" w:space="0" w:color="auto"/>
            <w:left w:val="none" w:sz="0" w:space="0" w:color="auto"/>
            <w:bottom w:val="none" w:sz="0" w:space="0" w:color="auto"/>
            <w:right w:val="none" w:sz="0" w:space="0" w:color="auto"/>
          </w:divBdr>
        </w:div>
        <w:div w:id="688916557">
          <w:marLeft w:val="547"/>
          <w:marRight w:val="0"/>
          <w:marTop w:val="0"/>
          <w:marBottom w:val="0"/>
          <w:divBdr>
            <w:top w:val="none" w:sz="0" w:space="0" w:color="auto"/>
            <w:left w:val="none" w:sz="0" w:space="0" w:color="auto"/>
            <w:bottom w:val="none" w:sz="0" w:space="0" w:color="auto"/>
            <w:right w:val="none" w:sz="0" w:space="0" w:color="auto"/>
          </w:divBdr>
        </w:div>
        <w:div w:id="776946424">
          <w:marLeft w:val="547"/>
          <w:marRight w:val="0"/>
          <w:marTop w:val="0"/>
          <w:marBottom w:val="0"/>
          <w:divBdr>
            <w:top w:val="none" w:sz="0" w:space="0" w:color="auto"/>
            <w:left w:val="none" w:sz="0" w:space="0" w:color="auto"/>
            <w:bottom w:val="none" w:sz="0" w:space="0" w:color="auto"/>
            <w:right w:val="none" w:sz="0" w:space="0" w:color="auto"/>
          </w:divBdr>
        </w:div>
        <w:div w:id="1171916363">
          <w:marLeft w:val="547"/>
          <w:marRight w:val="0"/>
          <w:marTop w:val="0"/>
          <w:marBottom w:val="0"/>
          <w:divBdr>
            <w:top w:val="none" w:sz="0" w:space="0" w:color="auto"/>
            <w:left w:val="none" w:sz="0" w:space="0" w:color="auto"/>
            <w:bottom w:val="none" w:sz="0" w:space="0" w:color="auto"/>
            <w:right w:val="none" w:sz="0" w:space="0" w:color="auto"/>
          </w:divBdr>
        </w:div>
      </w:divsChild>
    </w:div>
    <w:div w:id="1688171853">
      <w:bodyDiv w:val="1"/>
      <w:marLeft w:val="0"/>
      <w:marRight w:val="0"/>
      <w:marTop w:val="0"/>
      <w:marBottom w:val="0"/>
      <w:divBdr>
        <w:top w:val="none" w:sz="0" w:space="0" w:color="auto"/>
        <w:left w:val="none" w:sz="0" w:space="0" w:color="auto"/>
        <w:bottom w:val="none" w:sz="0" w:space="0" w:color="auto"/>
        <w:right w:val="none" w:sz="0" w:space="0" w:color="auto"/>
      </w:divBdr>
      <w:divsChild>
        <w:div w:id="905653987">
          <w:marLeft w:val="547"/>
          <w:marRight w:val="0"/>
          <w:marTop w:val="0"/>
          <w:marBottom w:val="0"/>
          <w:divBdr>
            <w:top w:val="none" w:sz="0" w:space="0" w:color="auto"/>
            <w:left w:val="none" w:sz="0" w:space="0" w:color="auto"/>
            <w:bottom w:val="none" w:sz="0" w:space="0" w:color="auto"/>
            <w:right w:val="none" w:sz="0" w:space="0" w:color="auto"/>
          </w:divBdr>
        </w:div>
        <w:div w:id="512381793">
          <w:marLeft w:val="547"/>
          <w:marRight w:val="0"/>
          <w:marTop w:val="0"/>
          <w:marBottom w:val="0"/>
          <w:divBdr>
            <w:top w:val="none" w:sz="0" w:space="0" w:color="auto"/>
            <w:left w:val="none" w:sz="0" w:space="0" w:color="auto"/>
            <w:bottom w:val="none" w:sz="0" w:space="0" w:color="auto"/>
            <w:right w:val="none" w:sz="0" w:space="0" w:color="auto"/>
          </w:divBdr>
        </w:div>
        <w:div w:id="1008295392">
          <w:marLeft w:val="547"/>
          <w:marRight w:val="0"/>
          <w:marTop w:val="0"/>
          <w:marBottom w:val="0"/>
          <w:divBdr>
            <w:top w:val="none" w:sz="0" w:space="0" w:color="auto"/>
            <w:left w:val="none" w:sz="0" w:space="0" w:color="auto"/>
            <w:bottom w:val="none" w:sz="0" w:space="0" w:color="auto"/>
            <w:right w:val="none" w:sz="0" w:space="0" w:color="auto"/>
          </w:divBdr>
        </w:div>
        <w:div w:id="2106225912">
          <w:marLeft w:val="547"/>
          <w:marRight w:val="0"/>
          <w:marTop w:val="0"/>
          <w:marBottom w:val="0"/>
          <w:divBdr>
            <w:top w:val="none" w:sz="0" w:space="0" w:color="auto"/>
            <w:left w:val="none" w:sz="0" w:space="0" w:color="auto"/>
            <w:bottom w:val="none" w:sz="0" w:space="0" w:color="auto"/>
            <w:right w:val="none" w:sz="0" w:space="0" w:color="auto"/>
          </w:divBdr>
        </w:div>
        <w:div w:id="1795175655">
          <w:marLeft w:val="547"/>
          <w:marRight w:val="0"/>
          <w:marTop w:val="0"/>
          <w:marBottom w:val="0"/>
          <w:divBdr>
            <w:top w:val="none" w:sz="0" w:space="0" w:color="auto"/>
            <w:left w:val="none" w:sz="0" w:space="0" w:color="auto"/>
            <w:bottom w:val="none" w:sz="0" w:space="0" w:color="auto"/>
            <w:right w:val="none" w:sz="0" w:space="0" w:color="auto"/>
          </w:divBdr>
        </w:div>
        <w:div w:id="1975593952">
          <w:marLeft w:val="547"/>
          <w:marRight w:val="0"/>
          <w:marTop w:val="0"/>
          <w:marBottom w:val="0"/>
          <w:divBdr>
            <w:top w:val="none" w:sz="0" w:space="0" w:color="auto"/>
            <w:left w:val="none" w:sz="0" w:space="0" w:color="auto"/>
            <w:bottom w:val="none" w:sz="0" w:space="0" w:color="auto"/>
            <w:right w:val="none" w:sz="0" w:space="0" w:color="auto"/>
          </w:divBdr>
        </w:div>
        <w:div w:id="777406827">
          <w:marLeft w:val="547"/>
          <w:marRight w:val="0"/>
          <w:marTop w:val="0"/>
          <w:marBottom w:val="0"/>
          <w:divBdr>
            <w:top w:val="none" w:sz="0" w:space="0" w:color="auto"/>
            <w:left w:val="none" w:sz="0" w:space="0" w:color="auto"/>
            <w:bottom w:val="none" w:sz="0" w:space="0" w:color="auto"/>
            <w:right w:val="none" w:sz="0" w:space="0" w:color="auto"/>
          </w:divBdr>
        </w:div>
        <w:div w:id="884871527">
          <w:marLeft w:val="547"/>
          <w:marRight w:val="0"/>
          <w:marTop w:val="0"/>
          <w:marBottom w:val="0"/>
          <w:divBdr>
            <w:top w:val="none" w:sz="0" w:space="0" w:color="auto"/>
            <w:left w:val="none" w:sz="0" w:space="0" w:color="auto"/>
            <w:bottom w:val="none" w:sz="0" w:space="0" w:color="auto"/>
            <w:right w:val="none" w:sz="0" w:space="0" w:color="auto"/>
          </w:divBdr>
        </w:div>
        <w:div w:id="2094350445">
          <w:marLeft w:val="547"/>
          <w:marRight w:val="0"/>
          <w:marTop w:val="0"/>
          <w:marBottom w:val="0"/>
          <w:divBdr>
            <w:top w:val="none" w:sz="0" w:space="0" w:color="auto"/>
            <w:left w:val="none" w:sz="0" w:space="0" w:color="auto"/>
            <w:bottom w:val="none" w:sz="0" w:space="0" w:color="auto"/>
            <w:right w:val="none" w:sz="0" w:space="0" w:color="auto"/>
          </w:divBdr>
        </w:div>
        <w:div w:id="168183535">
          <w:marLeft w:val="547"/>
          <w:marRight w:val="0"/>
          <w:marTop w:val="0"/>
          <w:marBottom w:val="0"/>
          <w:divBdr>
            <w:top w:val="none" w:sz="0" w:space="0" w:color="auto"/>
            <w:left w:val="none" w:sz="0" w:space="0" w:color="auto"/>
            <w:bottom w:val="none" w:sz="0" w:space="0" w:color="auto"/>
            <w:right w:val="none" w:sz="0" w:space="0" w:color="auto"/>
          </w:divBdr>
        </w:div>
        <w:div w:id="1854998133">
          <w:marLeft w:val="547"/>
          <w:marRight w:val="0"/>
          <w:marTop w:val="0"/>
          <w:marBottom w:val="0"/>
          <w:divBdr>
            <w:top w:val="none" w:sz="0" w:space="0" w:color="auto"/>
            <w:left w:val="none" w:sz="0" w:space="0" w:color="auto"/>
            <w:bottom w:val="none" w:sz="0" w:space="0" w:color="auto"/>
            <w:right w:val="none" w:sz="0" w:space="0" w:color="auto"/>
          </w:divBdr>
        </w:div>
        <w:div w:id="852955745">
          <w:marLeft w:val="547"/>
          <w:marRight w:val="0"/>
          <w:marTop w:val="0"/>
          <w:marBottom w:val="0"/>
          <w:divBdr>
            <w:top w:val="none" w:sz="0" w:space="0" w:color="auto"/>
            <w:left w:val="none" w:sz="0" w:space="0" w:color="auto"/>
            <w:bottom w:val="none" w:sz="0" w:space="0" w:color="auto"/>
            <w:right w:val="none" w:sz="0" w:space="0" w:color="auto"/>
          </w:divBdr>
        </w:div>
        <w:div w:id="2121148575">
          <w:marLeft w:val="547"/>
          <w:marRight w:val="0"/>
          <w:marTop w:val="0"/>
          <w:marBottom w:val="0"/>
          <w:divBdr>
            <w:top w:val="none" w:sz="0" w:space="0" w:color="auto"/>
            <w:left w:val="none" w:sz="0" w:space="0" w:color="auto"/>
            <w:bottom w:val="none" w:sz="0" w:space="0" w:color="auto"/>
            <w:right w:val="none" w:sz="0" w:space="0" w:color="auto"/>
          </w:divBdr>
        </w:div>
      </w:divsChild>
    </w:div>
    <w:div w:id="1694454202">
      <w:bodyDiv w:val="1"/>
      <w:marLeft w:val="0"/>
      <w:marRight w:val="0"/>
      <w:marTop w:val="0"/>
      <w:marBottom w:val="0"/>
      <w:divBdr>
        <w:top w:val="none" w:sz="0" w:space="0" w:color="auto"/>
        <w:left w:val="none" w:sz="0" w:space="0" w:color="auto"/>
        <w:bottom w:val="none" w:sz="0" w:space="0" w:color="auto"/>
        <w:right w:val="none" w:sz="0" w:space="0" w:color="auto"/>
      </w:divBdr>
    </w:div>
    <w:div w:id="1711151625">
      <w:bodyDiv w:val="1"/>
      <w:marLeft w:val="0"/>
      <w:marRight w:val="0"/>
      <w:marTop w:val="0"/>
      <w:marBottom w:val="0"/>
      <w:divBdr>
        <w:top w:val="none" w:sz="0" w:space="0" w:color="auto"/>
        <w:left w:val="none" w:sz="0" w:space="0" w:color="auto"/>
        <w:bottom w:val="none" w:sz="0" w:space="0" w:color="auto"/>
        <w:right w:val="none" w:sz="0" w:space="0" w:color="auto"/>
      </w:divBdr>
    </w:div>
    <w:div w:id="1719354597">
      <w:bodyDiv w:val="1"/>
      <w:marLeft w:val="0"/>
      <w:marRight w:val="0"/>
      <w:marTop w:val="0"/>
      <w:marBottom w:val="0"/>
      <w:divBdr>
        <w:top w:val="none" w:sz="0" w:space="0" w:color="auto"/>
        <w:left w:val="none" w:sz="0" w:space="0" w:color="auto"/>
        <w:bottom w:val="none" w:sz="0" w:space="0" w:color="auto"/>
        <w:right w:val="none" w:sz="0" w:space="0" w:color="auto"/>
      </w:divBdr>
    </w:div>
    <w:div w:id="1750615718">
      <w:bodyDiv w:val="1"/>
      <w:marLeft w:val="0"/>
      <w:marRight w:val="0"/>
      <w:marTop w:val="0"/>
      <w:marBottom w:val="0"/>
      <w:divBdr>
        <w:top w:val="none" w:sz="0" w:space="0" w:color="auto"/>
        <w:left w:val="none" w:sz="0" w:space="0" w:color="auto"/>
        <w:bottom w:val="none" w:sz="0" w:space="0" w:color="auto"/>
        <w:right w:val="none" w:sz="0" w:space="0" w:color="auto"/>
      </w:divBdr>
      <w:divsChild>
        <w:div w:id="584921497">
          <w:marLeft w:val="547"/>
          <w:marRight w:val="0"/>
          <w:marTop w:val="0"/>
          <w:marBottom w:val="0"/>
          <w:divBdr>
            <w:top w:val="none" w:sz="0" w:space="0" w:color="auto"/>
            <w:left w:val="none" w:sz="0" w:space="0" w:color="auto"/>
            <w:bottom w:val="none" w:sz="0" w:space="0" w:color="auto"/>
            <w:right w:val="none" w:sz="0" w:space="0" w:color="auto"/>
          </w:divBdr>
        </w:div>
        <w:div w:id="1919753808">
          <w:marLeft w:val="547"/>
          <w:marRight w:val="0"/>
          <w:marTop w:val="0"/>
          <w:marBottom w:val="0"/>
          <w:divBdr>
            <w:top w:val="none" w:sz="0" w:space="0" w:color="auto"/>
            <w:left w:val="none" w:sz="0" w:space="0" w:color="auto"/>
            <w:bottom w:val="none" w:sz="0" w:space="0" w:color="auto"/>
            <w:right w:val="none" w:sz="0" w:space="0" w:color="auto"/>
          </w:divBdr>
        </w:div>
        <w:div w:id="1708944938">
          <w:marLeft w:val="547"/>
          <w:marRight w:val="0"/>
          <w:marTop w:val="0"/>
          <w:marBottom w:val="0"/>
          <w:divBdr>
            <w:top w:val="none" w:sz="0" w:space="0" w:color="auto"/>
            <w:left w:val="none" w:sz="0" w:space="0" w:color="auto"/>
            <w:bottom w:val="none" w:sz="0" w:space="0" w:color="auto"/>
            <w:right w:val="none" w:sz="0" w:space="0" w:color="auto"/>
          </w:divBdr>
        </w:div>
      </w:divsChild>
    </w:div>
    <w:div w:id="1751849249">
      <w:bodyDiv w:val="1"/>
      <w:marLeft w:val="0"/>
      <w:marRight w:val="0"/>
      <w:marTop w:val="0"/>
      <w:marBottom w:val="0"/>
      <w:divBdr>
        <w:top w:val="none" w:sz="0" w:space="0" w:color="auto"/>
        <w:left w:val="none" w:sz="0" w:space="0" w:color="auto"/>
        <w:bottom w:val="none" w:sz="0" w:space="0" w:color="auto"/>
        <w:right w:val="none" w:sz="0" w:space="0" w:color="auto"/>
      </w:divBdr>
      <w:divsChild>
        <w:div w:id="2032220568">
          <w:marLeft w:val="0"/>
          <w:marRight w:val="0"/>
          <w:marTop w:val="0"/>
          <w:marBottom w:val="0"/>
          <w:divBdr>
            <w:top w:val="single" w:sz="2" w:space="5" w:color="F1F1F1"/>
            <w:left w:val="single" w:sz="2" w:space="5" w:color="F1F1F1"/>
            <w:bottom w:val="single" w:sz="2" w:space="5" w:color="F1F1F1"/>
            <w:right w:val="single" w:sz="2" w:space="5" w:color="F1F1F1"/>
          </w:divBdr>
          <w:divsChild>
            <w:div w:id="30108499">
              <w:marLeft w:val="0"/>
              <w:marRight w:val="0"/>
              <w:marTop w:val="0"/>
              <w:marBottom w:val="0"/>
              <w:divBdr>
                <w:top w:val="none" w:sz="0" w:space="0" w:color="auto"/>
                <w:left w:val="none" w:sz="0" w:space="0" w:color="auto"/>
                <w:bottom w:val="none" w:sz="0" w:space="0" w:color="auto"/>
                <w:right w:val="none" w:sz="0" w:space="0" w:color="auto"/>
              </w:divBdr>
              <w:divsChild>
                <w:div w:id="804665565">
                  <w:marLeft w:val="0"/>
                  <w:marRight w:val="0"/>
                  <w:marTop w:val="0"/>
                  <w:marBottom w:val="300"/>
                  <w:divBdr>
                    <w:top w:val="none" w:sz="0" w:space="0" w:color="auto"/>
                    <w:left w:val="none" w:sz="0" w:space="0" w:color="auto"/>
                    <w:bottom w:val="none" w:sz="0" w:space="0" w:color="auto"/>
                    <w:right w:val="none" w:sz="0" w:space="0" w:color="auto"/>
                  </w:divBdr>
                  <w:divsChild>
                    <w:div w:id="634914390">
                      <w:marLeft w:val="0"/>
                      <w:marRight w:val="0"/>
                      <w:marTop w:val="0"/>
                      <w:marBottom w:val="240"/>
                      <w:divBdr>
                        <w:top w:val="single" w:sz="6" w:space="8" w:color="AAAAAA"/>
                        <w:left w:val="single" w:sz="6" w:space="8" w:color="AAAAAA"/>
                        <w:bottom w:val="single" w:sz="6" w:space="8" w:color="AAAAAA"/>
                        <w:right w:val="single" w:sz="6" w:space="8" w:color="AAAAAA"/>
                      </w:divBdr>
                    </w:div>
                    <w:div w:id="157313315">
                      <w:marLeft w:val="0"/>
                      <w:marRight w:val="0"/>
                      <w:marTop w:val="0"/>
                      <w:marBottom w:val="300"/>
                      <w:divBdr>
                        <w:top w:val="none" w:sz="0" w:space="0" w:color="auto"/>
                        <w:left w:val="none" w:sz="0" w:space="0" w:color="auto"/>
                        <w:bottom w:val="none" w:sz="0" w:space="0" w:color="auto"/>
                        <w:right w:val="none" w:sz="0" w:space="0" w:color="auto"/>
                      </w:divBdr>
                    </w:div>
                    <w:div w:id="720179566">
                      <w:marLeft w:val="0"/>
                      <w:marRight w:val="0"/>
                      <w:marTop w:val="300"/>
                      <w:marBottom w:val="300"/>
                      <w:divBdr>
                        <w:top w:val="none" w:sz="0" w:space="0" w:color="auto"/>
                        <w:left w:val="none" w:sz="0" w:space="0" w:color="auto"/>
                        <w:bottom w:val="none" w:sz="0" w:space="0" w:color="auto"/>
                        <w:right w:val="none" w:sz="0" w:space="0" w:color="auto"/>
                      </w:divBdr>
                    </w:div>
                    <w:div w:id="207189392">
                      <w:marLeft w:val="0"/>
                      <w:marRight w:val="0"/>
                      <w:marTop w:val="0"/>
                      <w:marBottom w:val="0"/>
                      <w:divBdr>
                        <w:top w:val="none" w:sz="0" w:space="0" w:color="auto"/>
                        <w:left w:val="none" w:sz="0" w:space="0" w:color="auto"/>
                        <w:bottom w:val="none" w:sz="0" w:space="0" w:color="auto"/>
                        <w:right w:val="none" w:sz="0" w:space="0" w:color="auto"/>
                      </w:divBdr>
                      <w:divsChild>
                        <w:div w:id="727073788">
                          <w:marLeft w:val="0"/>
                          <w:marRight w:val="0"/>
                          <w:marTop w:val="0"/>
                          <w:marBottom w:val="75"/>
                          <w:divBdr>
                            <w:top w:val="none" w:sz="0" w:space="0" w:color="auto"/>
                            <w:left w:val="none" w:sz="0" w:space="0" w:color="auto"/>
                            <w:bottom w:val="none" w:sz="0" w:space="0" w:color="auto"/>
                            <w:right w:val="none" w:sz="0" w:space="0" w:color="auto"/>
                          </w:divBdr>
                          <w:divsChild>
                            <w:div w:id="858005135">
                              <w:marLeft w:val="0"/>
                              <w:marRight w:val="0"/>
                              <w:marTop w:val="0"/>
                              <w:marBottom w:val="0"/>
                              <w:divBdr>
                                <w:top w:val="none" w:sz="0" w:space="0" w:color="auto"/>
                                <w:left w:val="none" w:sz="0" w:space="0" w:color="auto"/>
                                <w:bottom w:val="none" w:sz="0" w:space="0" w:color="auto"/>
                                <w:right w:val="none" w:sz="0" w:space="0" w:color="auto"/>
                              </w:divBdr>
                              <w:divsChild>
                                <w:div w:id="986475015">
                                  <w:marLeft w:val="0"/>
                                  <w:marRight w:val="0"/>
                                  <w:marTop w:val="0"/>
                                  <w:marBottom w:val="0"/>
                                  <w:divBdr>
                                    <w:top w:val="none" w:sz="0" w:space="0" w:color="auto"/>
                                    <w:left w:val="none" w:sz="0" w:space="0" w:color="auto"/>
                                    <w:bottom w:val="none" w:sz="0" w:space="0" w:color="auto"/>
                                    <w:right w:val="none" w:sz="0" w:space="0" w:color="auto"/>
                                  </w:divBdr>
                                </w:div>
                              </w:divsChild>
                            </w:div>
                            <w:div w:id="2066491460">
                              <w:marLeft w:val="0"/>
                              <w:marRight w:val="0"/>
                              <w:marTop w:val="0"/>
                              <w:marBottom w:val="300"/>
                              <w:divBdr>
                                <w:top w:val="none" w:sz="0" w:space="0" w:color="auto"/>
                                <w:left w:val="none" w:sz="0" w:space="0" w:color="auto"/>
                                <w:bottom w:val="none" w:sz="0" w:space="0" w:color="auto"/>
                                <w:right w:val="none" w:sz="0" w:space="0" w:color="auto"/>
                              </w:divBdr>
                              <w:divsChild>
                                <w:div w:id="1559433894">
                                  <w:marLeft w:val="0"/>
                                  <w:marRight w:val="0"/>
                                  <w:marTop w:val="0"/>
                                  <w:marBottom w:val="0"/>
                                  <w:divBdr>
                                    <w:top w:val="none" w:sz="0" w:space="0" w:color="auto"/>
                                    <w:left w:val="none" w:sz="0" w:space="0" w:color="auto"/>
                                    <w:bottom w:val="none" w:sz="0" w:space="0" w:color="auto"/>
                                    <w:right w:val="none" w:sz="0" w:space="0" w:color="auto"/>
                                  </w:divBdr>
                                  <w:divsChild>
                                    <w:div w:id="790972694">
                                      <w:marLeft w:val="0"/>
                                      <w:marRight w:val="0"/>
                                      <w:marTop w:val="0"/>
                                      <w:marBottom w:val="0"/>
                                      <w:divBdr>
                                        <w:top w:val="none" w:sz="0" w:space="0" w:color="auto"/>
                                        <w:left w:val="none" w:sz="0" w:space="0" w:color="auto"/>
                                        <w:bottom w:val="none" w:sz="0" w:space="0" w:color="auto"/>
                                        <w:right w:val="none" w:sz="0" w:space="0" w:color="auto"/>
                                      </w:divBdr>
                                      <w:divsChild>
                                        <w:div w:id="144469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675010">
                              <w:marLeft w:val="0"/>
                              <w:marRight w:val="0"/>
                              <w:marTop w:val="0"/>
                              <w:marBottom w:val="0"/>
                              <w:divBdr>
                                <w:top w:val="none" w:sz="0" w:space="0" w:color="auto"/>
                                <w:left w:val="none" w:sz="0" w:space="0" w:color="auto"/>
                                <w:bottom w:val="none" w:sz="0" w:space="0" w:color="auto"/>
                                <w:right w:val="none" w:sz="0" w:space="0" w:color="auto"/>
                              </w:divBdr>
                            </w:div>
                          </w:divsChild>
                        </w:div>
                        <w:div w:id="812916365">
                          <w:marLeft w:val="0"/>
                          <w:marRight w:val="0"/>
                          <w:marTop w:val="0"/>
                          <w:marBottom w:val="0"/>
                          <w:divBdr>
                            <w:top w:val="none" w:sz="0" w:space="0" w:color="auto"/>
                            <w:left w:val="none" w:sz="0" w:space="0" w:color="auto"/>
                            <w:bottom w:val="none" w:sz="0" w:space="0" w:color="auto"/>
                            <w:right w:val="none" w:sz="0" w:space="0" w:color="auto"/>
                          </w:divBdr>
                          <w:divsChild>
                            <w:div w:id="493882455">
                              <w:marLeft w:val="0"/>
                              <w:marRight w:val="0"/>
                              <w:marTop w:val="0"/>
                              <w:marBottom w:val="0"/>
                              <w:divBdr>
                                <w:top w:val="none" w:sz="0" w:space="0" w:color="auto"/>
                                <w:left w:val="none" w:sz="0" w:space="0" w:color="auto"/>
                                <w:bottom w:val="none" w:sz="0" w:space="0" w:color="auto"/>
                                <w:right w:val="none" w:sz="0" w:space="0" w:color="auto"/>
                              </w:divBdr>
                              <w:divsChild>
                                <w:div w:id="770902134">
                                  <w:marLeft w:val="0"/>
                                  <w:marRight w:val="0"/>
                                  <w:marTop w:val="0"/>
                                  <w:marBottom w:val="0"/>
                                  <w:divBdr>
                                    <w:top w:val="none" w:sz="0" w:space="0" w:color="auto"/>
                                    <w:left w:val="none" w:sz="0" w:space="0" w:color="auto"/>
                                    <w:bottom w:val="none" w:sz="0" w:space="0" w:color="auto"/>
                                    <w:right w:val="none" w:sz="0" w:space="0" w:color="auto"/>
                                  </w:divBdr>
                                </w:div>
                              </w:divsChild>
                            </w:div>
                            <w:div w:id="469596275">
                              <w:marLeft w:val="0"/>
                              <w:marRight w:val="0"/>
                              <w:marTop w:val="0"/>
                              <w:marBottom w:val="0"/>
                              <w:divBdr>
                                <w:top w:val="none" w:sz="0" w:space="0" w:color="auto"/>
                                <w:left w:val="none" w:sz="0" w:space="0" w:color="auto"/>
                                <w:bottom w:val="none" w:sz="0" w:space="0" w:color="auto"/>
                                <w:right w:val="none" w:sz="0" w:space="0" w:color="auto"/>
                              </w:divBdr>
                              <w:divsChild>
                                <w:div w:id="1430657509">
                                  <w:marLeft w:val="0"/>
                                  <w:marRight w:val="0"/>
                                  <w:marTop w:val="0"/>
                                  <w:marBottom w:val="0"/>
                                  <w:divBdr>
                                    <w:top w:val="none" w:sz="0" w:space="0" w:color="auto"/>
                                    <w:left w:val="none" w:sz="0" w:space="0" w:color="auto"/>
                                    <w:bottom w:val="none" w:sz="0" w:space="0" w:color="auto"/>
                                    <w:right w:val="none" w:sz="0" w:space="0" w:color="auto"/>
                                  </w:divBdr>
                                  <w:divsChild>
                                    <w:div w:id="1891071727">
                                      <w:marLeft w:val="0"/>
                                      <w:marRight w:val="0"/>
                                      <w:marTop w:val="0"/>
                                      <w:marBottom w:val="0"/>
                                      <w:divBdr>
                                        <w:top w:val="none" w:sz="0" w:space="0" w:color="auto"/>
                                        <w:left w:val="none" w:sz="0" w:space="0" w:color="auto"/>
                                        <w:bottom w:val="none" w:sz="0" w:space="0" w:color="auto"/>
                                        <w:right w:val="none" w:sz="0" w:space="0" w:color="auto"/>
                                      </w:divBdr>
                                    </w:div>
                                  </w:divsChild>
                                </w:div>
                                <w:div w:id="149836353">
                                  <w:marLeft w:val="0"/>
                                  <w:marRight w:val="0"/>
                                  <w:marTop w:val="0"/>
                                  <w:marBottom w:val="0"/>
                                  <w:divBdr>
                                    <w:top w:val="none" w:sz="0" w:space="0" w:color="auto"/>
                                    <w:left w:val="none" w:sz="0" w:space="0" w:color="auto"/>
                                    <w:bottom w:val="none" w:sz="0" w:space="0" w:color="auto"/>
                                    <w:right w:val="none" w:sz="0" w:space="0" w:color="auto"/>
                                  </w:divBdr>
                                </w:div>
                              </w:divsChild>
                            </w:div>
                            <w:div w:id="2112624089">
                              <w:marLeft w:val="0"/>
                              <w:marRight w:val="0"/>
                              <w:marTop w:val="0"/>
                              <w:marBottom w:val="0"/>
                              <w:divBdr>
                                <w:top w:val="none" w:sz="0" w:space="0" w:color="auto"/>
                                <w:left w:val="none" w:sz="0" w:space="0" w:color="auto"/>
                                <w:bottom w:val="none" w:sz="0" w:space="0" w:color="auto"/>
                                <w:right w:val="none" w:sz="0" w:space="0" w:color="auto"/>
                              </w:divBdr>
                              <w:divsChild>
                                <w:div w:id="1226141736">
                                  <w:marLeft w:val="180"/>
                                  <w:marRight w:val="0"/>
                                  <w:marTop w:val="30"/>
                                  <w:marBottom w:val="0"/>
                                  <w:divBdr>
                                    <w:top w:val="none" w:sz="0" w:space="0" w:color="auto"/>
                                    <w:left w:val="none" w:sz="0" w:space="0" w:color="auto"/>
                                    <w:bottom w:val="none" w:sz="0" w:space="0" w:color="auto"/>
                                    <w:right w:val="none" w:sz="0" w:space="0" w:color="auto"/>
                                  </w:divBdr>
                                </w:div>
                                <w:div w:id="1450929433">
                                  <w:marLeft w:val="13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810177663">
                      <w:marLeft w:val="0"/>
                      <w:marRight w:val="0"/>
                      <w:marTop w:val="120"/>
                      <w:marBottom w:val="120"/>
                      <w:divBdr>
                        <w:top w:val="none" w:sz="0" w:space="0" w:color="auto"/>
                        <w:left w:val="none" w:sz="0" w:space="0" w:color="auto"/>
                        <w:bottom w:val="none" w:sz="0" w:space="0" w:color="auto"/>
                        <w:right w:val="none" w:sz="0" w:space="0" w:color="auto"/>
                      </w:divBdr>
                      <w:divsChild>
                        <w:div w:id="34081374">
                          <w:marLeft w:val="0"/>
                          <w:marRight w:val="0"/>
                          <w:marTop w:val="0"/>
                          <w:marBottom w:val="0"/>
                          <w:divBdr>
                            <w:top w:val="none" w:sz="0" w:space="0" w:color="auto"/>
                            <w:left w:val="none" w:sz="0" w:space="0" w:color="auto"/>
                            <w:bottom w:val="none" w:sz="0" w:space="0" w:color="auto"/>
                            <w:right w:val="none" w:sz="0" w:space="0" w:color="auto"/>
                          </w:divBdr>
                          <w:divsChild>
                            <w:div w:id="1239755044">
                              <w:marLeft w:val="0"/>
                              <w:marRight w:val="0"/>
                              <w:marTop w:val="0"/>
                              <w:marBottom w:val="0"/>
                              <w:divBdr>
                                <w:top w:val="none" w:sz="0" w:space="0" w:color="auto"/>
                                <w:left w:val="none" w:sz="0" w:space="0" w:color="auto"/>
                                <w:bottom w:val="none" w:sz="0" w:space="0" w:color="auto"/>
                                <w:right w:val="none" w:sz="0" w:space="0" w:color="auto"/>
                              </w:divBdr>
                            </w:div>
                            <w:div w:id="403794514">
                              <w:marLeft w:val="0"/>
                              <w:marRight w:val="0"/>
                              <w:marTop w:val="0"/>
                              <w:marBottom w:val="0"/>
                              <w:divBdr>
                                <w:top w:val="none" w:sz="0" w:space="0" w:color="auto"/>
                                <w:left w:val="none" w:sz="0" w:space="0" w:color="auto"/>
                                <w:bottom w:val="none" w:sz="0" w:space="0" w:color="auto"/>
                                <w:right w:val="none" w:sz="0" w:space="0" w:color="auto"/>
                              </w:divBdr>
                            </w:div>
                          </w:divsChild>
                        </w:div>
                        <w:div w:id="1885674901">
                          <w:marLeft w:val="0"/>
                          <w:marRight w:val="0"/>
                          <w:marTop w:val="0"/>
                          <w:marBottom w:val="0"/>
                          <w:divBdr>
                            <w:top w:val="none" w:sz="0" w:space="0" w:color="auto"/>
                            <w:left w:val="none" w:sz="0" w:space="0" w:color="auto"/>
                            <w:bottom w:val="none" w:sz="0" w:space="0" w:color="auto"/>
                            <w:right w:val="none" w:sz="0" w:space="0" w:color="auto"/>
                          </w:divBdr>
                          <w:divsChild>
                            <w:div w:id="376008589">
                              <w:marLeft w:val="0"/>
                              <w:marRight w:val="0"/>
                              <w:marTop w:val="0"/>
                              <w:marBottom w:val="0"/>
                              <w:divBdr>
                                <w:top w:val="none" w:sz="0" w:space="0" w:color="auto"/>
                                <w:left w:val="none" w:sz="0" w:space="0" w:color="auto"/>
                                <w:bottom w:val="none" w:sz="0" w:space="0" w:color="auto"/>
                                <w:right w:val="none" w:sz="0" w:space="0" w:color="auto"/>
                              </w:divBdr>
                            </w:div>
                            <w:div w:id="150677216">
                              <w:marLeft w:val="0"/>
                              <w:marRight w:val="0"/>
                              <w:marTop w:val="0"/>
                              <w:marBottom w:val="0"/>
                              <w:divBdr>
                                <w:top w:val="none" w:sz="0" w:space="0" w:color="auto"/>
                                <w:left w:val="none" w:sz="0" w:space="0" w:color="auto"/>
                                <w:bottom w:val="none" w:sz="0" w:space="0" w:color="auto"/>
                                <w:right w:val="none" w:sz="0" w:space="0" w:color="auto"/>
                              </w:divBdr>
                            </w:div>
                          </w:divsChild>
                        </w:div>
                        <w:div w:id="688722880">
                          <w:marLeft w:val="0"/>
                          <w:marRight w:val="0"/>
                          <w:marTop w:val="0"/>
                          <w:marBottom w:val="0"/>
                          <w:divBdr>
                            <w:top w:val="none" w:sz="0" w:space="0" w:color="auto"/>
                            <w:left w:val="none" w:sz="0" w:space="0" w:color="auto"/>
                            <w:bottom w:val="none" w:sz="0" w:space="0" w:color="auto"/>
                            <w:right w:val="none" w:sz="0" w:space="0" w:color="auto"/>
                          </w:divBdr>
                          <w:divsChild>
                            <w:div w:id="1847403659">
                              <w:marLeft w:val="0"/>
                              <w:marRight w:val="0"/>
                              <w:marTop w:val="0"/>
                              <w:marBottom w:val="0"/>
                              <w:divBdr>
                                <w:top w:val="none" w:sz="0" w:space="0" w:color="auto"/>
                                <w:left w:val="none" w:sz="0" w:space="0" w:color="auto"/>
                                <w:bottom w:val="none" w:sz="0" w:space="0" w:color="auto"/>
                                <w:right w:val="none" w:sz="0" w:space="0" w:color="auto"/>
                              </w:divBdr>
                            </w:div>
                            <w:div w:id="150320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0360">
                  <w:marLeft w:val="0"/>
                  <w:marRight w:val="0"/>
                  <w:marTop w:val="0"/>
                  <w:marBottom w:val="0"/>
                  <w:divBdr>
                    <w:top w:val="none" w:sz="0" w:space="0" w:color="auto"/>
                    <w:left w:val="none" w:sz="0" w:space="0" w:color="auto"/>
                    <w:bottom w:val="none" w:sz="0" w:space="0" w:color="auto"/>
                    <w:right w:val="none" w:sz="0" w:space="0" w:color="auto"/>
                  </w:divBdr>
                  <w:divsChild>
                    <w:div w:id="199322089">
                      <w:marLeft w:val="0"/>
                      <w:marRight w:val="0"/>
                      <w:marTop w:val="0"/>
                      <w:marBottom w:val="0"/>
                      <w:divBdr>
                        <w:top w:val="single" w:sz="2" w:space="0" w:color="F1F1F1"/>
                        <w:left w:val="single" w:sz="2" w:space="0" w:color="F1F1F1"/>
                        <w:bottom w:val="single" w:sz="2" w:space="0" w:color="F1F1F1"/>
                        <w:right w:val="single" w:sz="6" w:space="15" w:color="F1F1F1"/>
                      </w:divBdr>
                    </w:div>
                  </w:divsChild>
                </w:div>
                <w:div w:id="1672832846">
                  <w:marLeft w:val="0"/>
                  <w:marRight w:val="0"/>
                  <w:marTop w:val="450"/>
                  <w:marBottom w:val="0"/>
                  <w:divBdr>
                    <w:top w:val="none" w:sz="0" w:space="0" w:color="auto"/>
                    <w:left w:val="none" w:sz="0" w:space="0" w:color="auto"/>
                    <w:bottom w:val="none" w:sz="0" w:space="0" w:color="auto"/>
                    <w:right w:val="none" w:sz="0" w:space="0" w:color="auto"/>
                  </w:divBdr>
                </w:div>
                <w:div w:id="1120804101">
                  <w:marLeft w:val="0"/>
                  <w:marRight w:val="0"/>
                  <w:marTop w:val="0"/>
                  <w:marBottom w:val="0"/>
                  <w:divBdr>
                    <w:top w:val="none" w:sz="0" w:space="0" w:color="auto"/>
                    <w:left w:val="none" w:sz="0" w:space="0" w:color="auto"/>
                    <w:bottom w:val="none" w:sz="0" w:space="0" w:color="auto"/>
                    <w:right w:val="none" w:sz="0" w:space="0" w:color="auto"/>
                  </w:divBdr>
                </w:div>
                <w:div w:id="14811938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68205977">
          <w:marLeft w:val="0"/>
          <w:marRight w:val="0"/>
          <w:marTop w:val="0"/>
          <w:marBottom w:val="0"/>
          <w:divBdr>
            <w:top w:val="none" w:sz="0" w:space="0" w:color="auto"/>
            <w:left w:val="none" w:sz="0" w:space="0" w:color="auto"/>
            <w:bottom w:val="none" w:sz="0" w:space="0" w:color="auto"/>
            <w:right w:val="none" w:sz="0" w:space="0" w:color="auto"/>
          </w:divBdr>
          <w:divsChild>
            <w:div w:id="583761191">
              <w:marLeft w:val="0"/>
              <w:marRight w:val="0"/>
              <w:marTop w:val="0"/>
              <w:marBottom w:val="300"/>
              <w:divBdr>
                <w:top w:val="none" w:sz="0" w:space="0" w:color="auto"/>
                <w:left w:val="none" w:sz="0" w:space="0" w:color="auto"/>
                <w:bottom w:val="none" w:sz="0" w:space="0" w:color="auto"/>
                <w:right w:val="none" w:sz="0" w:space="0" w:color="auto"/>
              </w:divBdr>
            </w:div>
            <w:div w:id="21268522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56970647">
      <w:bodyDiv w:val="1"/>
      <w:marLeft w:val="0"/>
      <w:marRight w:val="0"/>
      <w:marTop w:val="0"/>
      <w:marBottom w:val="0"/>
      <w:divBdr>
        <w:top w:val="none" w:sz="0" w:space="0" w:color="auto"/>
        <w:left w:val="none" w:sz="0" w:space="0" w:color="auto"/>
        <w:bottom w:val="none" w:sz="0" w:space="0" w:color="auto"/>
        <w:right w:val="none" w:sz="0" w:space="0" w:color="auto"/>
      </w:divBdr>
      <w:divsChild>
        <w:div w:id="2141610099">
          <w:marLeft w:val="547"/>
          <w:marRight w:val="0"/>
          <w:marTop w:val="0"/>
          <w:marBottom w:val="0"/>
          <w:divBdr>
            <w:top w:val="none" w:sz="0" w:space="0" w:color="auto"/>
            <w:left w:val="none" w:sz="0" w:space="0" w:color="auto"/>
            <w:bottom w:val="none" w:sz="0" w:space="0" w:color="auto"/>
            <w:right w:val="none" w:sz="0" w:space="0" w:color="auto"/>
          </w:divBdr>
        </w:div>
        <w:div w:id="911815122">
          <w:marLeft w:val="547"/>
          <w:marRight w:val="0"/>
          <w:marTop w:val="0"/>
          <w:marBottom w:val="0"/>
          <w:divBdr>
            <w:top w:val="none" w:sz="0" w:space="0" w:color="auto"/>
            <w:left w:val="none" w:sz="0" w:space="0" w:color="auto"/>
            <w:bottom w:val="none" w:sz="0" w:space="0" w:color="auto"/>
            <w:right w:val="none" w:sz="0" w:space="0" w:color="auto"/>
          </w:divBdr>
        </w:div>
        <w:div w:id="1957324652">
          <w:marLeft w:val="547"/>
          <w:marRight w:val="0"/>
          <w:marTop w:val="0"/>
          <w:marBottom w:val="0"/>
          <w:divBdr>
            <w:top w:val="none" w:sz="0" w:space="0" w:color="auto"/>
            <w:left w:val="none" w:sz="0" w:space="0" w:color="auto"/>
            <w:bottom w:val="none" w:sz="0" w:space="0" w:color="auto"/>
            <w:right w:val="none" w:sz="0" w:space="0" w:color="auto"/>
          </w:divBdr>
        </w:div>
        <w:div w:id="1572154481">
          <w:marLeft w:val="547"/>
          <w:marRight w:val="0"/>
          <w:marTop w:val="0"/>
          <w:marBottom w:val="0"/>
          <w:divBdr>
            <w:top w:val="none" w:sz="0" w:space="0" w:color="auto"/>
            <w:left w:val="none" w:sz="0" w:space="0" w:color="auto"/>
            <w:bottom w:val="none" w:sz="0" w:space="0" w:color="auto"/>
            <w:right w:val="none" w:sz="0" w:space="0" w:color="auto"/>
          </w:divBdr>
        </w:div>
        <w:div w:id="1280795060">
          <w:marLeft w:val="547"/>
          <w:marRight w:val="0"/>
          <w:marTop w:val="0"/>
          <w:marBottom w:val="0"/>
          <w:divBdr>
            <w:top w:val="none" w:sz="0" w:space="0" w:color="auto"/>
            <w:left w:val="none" w:sz="0" w:space="0" w:color="auto"/>
            <w:bottom w:val="none" w:sz="0" w:space="0" w:color="auto"/>
            <w:right w:val="none" w:sz="0" w:space="0" w:color="auto"/>
          </w:divBdr>
        </w:div>
      </w:divsChild>
    </w:div>
    <w:div w:id="1760369147">
      <w:bodyDiv w:val="1"/>
      <w:marLeft w:val="0"/>
      <w:marRight w:val="0"/>
      <w:marTop w:val="0"/>
      <w:marBottom w:val="0"/>
      <w:divBdr>
        <w:top w:val="none" w:sz="0" w:space="0" w:color="auto"/>
        <w:left w:val="none" w:sz="0" w:space="0" w:color="auto"/>
        <w:bottom w:val="none" w:sz="0" w:space="0" w:color="auto"/>
        <w:right w:val="none" w:sz="0" w:space="0" w:color="auto"/>
      </w:divBdr>
      <w:divsChild>
        <w:div w:id="1620457527">
          <w:marLeft w:val="0"/>
          <w:marRight w:val="0"/>
          <w:marTop w:val="0"/>
          <w:marBottom w:val="0"/>
          <w:divBdr>
            <w:top w:val="none" w:sz="0" w:space="0" w:color="auto"/>
            <w:left w:val="none" w:sz="0" w:space="0" w:color="auto"/>
            <w:bottom w:val="none" w:sz="0" w:space="0" w:color="auto"/>
            <w:right w:val="none" w:sz="0" w:space="0" w:color="auto"/>
          </w:divBdr>
          <w:divsChild>
            <w:div w:id="2022507379">
              <w:marLeft w:val="0"/>
              <w:marRight w:val="0"/>
              <w:marTop w:val="0"/>
              <w:marBottom w:val="0"/>
              <w:divBdr>
                <w:top w:val="none" w:sz="0" w:space="0" w:color="auto"/>
                <w:left w:val="none" w:sz="0" w:space="0" w:color="auto"/>
                <w:bottom w:val="none" w:sz="0" w:space="0" w:color="auto"/>
                <w:right w:val="none" w:sz="0" w:space="0" w:color="auto"/>
              </w:divBdr>
              <w:divsChild>
                <w:div w:id="1615282241">
                  <w:marLeft w:val="0"/>
                  <w:marRight w:val="0"/>
                  <w:marTop w:val="0"/>
                  <w:marBottom w:val="0"/>
                  <w:divBdr>
                    <w:top w:val="none" w:sz="0" w:space="0" w:color="auto"/>
                    <w:left w:val="none" w:sz="0" w:space="0" w:color="auto"/>
                    <w:bottom w:val="none" w:sz="0" w:space="0" w:color="auto"/>
                    <w:right w:val="none" w:sz="0" w:space="0" w:color="auto"/>
                  </w:divBdr>
                  <w:divsChild>
                    <w:div w:id="2040812142">
                      <w:marLeft w:val="0"/>
                      <w:marRight w:val="0"/>
                      <w:marTop w:val="0"/>
                      <w:marBottom w:val="0"/>
                      <w:divBdr>
                        <w:top w:val="none" w:sz="0" w:space="0" w:color="auto"/>
                        <w:left w:val="none" w:sz="0" w:space="0" w:color="auto"/>
                        <w:bottom w:val="none" w:sz="0" w:space="0" w:color="auto"/>
                        <w:right w:val="none" w:sz="0" w:space="0" w:color="auto"/>
                      </w:divBdr>
                      <w:divsChild>
                        <w:div w:id="882598752">
                          <w:marLeft w:val="0"/>
                          <w:marRight w:val="0"/>
                          <w:marTop w:val="0"/>
                          <w:marBottom w:val="0"/>
                          <w:divBdr>
                            <w:top w:val="none" w:sz="0" w:space="0" w:color="auto"/>
                            <w:left w:val="none" w:sz="0" w:space="0" w:color="auto"/>
                            <w:bottom w:val="none" w:sz="0" w:space="0" w:color="auto"/>
                            <w:right w:val="none" w:sz="0" w:space="0" w:color="auto"/>
                          </w:divBdr>
                          <w:divsChild>
                            <w:div w:id="193065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97655">
                  <w:marLeft w:val="0"/>
                  <w:marRight w:val="0"/>
                  <w:marTop w:val="0"/>
                  <w:marBottom w:val="0"/>
                  <w:divBdr>
                    <w:top w:val="none" w:sz="0" w:space="0" w:color="auto"/>
                    <w:left w:val="none" w:sz="0" w:space="0" w:color="auto"/>
                    <w:bottom w:val="none" w:sz="0" w:space="0" w:color="auto"/>
                    <w:right w:val="none" w:sz="0" w:space="0" w:color="auto"/>
                  </w:divBdr>
                  <w:divsChild>
                    <w:div w:id="1835141311">
                      <w:marLeft w:val="0"/>
                      <w:marRight w:val="0"/>
                      <w:marTop w:val="0"/>
                      <w:marBottom w:val="0"/>
                      <w:divBdr>
                        <w:top w:val="none" w:sz="0" w:space="0" w:color="auto"/>
                        <w:left w:val="none" w:sz="0" w:space="0" w:color="auto"/>
                        <w:bottom w:val="none" w:sz="0" w:space="0" w:color="auto"/>
                        <w:right w:val="none" w:sz="0" w:space="0" w:color="auto"/>
                      </w:divBdr>
                      <w:divsChild>
                        <w:div w:id="1036395999">
                          <w:marLeft w:val="0"/>
                          <w:marRight w:val="0"/>
                          <w:marTop w:val="0"/>
                          <w:marBottom w:val="0"/>
                          <w:divBdr>
                            <w:top w:val="none" w:sz="0" w:space="0" w:color="auto"/>
                            <w:left w:val="none" w:sz="0" w:space="0" w:color="auto"/>
                            <w:bottom w:val="none" w:sz="0" w:space="0" w:color="auto"/>
                            <w:right w:val="none" w:sz="0" w:space="0" w:color="auto"/>
                          </w:divBdr>
                          <w:divsChild>
                            <w:div w:id="868906929">
                              <w:marLeft w:val="0"/>
                              <w:marRight w:val="0"/>
                              <w:marTop w:val="0"/>
                              <w:marBottom w:val="0"/>
                              <w:divBdr>
                                <w:top w:val="none" w:sz="0" w:space="0" w:color="auto"/>
                                <w:left w:val="none" w:sz="0" w:space="0" w:color="auto"/>
                                <w:bottom w:val="none" w:sz="0" w:space="0" w:color="auto"/>
                                <w:right w:val="none" w:sz="0" w:space="0" w:color="auto"/>
                              </w:divBdr>
                              <w:divsChild>
                                <w:div w:id="476075362">
                                  <w:marLeft w:val="0"/>
                                  <w:marRight w:val="0"/>
                                  <w:marTop w:val="0"/>
                                  <w:marBottom w:val="0"/>
                                  <w:divBdr>
                                    <w:top w:val="none" w:sz="0" w:space="0" w:color="auto"/>
                                    <w:left w:val="none" w:sz="0" w:space="0" w:color="auto"/>
                                    <w:bottom w:val="none" w:sz="0" w:space="0" w:color="auto"/>
                                    <w:right w:val="none" w:sz="0" w:space="0" w:color="auto"/>
                                  </w:divBdr>
                                </w:div>
                              </w:divsChild>
                            </w:div>
                            <w:div w:id="425345437">
                              <w:marLeft w:val="0"/>
                              <w:marRight w:val="0"/>
                              <w:marTop w:val="0"/>
                              <w:marBottom w:val="0"/>
                              <w:divBdr>
                                <w:top w:val="none" w:sz="0" w:space="0" w:color="auto"/>
                                <w:left w:val="none" w:sz="0" w:space="0" w:color="auto"/>
                                <w:bottom w:val="none" w:sz="0" w:space="0" w:color="auto"/>
                                <w:right w:val="none" w:sz="0" w:space="0" w:color="auto"/>
                              </w:divBdr>
                              <w:divsChild>
                                <w:div w:id="1956790648">
                                  <w:marLeft w:val="0"/>
                                  <w:marRight w:val="630"/>
                                  <w:marTop w:val="0"/>
                                  <w:marBottom w:val="0"/>
                                  <w:divBdr>
                                    <w:top w:val="none" w:sz="0" w:space="0" w:color="auto"/>
                                    <w:left w:val="none" w:sz="0" w:space="0" w:color="auto"/>
                                    <w:bottom w:val="none" w:sz="0" w:space="0" w:color="auto"/>
                                    <w:right w:val="none" w:sz="0" w:space="0" w:color="auto"/>
                                  </w:divBdr>
                                </w:div>
                                <w:div w:id="190378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821481">
          <w:marLeft w:val="0"/>
          <w:marRight w:val="0"/>
          <w:marTop w:val="0"/>
          <w:marBottom w:val="0"/>
          <w:divBdr>
            <w:top w:val="none" w:sz="0" w:space="0" w:color="auto"/>
            <w:left w:val="none" w:sz="0" w:space="0" w:color="auto"/>
            <w:bottom w:val="none" w:sz="0" w:space="0" w:color="auto"/>
            <w:right w:val="none" w:sz="0" w:space="0" w:color="auto"/>
          </w:divBdr>
          <w:divsChild>
            <w:div w:id="1155684562">
              <w:marLeft w:val="0"/>
              <w:marRight w:val="0"/>
              <w:marTop w:val="0"/>
              <w:marBottom w:val="0"/>
              <w:divBdr>
                <w:top w:val="none" w:sz="0" w:space="0" w:color="auto"/>
                <w:left w:val="none" w:sz="0" w:space="0" w:color="auto"/>
                <w:bottom w:val="none" w:sz="0" w:space="0" w:color="auto"/>
                <w:right w:val="none" w:sz="0" w:space="0" w:color="auto"/>
              </w:divBdr>
              <w:divsChild>
                <w:div w:id="868954561">
                  <w:marLeft w:val="0"/>
                  <w:marRight w:val="0"/>
                  <w:marTop w:val="0"/>
                  <w:marBottom w:val="0"/>
                  <w:divBdr>
                    <w:top w:val="none" w:sz="0" w:space="0" w:color="auto"/>
                    <w:left w:val="none" w:sz="0" w:space="0" w:color="auto"/>
                    <w:bottom w:val="none" w:sz="0" w:space="0" w:color="auto"/>
                    <w:right w:val="none" w:sz="0" w:space="0" w:color="auto"/>
                  </w:divBdr>
                  <w:divsChild>
                    <w:div w:id="1849909246">
                      <w:marLeft w:val="0"/>
                      <w:marRight w:val="0"/>
                      <w:marTop w:val="0"/>
                      <w:marBottom w:val="0"/>
                      <w:divBdr>
                        <w:top w:val="none" w:sz="0" w:space="0" w:color="auto"/>
                        <w:left w:val="none" w:sz="0" w:space="0" w:color="auto"/>
                        <w:bottom w:val="none" w:sz="0" w:space="0" w:color="auto"/>
                        <w:right w:val="none" w:sz="0" w:space="0" w:color="auto"/>
                      </w:divBdr>
                      <w:divsChild>
                        <w:div w:id="678002329">
                          <w:marLeft w:val="0"/>
                          <w:marRight w:val="0"/>
                          <w:marTop w:val="0"/>
                          <w:marBottom w:val="0"/>
                          <w:divBdr>
                            <w:top w:val="none" w:sz="0" w:space="0" w:color="auto"/>
                            <w:left w:val="none" w:sz="0" w:space="0" w:color="auto"/>
                            <w:bottom w:val="none" w:sz="0" w:space="0" w:color="auto"/>
                            <w:right w:val="none" w:sz="0" w:space="0" w:color="auto"/>
                          </w:divBdr>
                          <w:divsChild>
                            <w:div w:id="1283423042">
                              <w:marLeft w:val="0"/>
                              <w:marRight w:val="0"/>
                              <w:marTop w:val="0"/>
                              <w:marBottom w:val="0"/>
                              <w:divBdr>
                                <w:top w:val="none" w:sz="0" w:space="0" w:color="auto"/>
                                <w:left w:val="none" w:sz="0" w:space="0" w:color="auto"/>
                                <w:bottom w:val="none" w:sz="0" w:space="0" w:color="auto"/>
                                <w:right w:val="none" w:sz="0" w:space="0" w:color="auto"/>
                              </w:divBdr>
                              <w:divsChild>
                                <w:div w:id="412246148">
                                  <w:marLeft w:val="-360"/>
                                  <w:marRight w:val="-360"/>
                                  <w:marTop w:val="0"/>
                                  <w:marBottom w:val="0"/>
                                  <w:divBdr>
                                    <w:top w:val="none" w:sz="0" w:space="0" w:color="auto"/>
                                    <w:left w:val="none" w:sz="0" w:space="0" w:color="auto"/>
                                    <w:bottom w:val="none" w:sz="0" w:space="0" w:color="auto"/>
                                    <w:right w:val="none" w:sz="0" w:space="0" w:color="auto"/>
                                  </w:divBdr>
                                  <w:divsChild>
                                    <w:div w:id="1229800980">
                                      <w:marLeft w:val="0"/>
                                      <w:marRight w:val="0"/>
                                      <w:marTop w:val="0"/>
                                      <w:marBottom w:val="0"/>
                                      <w:divBdr>
                                        <w:top w:val="none" w:sz="0" w:space="0" w:color="auto"/>
                                        <w:left w:val="none" w:sz="0" w:space="0" w:color="auto"/>
                                        <w:bottom w:val="none" w:sz="0" w:space="0" w:color="auto"/>
                                        <w:right w:val="none" w:sz="0" w:space="0" w:color="auto"/>
                                      </w:divBdr>
                                      <w:divsChild>
                                        <w:div w:id="751852085">
                                          <w:marLeft w:val="0"/>
                                          <w:marRight w:val="0"/>
                                          <w:marTop w:val="0"/>
                                          <w:marBottom w:val="0"/>
                                          <w:divBdr>
                                            <w:top w:val="none" w:sz="0" w:space="0" w:color="auto"/>
                                            <w:left w:val="none" w:sz="0" w:space="0" w:color="auto"/>
                                            <w:bottom w:val="none" w:sz="0" w:space="0" w:color="auto"/>
                                            <w:right w:val="none" w:sz="0" w:space="0" w:color="auto"/>
                                          </w:divBdr>
                                          <w:divsChild>
                                            <w:div w:id="2004969404">
                                              <w:marLeft w:val="0"/>
                                              <w:marRight w:val="0"/>
                                              <w:marTop w:val="0"/>
                                              <w:marBottom w:val="165"/>
                                              <w:divBdr>
                                                <w:top w:val="none" w:sz="0" w:space="0" w:color="auto"/>
                                                <w:left w:val="none" w:sz="0" w:space="0" w:color="auto"/>
                                                <w:bottom w:val="none" w:sz="0" w:space="0" w:color="auto"/>
                                                <w:right w:val="none" w:sz="0" w:space="0" w:color="auto"/>
                                              </w:divBdr>
                                              <w:divsChild>
                                                <w:div w:id="97533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822100">
                              <w:marLeft w:val="0"/>
                              <w:marRight w:val="0"/>
                              <w:marTop w:val="0"/>
                              <w:marBottom w:val="0"/>
                              <w:divBdr>
                                <w:top w:val="none" w:sz="0" w:space="0" w:color="auto"/>
                                <w:left w:val="none" w:sz="0" w:space="0" w:color="auto"/>
                                <w:bottom w:val="none" w:sz="0" w:space="0" w:color="auto"/>
                                <w:right w:val="none" w:sz="0" w:space="0" w:color="auto"/>
                              </w:divBdr>
                              <w:divsChild>
                                <w:div w:id="1917862374">
                                  <w:marLeft w:val="-360"/>
                                  <w:marRight w:val="-360"/>
                                  <w:marTop w:val="0"/>
                                  <w:marBottom w:val="0"/>
                                  <w:divBdr>
                                    <w:top w:val="none" w:sz="0" w:space="0" w:color="auto"/>
                                    <w:left w:val="none" w:sz="0" w:space="0" w:color="auto"/>
                                    <w:bottom w:val="none" w:sz="0" w:space="0" w:color="auto"/>
                                    <w:right w:val="none" w:sz="0" w:space="0" w:color="auto"/>
                                  </w:divBdr>
                                  <w:divsChild>
                                    <w:div w:id="985278306">
                                      <w:marLeft w:val="0"/>
                                      <w:marRight w:val="0"/>
                                      <w:marTop w:val="0"/>
                                      <w:marBottom w:val="0"/>
                                      <w:divBdr>
                                        <w:top w:val="none" w:sz="0" w:space="0" w:color="auto"/>
                                        <w:left w:val="none" w:sz="0" w:space="0" w:color="auto"/>
                                        <w:bottom w:val="none" w:sz="0" w:space="0" w:color="auto"/>
                                        <w:right w:val="none" w:sz="0" w:space="0" w:color="auto"/>
                                      </w:divBdr>
                                      <w:divsChild>
                                        <w:div w:id="1982227571">
                                          <w:marLeft w:val="0"/>
                                          <w:marRight w:val="0"/>
                                          <w:marTop w:val="0"/>
                                          <w:marBottom w:val="0"/>
                                          <w:divBdr>
                                            <w:top w:val="none" w:sz="0" w:space="0" w:color="auto"/>
                                            <w:left w:val="none" w:sz="0" w:space="0" w:color="auto"/>
                                            <w:bottom w:val="none" w:sz="0" w:space="0" w:color="auto"/>
                                            <w:right w:val="none" w:sz="0" w:space="0" w:color="auto"/>
                                          </w:divBdr>
                                          <w:divsChild>
                                            <w:div w:id="885605915">
                                              <w:marLeft w:val="0"/>
                                              <w:marRight w:val="0"/>
                                              <w:marTop w:val="0"/>
                                              <w:marBottom w:val="285"/>
                                              <w:divBdr>
                                                <w:top w:val="none" w:sz="0" w:space="0" w:color="auto"/>
                                                <w:left w:val="none" w:sz="0" w:space="0" w:color="auto"/>
                                                <w:bottom w:val="none" w:sz="0" w:space="0" w:color="auto"/>
                                                <w:right w:val="none" w:sz="0" w:space="0" w:color="auto"/>
                                              </w:divBdr>
                                              <w:divsChild>
                                                <w:div w:id="766777707">
                                                  <w:marLeft w:val="0"/>
                                                  <w:marRight w:val="0"/>
                                                  <w:marTop w:val="0"/>
                                                  <w:marBottom w:val="0"/>
                                                  <w:divBdr>
                                                    <w:top w:val="none" w:sz="0" w:space="0" w:color="auto"/>
                                                    <w:left w:val="none" w:sz="0" w:space="0" w:color="auto"/>
                                                    <w:bottom w:val="none" w:sz="0" w:space="0" w:color="auto"/>
                                                    <w:right w:val="none" w:sz="0" w:space="0" w:color="auto"/>
                                                  </w:divBdr>
                                                </w:div>
                                              </w:divsChild>
                                            </w:div>
                                            <w:div w:id="1364819500">
                                              <w:marLeft w:val="0"/>
                                              <w:marRight w:val="0"/>
                                              <w:marTop w:val="0"/>
                                              <w:marBottom w:val="240"/>
                                              <w:divBdr>
                                                <w:top w:val="none" w:sz="0" w:space="0" w:color="auto"/>
                                                <w:left w:val="none" w:sz="0" w:space="0" w:color="auto"/>
                                                <w:bottom w:val="none" w:sz="0" w:space="0" w:color="auto"/>
                                                <w:right w:val="none" w:sz="0" w:space="0" w:color="auto"/>
                                              </w:divBdr>
                                              <w:divsChild>
                                                <w:div w:id="199170515">
                                                  <w:marLeft w:val="0"/>
                                                  <w:marRight w:val="0"/>
                                                  <w:marTop w:val="0"/>
                                                  <w:marBottom w:val="0"/>
                                                  <w:divBdr>
                                                    <w:top w:val="none" w:sz="0" w:space="0" w:color="auto"/>
                                                    <w:left w:val="none" w:sz="0" w:space="0" w:color="auto"/>
                                                    <w:bottom w:val="none" w:sz="0" w:space="0" w:color="auto"/>
                                                    <w:right w:val="none" w:sz="0" w:space="0" w:color="auto"/>
                                                  </w:divBdr>
                                                </w:div>
                                              </w:divsChild>
                                            </w:div>
                                            <w:div w:id="1853761317">
                                              <w:marLeft w:val="0"/>
                                              <w:marRight w:val="0"/>
                                              <w:marTop w:val="0"/>
                                              <w:marBottom w:val="345"/>
                                              <w:divBdr>
                                                <w:top w:val="none" w:sz="0" w:space="0" w:color="auto"/>
                                                <w:left w:val="none" w:sz="0" w:space="0" w:color="auto"/>
                                                <w:bottom w:val="none" w:sz="0" w:space="0" w:color="auto"/>
                                                <w:right w:val="none" w:sz="0" w:space="0" w:color="auto"/>
                                              </w:divBdr>
                                              <w:divsChild>
                                                <w:div w:id="478884727">
                                                  <w:marLeft w:val="-45"/>
                                                  <w:marRight w:val="-45"/>
                                                  <w:marTop w:val="0"/>
                                                  <w:marBottom w:val="0"/>
                                                  <w:divBdr>
                                                    <w:top w:val="none" w:sz="0" w:space="0" w:color="auto"/>
                                                    <w:left w:val="none" w:sz="0" w:space="0" w:color="auto"/>
                                                    <w:bottom w:val="none" w:sz="0" w:space="0" w:color="auto"/>
                                                    <w:right w:val="none" w:sz="0" w:space="0" w:color="auto"/>
                                                  </w:divBdr>
                                                  <w:divsChild>
                                                    <w:div w:id="635840345">
                                                      <w:marLeft w:val="0"/>
                                                      <w:marRight w:val="0"/>
                                                      <w:marTop w:val="0"/>
                                                      <w:marBottom w:val="0"/>
                                                      <w:divBdr>
                                                        <w:top w:val="none" w:sz="0" w:space="0" w:color="auto"/>
                                                        <w:left w:val="none" w:sz="0" w:space="0" w:color="auto"/>
                                                        <w:bottom w:val="none" w:sz="0" w:space="0" w:color="auto"/>
                                                        <w:right w:val="none" w:sz="0" w:space="0" w:color="auto"/>
                                                      </w:divBdr>
                                                      <w:divsChild>
                                                        <w:div w:id="592281099">
                                                          <w:marLeft w:val="45"/>
                                                          <w:marRight w:val="270"/>
                                                          <w:marTop w:val="0"/>
                                                          <w:marBottom w:val="105"/>
                                                          <w:divBdr>
                                                            <w:top w:val="single" w:sz="6" w:space="0" w:color="E9E9E9"/>
                                                            <w:left w:val="single" w:sz="6" w:space="0" w:color="E9E9E9"/>
                                                            <w:bottom w:val="single" w:sz="6" w:space="0" w:color="E9E9E9"/>
                                                            <w:right w:val="single" w:sz="6" w:space="0" w:color="E9E9E9"/>
                                                          </w:divBdr>
                                                          <w:divsChild>
                                                            <w:div w:id="81879264">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600182">
                                              <w:marLeft w:val="0"/>
                                              <w:marRight w:val="0"/>
                                              <w:marTop w:val="315"/>
                                              <w:marBottom w:val="0"/>
                                              <w:divBdr>
                                                <w:top w:val="none" w:sz="0" w:space="0" w:color="auto"/>
                                                <w:left w:val="none" w:sz="0" w:space="0" w:color="auto"/>
                                                <w:bottom w:val="none" w:sz="0" w:space="0" w:color="auto"/>
                                                <w:right w:val="none" w:sz="0" w:space="0" w:color="auto"/>
                                              </w:divBdr>
                                              <w:divsChild>
                                                <w:div w:id="534805944">
                                                  <w:marLeft w:val="0"/>
                                                  <w:marRight w:val="0"/>
                                                  <w:marTop w:val="0"/>
                                                  <w:marBottom w:val="0"/>
                                                  <w:divBdr>
                                                    <w:top w:val="none" w:sz="0" w:space="0" w:color="auto"/>
                                                    <w:left w:val="none" w:sz="0" w:space="0" w:color="auto"/>
                                                    <w:bottom w:val="none" w:sz="0" w:space="0" w:color="auto"/>
                                                    <w:right w:val="none" w:sz="0" w:space="0" w:color="auto"/>
                                                  </w:divBdr>
                                                </w:div>
                                              </w:divsChild>
                                            </w:div>
                                            <w:div w:id="1258706657">
                                              <w:marLeft w:val="0"/>
                                              <w:marRight w:val="0"/>
                                              <w:marTop w:val="0"/>
                                              <w:marBottom w:val="345"/>
                                              <w:divBdr>
                                                <w:top w:val="none" w:sz="0" w:space="0" w:color="auto"/>
                                                <w:left w:val="none" w:sz="0" w:space="0" w:color="auto"/>
                                                <w:bottom w:val="none" w:sz="0" w:space="0" w:color="auto"/>
                                                <w:right w:val="none" w:sz="0" w:space="0" w:color="auto"/>
                                              </w:divBdr>
                                              <w:divsChild>
                                                <w:div w:id="1796214036">
                                                  <w:marLeft w:val="-45"/>
                                                  <w:marRight w:val="-45"/>
                                                  <w:marTop w:val="0"/>
                                                  <w:marBottom w:val="0"/>
                                                  <w:divBdr>
                                                    <w:top w:val="none" w:sz="0" w:space="0" w:color="auto"/>
                                                    <w:left w:val="none" w:sz="0" w:space="0" w:color="auto"/>
                                                    <w:bottom w:val="none" w:sz="0" w:space="0" w:color="auto"/>
                                                    <w:right w:val="none" w:sz="0" w:space="0" w:color="auto"/>
                                                  </w:divBdr>
                                                  <w:divsChild>
                                                    <w:div w:id="1068725175">
                                                      <w:marLeft w:val="0"/>
                                                      <w:marRight w:val="0"/>
                                                      <w:marTop w:val="0"/>
                                                      <w:marBottom w:val="0"/>
                                                      <w:divBdr>
                                                        <w:top w:val="none" w:sz="0" w:space="0" w:color="auto"/>
                                                        <w:left w:val="none" w:sz="0" w:space="0" w:color="auto"/>
                                                        <w:bottom w:val="none" w:sz="0" w:space="0" w:color="auto"/>
                                                        <w:right w:val="none" w:sz="0" w:space="0" w:color="auto"/>
                                                      </w:divBdr>
                                                      <w:divsChild>
                                                        <w:div w:id="865868136">
                                                          <w:marLeft w:val="45"/>
                                                          <w:marRight w:val="270"/>
                                                          <w:marTop w:val="0"/>
                                                          <w:marBottom w:val="105"/>
                                                          <w:divBdr>
                                                            <w:top w:val="single" w:sz="6" w:space="0" w:color="E9E9E9"/>
                                                            <w:left w:val="single" w:sz="6" w:space="0" w:color="E9E9E9"/>
                                                            <w:bottom w:val="single" w:sz="6" w:space="0" w:color="E9E9E9"/>
                                                            <w:right w:val="single" w:sz="6" w:space="0" w:color="E9E9E9"/>
                                                          </w:divBdr>
                                                          <w:divsChild>
                                                            <w:div w:id="1401168733">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736686">
                                              <w:marLeft w:val="0"/>
                                              <w:marRight w:val="0"/>
                                              <w:marTop w:val="0"/>
                                              <w:marBottom w:val="645"/>
                                              <w:divBdr>
                                                <w:top w:val="none" w:sz="0" w:space="0" w:color="auto"/>
                                                <w:left w:val="none" w:sz="0" w:space="0" w:color="auto"/>
                                                <w:bottom w:val="none" w:sz="0" w:space="0" w:color="auto"/>
                                                <w:right w:val="none" w:sz="0" w:space="0" w:color="auto"/>
                                              </w:divBdr>
                                              <w:divsChild>
                                                <w:div w:id="446126768">
                                                  <w:marLeft w:val="0"/>
                                                  <w:marRight w:val="0"/>
                                                  <w:marTop w:val="0"/>
                                                  <w:marBottom w:val="0"/>
                                                  <w:divBdr>
                                                    <w:top w:val="none" w:sz="0" w:space="0" w:color="auto"/>
                                                    <w:left w:val="none" w:sz="0" w:space="0" w:color="auto"/>
                                                    <w:bottom w:val="none" w:sz="0" w:space="0" w:color="auto"/>
                                                    <w:right w:val="none" w:sz="0" w:space="0" w:color="auto"/>
                                                  </w:divBdr>
                                                  <w:divsChild>
                                                    <w:div w:id="527451088">
                                                      <w:marLeft w:val="0"/>
                                                      <w:marRight w:val="209"/>
                                                      <w:marTop w:val="0"/>
                                                      <w:marBottom w:val="0"/>
                                                      <w:divBdr>
                                                        <w:top w:val="none" w:sz="0" w:space="0" w:color="auto"/>
                                                        <w:left w:val="none" w:sz="0" w:space="0" w:color="auto"/>
                                                        <w:bottom w:val="none" w:sz="0" w:space="0" w:color="auto"/>
                                                        <w:right w:val="none" w:sz="0" w:space="0" w:color="auto"/>
                                                      </w:divBdr>
                                                    </w:div>
                                                    <w:div w:id="543370991">
                                                      <w:marLeft w:val="20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469426">
                                      <w:marLeft w:val="0"/>
                                      <w:marRight w:val="0"/>
                                      <w:marTop w:val="0"/>
                                      <w:marBottom w:val="0"/>
                                      <w:divBdr>
                                        <w:top w:val="none" w:sz="0" w:space="0" w:color="auto"/>
                                        <w:left w:val="none" w:sz="0" w:space="0" w:color="auto"/>
                                        <w:bottom w:val="none" w:sz="0" w:space="0" w:color="auto"/>
                                        <w:right w:val="none" w:sz="0" w:space="0" w:color="auto"/>
                                      </w:divBdr>
                                      <w:divsChild>
                                        <w:div w:id="1312753750">
                                          <w:marLeft w:val="0"/>
                                          <w:marRight w:val="0"/>
                                          <w:marTop w:val="0"/>
                                          <w:marBottom w:val="0"/>
                                          <w:divBdr>
                                            <w:top w:val="none" w:sz="0" w:space="0" w:color="auto"/>
                                            <w:left w:val="none" w:sz="0" w:space="0" w:color="auto"/>
                                            <w:bottom w:val="none" w:sz="0" w:space="0" w:color="auto"/>
                                            <w:right w:val="none" w:sz="0" w:space="0" w:color="auto"/>
                                          </w:divBdr>
                                          <w:divsChild>
                                            <w:div w:id="172151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5826171">
          <w:marLeft w:val="0"/>
          <w:marRight w:val="0"/>
          <w:marTop w:val="0"/>
          <w:marBottom w:val="0"/>
          <w:divBdr>
            <w:top w:val="none" w:sz="0" w:space="0" w:color="auto"/>
            <w:left w:val="none" w:sz="0" w:space="0" w:color="auto"/>
            <w:bottom w:val="none" w:sz="0" w:space="0" w:color="auto"/>
            <w:right w:val="none" w:sz="0" w:space="0" w:color="auto"/>
          </w:divBdr>
          <w:divsChild>
            <w:div w:id="1141310966">
              <w:marLeft w:val="0"/>
              <w:marRight w:val="0"/>
              <w:marTop w:val="0"/>
              <w:marBottom w:val="0"/>
              <w:divBdr>
                <w:top w:val="none" w:sz="0" w:space="0" w:color="auto"/>
                <w:left w:val="none" w:sz="0" w:space="0" w:color="auto"/>
                <w:bottom w:val="none" w:sz="0" w:space="0" w:color="auto"/>
                <w:right w:val="none" w:sz="0" w:space="0" w:color="auto"/>
              </w:divBdr>
              <w:divsChild>
                <w:div w:id="1379817276">
                  <w:marLeft w:val="0"/>
                  <w:marRight w:val="0"/>
                  <w:marTop w:val="0"/>
                  <w:marBottom w:val="0"/>
                  <w:divBdr>
                    <w:top w:val="none" w:sz="0" w:space="0" w:color="auto"/>
                    <w:left w:val="none" w:sz="0" w:space="0" w:color="auto"/>
                    <w:bottom w:val="none" w:sz="0" w:space="0" w:color="auto"/>
                    <w:right w:val="none" w:sz="0" w:space="0" w:color="auto"/>
                  </w:divBdr>
                  <w:divsChild>
                    <w:div w:id="1618176663">
                      <w:marLeft w:val="-360"/>
                      <w:marRight w:val="-360"/>
                      <w:marTop w:val="0"/>
                      <w:marBottom w:val="0"/>
                      <w:divBdr>
                        <w:top w:val="none" w:sz="0" w:space="0" w:color="auto"/>
                        <w:left w:val="none" w:sz="0" w:space="0" w:color="auto"/>
                        <w:bottom w:val="none" w:sz="0" w:space="0" w:color="auto"/>
                        <w:right w:val="none" w:sz="0" w:space="0" w:color="auto"/>
                      </w:divBdr>
                      <w:divsChild>
                        <w:div w:id="1748573656">
                          <w:marLeft w:val="0"/>
                          <w:marRight w:val="0"/>
                          <w:marTop w:val="0"/>
                          <w:marBottom w:val="0"/>
                          <w:divBdr>
                            <w:top w:val="none" w:sz="0" w:space="0" w:color="auto"/>
                            <w:left w:val="none" w:sz="0" w:space="0" w:color="auto"/>
                            <w:bottom w:val="none" w:sz="0" w:space="0" w:color="auto"/>
                            <w:right w:val="none" w:sz="0" w:space="0" w:color="auto"/>
                          </w:divBdr>
                          <w:divsChild>
                            <w:div w:id="1382366375">
                              <w:marLeft w:val="0"/>
                              <w:marRight w:val="0"/>
                              <w:marTop w:val="0"/>
                              <w:marBottom w:val="0"/>
                              <w:divBdr>
                                <w:top w:val="none" w:sz="0" w:space="0" w:color="auto"/>
                                <w:left w:val="none" w:sz="0" w:space="0" w:color="auto"/>
                                <w:bottom w:val="none" w:sz="0" w:space="0" w:color="auto"/>
                                <w:right w:val="none" w:sz="0" w:space="0" w:color="auto"/>
                              </w:divBdr>
                            </w:div>
                          </w:divsChild>
                        </w:div>
                        <w:div w:id="190004708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780678685">
      <w:bodyDiv w:val="1"/>
      <w:marLeft w:val="0"/>
      <w:marRight w:val="0"/>
      <w:marTop w:val="0"/>
      <w:marBottom w:val="0"/>
      <w:divBdr>
        <w:top w:val="none" w:sz="0" w:space="0" w:color="auto"/>
        <w:left w:val="none" w:sz="0" w:space="0" w:color="auto"/>
        <w:bottom w:val="none" w:sz="0" w:space="0" w:color="auto"/>
        <w:right w:val="none" w:sz="0" w:space="0" w:color="auto"/>
      </w:divBdr>
    </w:div>
    <w:div w:id="1794598614">
      <w:bodyDiv w:val="1"/>
      <w:marLeft w:val="0"/>
      <w:marRight w:val="0"/>
      <w:marTop w:val="0"/>
      <w:marBottom w:val="0"/>
      <w:divBdr>
        <w:top w:val="none" w:sz="0" w:space="0" w:color="auto"/>
        <w:left w:val="none" w:sz="0" w:space="0" w:color="auto"/>
        <w:bottom w:val="none" w:sz="0" w:space="0" w:color="auto"/>
        <w:right w:val="none" w:sz="0" w:space="0" w:color="auto"/>
      </w:divBdr>
    </w:div>
    <w:div w:id="1815222970">
      <w:bodyDiv w:val="1"/>
      <w:marLeft w:val="0"/>
      <w:marRight w:val="0"/>
      <w:marTop w:val="0"/>
      <w:marBottom w:val="0"/>
      <w:divBdr>
        <w:top w:val="none" w:sz="0" w:space="0" w:color="auto"/>
        <w:left w:val="none" w:sz="0" w:space="0" w:color="auto"/>
        <w:bottom w:val="none" w:sz="0" w:space="0" w:color="auto"/>
        <w:right w:val="none" w:sz="0" w:space="0" w:color="auto"/>
      </w:divBdr>
      <w:divsChild>
        <w:div w:id="1943955372">
          <w:marLeft w:val="446"/>
          <w:marRight w:val="0"/>
          <w:marTop w:val="200"/>
          <w:marBottom w:val="0"/>
          <w:divBdr>
            <w:top w:val="none" w:sz="0" w:space="0" w:color="auto"/>
            <w:left w:val="none" w:sz="0" w:space="0" w:color="auto"/>
            <w:bottom w:val="none" w:sz="0" w:space="0" w:color="auto"/>
            <w:right w:val="none" w:sz="0" w:space="0" w:color="auto"/>
          </w:divBdr>
        </w:div>
        <w:div w:id="2054454284">
          <w:marLeft w:val="446"/>
          <w:marRight w:val="0"/>
          <w:marTop w:val="200"/>
          <w:marBottom w:val="0"/>
          <w:divBdr>
            <w:top w:val="none" w:sz="0" w:space="0" w:color="auto"/>
            <w:left w:val="none" w:sz="0" w:space="0" w:color="auto"/>
            <w:bottom w:val="none" w:sz="0" w:space="0" w:color="auto"/>
            <w:right w:val="none" w:sz="0" w:space="0" w:color="auto"/>
          </w:divBdr>
        </w:div>
        <w:div w:id="1792089767">
          <w:marLeft w:val="446"/>
          <w:marRight w:val="0"/>
          <w:marTop w:val="200"/>
          <w:marBottom w:val="0"/>
          <w:divBdr>
            <w:top w:val="none" w:sz="0" w:space="0" w:color="auto"/>
            <w:left w:val="none" w:sz="0" w:space="0" w:color="auto"/>
            <w:bottom w:val="none" w:sz="0" w:space="0" w:color="auto"/>
            <w:right w:val="none" w:sz="0" w:space="0" w:color="auto"/>
          </w:divBdr>
        </w:div>
        <w:div w:id="1356620045">
          <w:marLeft w:val="446"/>
          <w:marRight w:val="0"/>
          <w:marTop w:val="200"/>
          <w:marBottom w:val="0"/>
          <w:divBdr>
            <w:top w:val="none" w:sz="0" w:space="0" w:color="auto"/>
            <w:left w:val="none" w:sz="0" w:space="0" w:color="auto"/>
            <w:bottom w:val="none" w:sz="0" w:space="0" w:color="auto"/>
            <w:right w:val="none" w:sz="0" w:space="0" w:color="auto"/>
          </w:divBdr>
        </w:div>
        <w:div w:id="1657419486">
          <w:marLeft w:val="446"/>
          <w:marRight w:val="0"/>
          <w:marTop w:val="200"/>
          <w:marBottom w:val="0"/>
          <w:divBdr>
            <w:top w:val="none" w:sz="0" w:space="0" w:color="auto"/>
            <w:left w:val="none" w:sz="0" w:space="0" w:color="auto"/>
            <w:bottom w:val="none" w:sz="0" w:space="0" w:color="auto"/>
            <w:right w:val="none" w:sz="0" w:space="0" w:color="auto"/>
          </w:divBdr>
        </w:div>
        <w:div w:id="1985041508">
          <w:marLeft w:val="446"/>
          <w:marRight w:val="0"/>
          <w:marTop w:val="200"/>
          <w:marBottom w:val="0"/>
          <w:divBdr>
            <w:top w:val="none" w:sz="0" w:space="0" w:color="auto"/>
            <w:left w:val="none" w:sz="0" w:space="0" w:color="auto"/>
            <w:bottom w:val="none" w:sz="0" w:space="0" w:color="auto"/>
            <w:right w:val="none" w:sz="0" w:space="0" w:color="auto"/>
          </w:divBdr>
        </w:div>
        <w:div w:id="836387819">
          <w:marLeft w:val="446"/>
          <w:marRight w:val="0"/>
          <w:marTop w:val="200"/>
          <w:marBottom w:val="0"/>
          <w:divBdr>
            <w:top w:val="none" w:sz="0" w:space="0" w:color="auto"/>
            <w:left w:val="none" w:sz="0" w:space="0" w:color="auto"/>
            <w:bottom w:val="none" w:sz="0" w:space="0" w:color="auto"/>
            <w:right w:val="none" w:sz="0" w:space="0" w:color="auto"/>
          </w:divBdr>
        </w:div>
        <w:div w:id="2098361026">
          <w:marLeft w:val="446"/>
          <w:marRight w:val="0"/>
          <w:marTop w:val="200"/>
          <w:marBottom w:val="0"/>
          <w:divBdr>
            <w:top w:val="none" w:sz="0" w:space="0" w:color="auto"/>
            <w:left w:val="none" w:sz="0" w:space="0" w:color="auto"/>
            <w:bottom w:val="none" w:sz="0" w:space="0" w:color="auto"/>
            <w:right w:val="none" w:sz="0" w:space="0" w:color="auto"/>
          </w:divBdr>
        </w:div>
        <w:div w:id="390347022">
          <w:marLeft w:val="446"/>
          <w:marRight w:val="0"/>
          <w:marTop w:val="200"/>
          <w:marBottom w:val="0"/>
          <w:divBdr>
            <w:top w:val="none" w:sz="0" w:space="0" w:color="auto"/>
            <w:left w:val="none" w:sz="0" w:space="0" w:color="auto"/>
            <w:bottom w:val="none" w:sz="0" w:space="0" w:color="auto"/>
            <w:right w:val="none" w:sz="0" w:space="0" w:color="auto"/>
          </w:divBdr>
        </w:div>
      </w:divsChild>
    </w:div>
    <w:div w:id="1903635385">
      <w:bodyDiv w:val="1"/>
      <w:marLeft w:val="0"/>
      <w:marRight w:val="0"/>
      <w:marTop w:val="0"/>
      <w:marBottom w:val="0"/>
      <w:divBdr>
        <w:top w:val="none" w:sz="0" w:space="0" w:color="auto"/>
        <w:left w:val="none" w:sz="0" w:space="0" w:color="auto"/>
        <w:bottom w:val="none" w:sz="0" w:space="0" w:color="auto"/>
        <w:right w:val="none" w:sz="0" w:space="0" w:color="auto"/>
      </w:divBdr>
      <w:divsChild>
        <w:div w:id="439953046">
          <w:marLeft w:val="547"/>
          <w:marRight w:val="0"/>
          <w:marTop w:val="0"/>
          <w:marBottom w:val="0"/>
          <w:divBdr>
            <w:top w:val="none" w:sz="0" w:space="0" w:color="auto"/>
            <w:left w:val="none" w:sz="0" w:space="0" w:color="auto"/>
            <w:bottom w:val="none" w:sz="0" w:space="0" w:color="auto"/>
            <w:right w:val="none" w:sz="0" w:space="0" w:color="auto"/>
          </w:divBdr>
        </w:div>
        <w:div w:id="1508012932">
          <w:marLeft w:val="1166"/>
          <w:marRight w:val="0"/>
          <w:marTop w:val="0"/>
          <w:marBottom w:val="0"/>
          <w:divBdr>
            <w:top w:val="none" w:sz="0" w:space="0" w:color="auto"/>
            <w:left w:val="none" w:sz="0" w:space="0" w:color="auto"/>
            <w:bottom w:val="none" w:sz="0" w:space="0" w:color="auto"/>
            <w:right w:val="none" w:sz="0" w:space="0" w:color="auto"/>
          </w:divBdr>
        </w:div>
        <w:div w:id="1104038762">
          <w:marLeft w:val="1166"/>
          <w:marRight w:val="0"/>
          <w:marTop w:val="0"/>
          <w:marBottom w:val="0"/>
          <w:divBdr>
            <w:top w:val="none" w:sz="0" w:space="0" w:color="auto"/>
            <w:left w:val="none" w:sz="0" w:space="0" w:color="auto"/>
            <w:bottom w:val="none" w:sz="0" w:space="0" w:color="auto"/>
            <w:right w:val="none" w:sz="0" w:space="0" w:color="auto"/>
          </w:divBdr>
        </w:div>
        <w:div w:id="293294509">
          <w:marLeft w:val="1166"/>
          <w:marRight w:val="0"/>
          <w:marTop w:val="0"/>
          <w:marBottom w:val="0"/>
          <w:divBdr>
            <w:top w:val="none" w:sz="0" w:space="0" w:color="auto"/>
            <w:left w:val="none" w:sz="0" w:space="0" w:color="auto"/>
            <w:bottom w:val="none" w:sz="0" w:space="0" w:color="auto"/>
            <w:right w:val="none" w:sz="0" w:space="0" w:color="auto"/>
          </w:divBdr>
        </w:div>
        <w:div w:id="1047527792">
          <w:marLeft w:val="1166"/>
          <w:marRight w:val="0"/>
          <w:marTop w:val="0"/>
          <w:marBottom w:val="0"/>
          <w:divBdr>
            <w:top w:val="none" w:sz="0" w:space="0" w:color="auto"/>
            <w:left w:val="none" w:sz="0" w:space="0" w:color="auto"/>
            <w:bottom w:val="none" w:sz="0" w:space="0" w:color="auto"/>
            <w:right w:val="none" w:sz="0" w:space="0" w:color="auto"/>
          </w:divBdr>
        </w:div>
        <w:div w:id="2111197044">
          <w:marLeft w:val="1166"/>
          <w:marRight w:val="0"/>
          <w:marTop w:val="0"/>
          <w:marBottom w:val="0"/>
          <w:divBdr>
            <w:top w:val="none" w:sz="0" w:space="0" w:color="auto"/>
            <w:left w:val="none" w:sz="0" w:space="0" w:color="auto"/>
            <w:bottom w:val="none" w:sz="0" w:space="0" w:color="auto"/>
            <w:right w:val="none" w:sz="0" w:space="0" w:color="auto"/>
          </w:divBdr>
        </w:div>
        <w:div w:id="365302360">
          <w:marLeft w:val="1166"/>
          <w:marRight w:val="0"/>
          <w:marTop w:val="0"/>
          <w:marBottom w:val="0"/>
          <w:divBdr>
            <w:top w:val="none" w:sz="0" w:space="0" w:color="auto"/>
            <w:left w:val="none" w:sz="0" w:space="0" w:color="auto"/>
            <w:bottom w:val="none" w:sz="0" w:space="0" w:color="auto"/>
            <w:right w:val="none" w:sz="0" w:space="0" w:color="auto"/>
          </w:divBdr>
        </w:div>
        <w:div w:id="477113496">
          <w:marLeft w:val="547"/>
          <w:marRight w:val="0"/>
          <w:marTop w:val="0"/>
          <w:marBottom w:val="0"/>
          <w:divBdr>
            <w:top w:val="none" w:sz="0" w:space="0" w:color="auto"/>
            <w:left w:val="none" w:sz="0" w:space="0" w:color="auto"/>
            <w:bottom w:val="none" w:sz="0" w:space="0" w:color="auto"/>
            <w:right w:val="none" w:sz="0" w:space="0" w:color="auto"/>
          </w:divBdr>
        </w:div>
        <w:div w:id="1059936383">
          <w:marLeft w:val="1166"/>
          <w:marRight w:val="0"/>
          <w:marTop w:val="0"/>
          <w:marBottom w:val="0"/>
          <w:divBdr>
            <w:top w:val="none" w:sz="0" w:space="0" w:color="auto"/>
            <w:left w:val="none" w:sz="0" w:space="0" w:color="auto"/>
            <w:bottom w:val="none" w:sz="0" w:space="0" w:color="auto"/>
            <w:right w:val="none" w:sz="0" w:space="0" w:color="auto"/>
          </w:divBdr>
        </w:div>
        <w:div w:id="1732263539">
          <w:marLeft w:val="1166"/>
          <w:marRight w:val="0"/>
          <w:marTop w:val="0"/>
          <w:marBottom w:val="0"/>
          <w:divBdr>
            <w:top w:val="none" w:sz="0" w:space="0" w:color="auto"/>
            <w:left w:val="none" w:sz="0" w:space="0" w:color="auto"/>
            <w:bottom w:val="none" w:sz="0" w:space="0" w:color="auto"/>
            <w:right w:val="none" w:sz="0" w:space="0" w:color="auto"/>
          </w:divBdr>
        </w:div>
        <w:div w:id="244610033">
          <w:marLeft w:val="1166"/>
          <w:marRight w:val="0"/>
          <w:marTop w:val="0"/>
          <w:marBottom w:val="0"/>
          <w:divBdr>
            <w:top w:val="none" w:sz="0" w:space="0" w:color="auto"/>
            <w:left w:val="none" w:sz="0" w:space="0" w:color="auto"/>
            <w:bottom w:val="none" w:sz="0" w:space="0" w:color="auto"/>
            <w:right w:val="none" w:sz="0" w:space="0" w:color="auto"/>
          </w:divBdr>
        </w:div>
        <w:div w:id="294410682">
          <w:marLeft w:val="1166"/>
          <w:marRight w:val="0"/>
          <w:marTop w:val="0"/>
          <w:marBottom w:val="0"/>
          <w:divBdr>
            <w:top w:val="none" w:sz="0" w:space="0" w:color="auto"/>
            <w:left w:val="none" w:sz="0" w:space="0" w:color="auto"/>
            <w:bottom w:val="none" w:sz="0" w:space="0" w:color="auto"/>
            <w:right w:val="none" w:sz="0" w:space="0" w:color="auto"/>
          </w:divBdr>
        </w:div>
        <w:div w:id="75177458">
          <w:marLeft w:val="1166"/>
          <w:marRight w:val="0"/>
          <w:marTop w:val="0"/>
          <w:marBottom w:val="0"/>
          <w:divBdr>
            <w:top w:val="none" w:sz="0" w:space="0" w:color="auto"/>
            <w:left w:val="none" w:sz="0" w:space="0" w:color="auto"/>
            <w:bottom w:val="none" w:sz="0" w:space="0" w:color="auto"/>
            <w:right w:val="none" w:sz="0" w:space="0" w:color="auto"/>
          </w:divBdr>
        </w:div>
        <w:div w:id="578444782">
          <w:marLeft w:val="1166"/>
          <w:marRight w:val="0"/>
          <w:marTop w:val="0"/>
          <w:marBottom w:val="0"/>
          <w:divBdr>
            <w:top w:val="none" w:sz="0" w:space="0" w:color="auto"/>
            <w:left w:val="none" w:sz="0" w:space="0" w:color="auto"/>
            <w:bottom w:val="none" w:sz="0" w:space="0" w:color="auto"/>
            <w:right w:val="none" w:sz="0" w:space="0" w:color="auto"/>
          </w:divBdr>
        </w:div>
        <w:div w:id="1061518679">
          <w:marLeft w:val="1166"/>
          <w:marRight w:val="0"/>
          <w:marTop w:val="0"/>
          <w:marBottom w:val="0"/>
          <w:divBdr>
            <w:top w:val="none" w:sz="0" w:space="0" w:color="auto"/>
            <w:left w:val="none" w:sz="0" w:space="0" w:color="auto"/>
            <w:bottom w:val="none" w:sz="0" w:space="0" w:color="auto"/>
            <w:right w:val="none" w:sz="0" w:space="0" w:color="auto"/>
          </w:divBdr>
        </w:div>
        <w:div w:id="2120905045">
          <w:marLeft w:val="1166"/>
          <w:marRight w:val="0"/>
          <w:marTop w:val="0"/>
          <w:marBottom w:val="0"/>
          <w:divBdr>
            <w:top w:val="none" w:sz="0" w:space="0" w:color="auto"/>
            <w:left w:val="none" w:sz="0" w:space="0" w:color="auto"/>
            <w:bottom w:val="none" w:sz="0" w:space="0" w:color="auto"/>
            <w:right w:val="none" w:sz="0" w:space="0" w:color="auto"/>
          </w:divBdr>
        </w:div>
      </w:divsChild>
    </w:div>
    <w:div w:id="1957709953">
      <w:bodyDiv w:val="1"/>
      <w:marLeft w:val="0"/>
      <w:marRight w:val="0"/>
      <w:marTop w:val="0"/>
      <w:marBottom w:val="0"/>
      <w:divBdr>
        <w:top w:val="none" w:sz="0" w:space="0" w:color="auto"/>
        <w:left w:val="none" w:sz="0" w:space="0" w:color="auto"/>
        <w:bottom w:val="none" w:sz="0" w:space="0" w:color="auto"/>
        <w:right w:val="none" w:sz="0" w:space="0" w:color="auto"/>
      </w:divBdr>
    </w:div>
    <w:div w:id="1978876569">
      <w:bodyDiv w:val="1"/>
      <w:marLeft w:val="0"/>
      <w:marRight w:val="0"/>
      <w:marTop w:val="0"/>
      <w:marBottom w:val="0"/>
      <w:divBdr>
        <w:top w:val="none" w:sz="0" w:space="0" w:color="auto"/>
        <w:left w:val="none" w:sz="0" w:space="0" w:color="auto"/>
        <w:bottom w:val="none" w:sz="0" w:space="0" w:color="auto"/>
        <w:right w:val="none" w:sz="0" w:space="0" w:color="auto"/>
      </w:divBdr>
      <w:divsChild>
        <w:div w:id="1257208158">
          <w:marLeft w:val="446"/>
          <w:marRight w:val="0"/>
          <w:marTop w:val="200"/>
          <w:marBottom w:val="0"/>
          <w:divBdr>
            <w:top w:val="none" w:sz="0" w:space="0" w:color="auto"/>
            <w:left w:val="none" w:sz="0" w:space="0" w:color="auto"/>
            <w:bottom w:val="none" w:sz="0" w:space="0" w:color="auto"/>
            <w:right w:val="none" w:sz="0" w:space="0" w:color="auto"/>
          </w:divBdr>
        </w:div>
        <w:div w:id="1894003303">
          <w:marLeft w:val="446"/>
          <w:marRight w:val="0"/>
          <w:marTop w:val="200"/>
          <w:marBottom w:val="0"/>
          <w:divBdr>
            <w:top w:val="none" w:sz="0" w:space="0" w:color="auto"/>
            <w:left w:val="none" w:sz="0" w:space="0" w:color="auto"/>
            <w:bottom w:val="none" w:sz="0" w:space="0" w:color="auto"/>
            <w:right w:val="none" w:sz="0" w:space="0" w:color="auto"/>
          </w:divBdr>
        </w:div>
        <w:div w:id="1624845336">
          <w:marLeft w:val="446"/>
          <w:marRight w:val="0"/>
          <w:marTop w:val="200"/>
          <w:marBottom w:val="0"/>
          <w:divBdr>
            <w:top w:val="none" w:sz="0" w:space="0" w:color="auto"/>
            <w:left w:val="none" w:sz="0" w:space="0" w:color="auto"/>
            <w:bottom w:val="none" w:sz="0" w:space="0" w:color="auto"/>
            <w:right w:val="none" w:sz="0" w:space="0" w:color="auto"/>
          </w:divBdr>
        </w:div>
        <w:div w:id="111293687">
          <w:marLeft w:val="446"/>
          <w:marRight w:val="0"/>
          <w:marTop w:val="200"/>
          <w:marBottom w:val="0"/>
          <w:divBdr>
            <w:top w:val="none" w:sz="0" w:space="0" w:color="auto"/>
            <w:left w:val="none" w:sz="0" w:space="0" w:color="auto"/>
            <w:bottom w:val="none" w:sz="0" w:space="0" w:color="auto"/>
            <w:right w:val="none" w:sz="0" w:space="0" w:color="auto"/>
          </w:divBdr>
        </w:div>
        <w:div w:id="1760174011">
          <w:marLeft w:val="446"/>
          <w:marRight w:val="0"/>
          <w:marTop w:val="200"/>
          <w:marBottom w:val="0"/>
          <w:divBdr>
            <w:top w:val="none" w:sz="0" w:space="0" w:color="auto"/>
            <w:left w:val="none" w:sz="0" w:space="0" w:color="auto"/>
            <w:bottom w:val="none" w:sz="0" w:space="0" w:color="auto"/>
            <w:right w:val="none" w:sz="0" w:space="0" w:color="auto"/>
          </w:divBdr>
        </w:div>
        <w:div w:id="2100591217">
          <w:marLeft w:val="446"/>
          <w:marRight w:val="0"/>
          <w:marTop w:val="200"/>
          <w:marBottom w:val="0"/>
          <w:divBdr>
            <w:top w:val="none" w:sz="0" w:space="0" w:color="auto"/>
            <w:left w:val="none" w:sz="0" w:space="0" w:color="auto"/>
            <w:bottom w:val="none" w:sz="0" w:space="0" w:color="auto"/>
            <w:right w:val="none" w:sz="0" w:space="0" w:color="auto"/>
          </w:divBdr>
        </w:div>
        <w:div w:id="485822763">
          <w:marLeft w:val="446"/>
          <w:marRight w:val="0"/>
          <w:marTop w:val="200"/>
          <w:marBottom w:val="0"/>
          <w:divBdr>
            <w:top w:val="none" w:sz="0" w:space="0" w:color="auto"/>
            <w:left w:val="none" w:sz="0" w:space="0" w:color="auto"/>
            <w:bottom w:val="none" w:sz="0" w:space="0" w:color="auto"/>
            <w:right w:val="none" w:sz="0" w:space="0" w:color="auto"/>
          </w:divBdr>
        </w:div>
        <w:div w:id="186259194">
          <w:marLeft w:val="446"/>
          <w:marRight w:val="0"/>
          <w:marTop w:val="200"/>
          <w:marBottom w:val="0"/>
          <w:divBdr>
            <w:top w:val="none" w:sz="0" w:space="0" w:color="auto"/>
            <w:left w:val="none" w:sz="0" w:space="0" w:color="auto"/>
            <w:bottom w:val="none" w:sz="0" w:space="0" w:color="auto"/>
            <w:right w:val="none" w:sz="0" w:space="0" w:color="auto"/>
          </w:divBdr>
        </w:div>
      </w:divsChild>
    </w:div>
    <w:div w:id="2032686555">
      <w:bodyDiv w:val="1"/>
      <w:marLeft w:val="0"/>
      <w:marRight w:val="0"/>
      <w:marTop w:val="0"/>
      <w:marBottom w:val="0"/>
      <w:divBdr>
        <w:top w:val="none" w:sz="0" w:space="0" w:color="auto"/>
        <w:left w:val="none" w:sz="0" w:space="0" w:color="auto"/>
        <w:bottom w:val="none" w:sz="0" w:space="0" w:color="auto"/>
        <w:right w:val="none" w:sz="0" w:space="0" w:color="auto"/>
      </w:divBdr>
      <w:divsChild>
        <w:div w:id="1730374770">
          <w:marLeft w:val="547"/>
          <w:marRight w:val="0"/>
          <w:marTop w:val="200"/>
          <w:marBottom w:val="0"/>
          <w:divBdr>
            <w:top w:val="none" w:sz="0" w:space="0" w:color="auto"/>
            <w:left w:val="none" w:sz="0" w:space="0" w:color="auto"/>
            <w:bottom w:val="none" w:sz="0" w:space="0" w:color="auto"/>
            <w:right w:val="none" w:sz="0" w:space="0" w:color="auto"/>
          </w:divBdr>
        </w:div>
        <w:div w:id="856114354">
          <w:marLeft w:val="547"/>
          <w:marRight w:val="0"/>
          <w:marTop w:val="200"/>
          <w:marBottom w:val="0"/>
          <w:divBdr>
            <w:top w:val="none" w:sz="0" w:space="0" w:color="auto"/>
            <w:left w:val="none" w:sz="0" w:space="0" w:color="auto"/>
            <w:bottom w:val="none" w:sz="0" w:space="0" w:color="auto"/>
            <w:right w:val="none" w:sz="0" w:space="0" w:color="auto"/>
          </w:divBdr>
        </w:div>
        <w:div w:id="433982538">
          <w:marLeft w:val="547"/>
          <w:marRight w:val="0"/>
          <w:marTop w:val="200"/>
          <w:marBottom w:val="0"/>
          <w:divBdr>
            <w:top w:val="none" w:sz="0" w:space="0" w:color="auto"/>
            <w:left w:val="none" w:sz="0" w:space="0" w:color="auto"/>
            <w:bottom w:val="none" w:sz="0" w:space="0" w:color="auto"/>
            <w:right w:val="none" w:sz="0" w:space="0" w:color="auto"/>
          </w:divBdr>
        </w:div>
        <w:div w:id="1292203143">
          <w:marLeft w:val="547"/>
          <w:marRight w:val="0"/>
          <w:marTop w:val="200"/>
          <w:marBottom w:val="0"/>
          <w:divBdr>
            <w:top w:val="none" w:sz="0" w:space="0" w:color="auto"/>
            <w:left w:val="none" w:sz="0" w:space="0" w:color="auto"/>
            <w:bottom w:val="none" w:sz="0" w:space="0" w:color="auto"/>
            <w:right w:val="none" w:sz="0" w:space="0" w:color="auto"/>
          </w:divBdr>
        </w:div>
      </w:divsChild>
    </w:div>
    <w:div w:id="2045010891">
      <w:bodyDiv w:val="1"/>
      <w:marLeft w:val="0"/>
      <w:marRight w:val="0"/>
      <w:marTop w:val="0"/>
      <w:marBottom w:val="0"/>
      <w:divBdr>
        <w:top w:val="none" w:sz="0" w:space="0" w:color="auto"/>
        <w:left w:val="none" w:sz="0" w:space="0" w:color="auto"/>
        <w:bottom w:val="none" w:sz="0" w:space="0" w:color="auto"/>
        <w:right w:val="none" w:sz="0" w:space="0" w:color="auto"/>
      </w:divBdr>
    </w:div>
    <w:div w:id="2051611432">
      <w:bodyDiv w:val="1"/>
      <w:marLeft w:val="0"/>
      <w:marRight w:val="0"/>
      <w:marTop w:val="0"/>
      <w:marBottom w:val="0"/>
      <w:divBdr>
        <w:top w:val="none" w:sz="0" w:space="0" w:color="auto"/>
        <w:left w:val="none" w:sz="0" w:space="0" w:color="auto"/>
        <w:bottom w:val="none" w:sz="0" w:space="0" w:color="auto"/>
        <w:right w:val="none" w:sz="0" w:space="0" w:color="auto"/>
      </w:divBdr>
      <w:divsChild>
        <w:div w:id="6448834">
          <w:marLeft w:val="547"/>
          <w:marRight w:val="0"/>
          <w:marTop w:val="200"/>
          <w:marBottom w:val="0"/>
          <w:divBdr>
            <w:top w:val="none" w:sz="0" w:space="0" w:color="auto"/>
            <w:left w:val="none" w:sz="0" w:space="0" w:color="auto"/>
            <w:bottom w:val="none" w:sz="0" w:space="0" w:color="auto"/>
            <w:right w:val="none" w:sz="0" w:space="0" w:color="auto"/>
          </w:divBdr>
        </w:div>
        <w:div w:id="1264000174">
          <w:marLeft w:val="547"/>
          <w:marRight w:val="0"/>
          <w:marTop w:val="200"/>
          <w:marBottom w:val="0"/>
          <w:divBdr>
            <w:top w:val="none" w:sz="0" w:space="0" w:color="auto"/>
            <w:left w:val="none" w:sz="0" w:space="0" w:color="auto"/>
            <w:bottom w:val="none" w:sz="0" w:space="0" w:color="auto"/>
            <w:right w:val="none" w:sz="0" w:space="0" w:color="auto"/>
          </w:divBdr>
        </w:div>
        <w:div w:id="1431269111">
          <w:marLeft w:val="547"/>
          <w:marRight w:val="0"/>
          <w:marTop w:val="200"/>
          <w:marBottom w:val="0"/>
          <w:divBdr>
            <w:top w:val="none" w:sz="0" w:space="0" w:color="auto"/>
            <w:left w:val="none" w:sz="0" w:space="0" w:color="auto"/>
            <w:bottom w:val="none" w:sz="0" w:space="0" w:color="auto"/>
            <w:right w:val="none" w:sz="0" w:space="0" w:color="auto"/>
          </w:divBdr>
        </w:div>
        <w:div w:id="1240170160">
          <w:marLeft w:val="547"/>
          <w:marRight w:val="0"/>
          <w:marTop w:val="200"/>
          <w:marBottom w:val="0"/>
          <w:divBdr>
            <w:top w:val="none" w:sz="0" w:space="0" w:color="auto"/>
            <w:left w:val="none" w:sz="0" w:space="0" w:color="auto"/>
            <w:bottom w:val="none" w:sz="0" w:space="0" w:color="auto"/>
            <w:right w:val="none" w:sz="0" w:space="0" w:color="auto"/>
          </w:divBdr>
        </w:div>
        <w:div w:id="1859929863">
          <w:marLeft w:val="547"/>
          <w:marRight w:val="0"/>
          <w:marTop w:val="200"/>
          <w:marBottom w:val="0"/>
          <w:divBdr>
            <w:top w:val="none" w:sz="0" w:space="0" w:color="auto"/>
            <w:left w:val="none" w:sz="0" w:space="0" w:color="auto"/>
            <w:bottom w:val="none" w:sz="0" w:space="0" w:color="auto"/>
            <w:right w:val="none" w:sz="0" w:space="0" w:color="auto"/>
          </w:divBdr>
        </w:div>
      </w:divsChild>
    </w:div>
    <w:div w:id="2068143875">
      <w:bodyDiv w:val="1"/>
      <w:marLeft w:val="0"/>
      <w:marRight w:val="0"/>
      <w:marTop w:val="0"/>
      <w:marBottom w:val="0"/>
      <w:divBdr>
        <w:top w:val="none" w:sz="0" w:space="0" w:color="auto"/>
        <w:left w:val="none" w:sz="0" w:space="0" w:color="auto"/>
        <w:bottom w:val="none" w:sz="0" w:space="0" w:color="auto"/>
        <w:right w:val="none" w:sz="0" w:space="0" w:color="auto"/>
      </w:divBdr>
      <w:divsChild>
        <w:div w:id="1436171298">
          <w:marLeft w:val="547"/>
          <w:marRight w:val="0"/>
          <w:marTop w:val="200"/>
          <w:marBottom w:val="0"/>
          <w:divBdr>
            <w:top w:val="none" w:sz="0" w:space="0" w:color="auto"/>
            <w:left w:val="none" w:sz="0" w:space="0" w:color="auto"/>
            <w:bottom w:val="none" w:sz="0" w:space="0" w:color="auto"/>
            <w:right w:val="none" w:sz="0" w:space="0" w:color="auto"/>
          </w:divBdr>
        </w:div>
        <w:div w:id="12195752">
          <w:marLeft w:val="547"/>
          <w:marRight w:val="0"/>
          <w:marTop w:val="200"/>
          <w:marBottom w:val="0"/>
          <w:divBdr>
            <w:top w:val="none" w:sz="0" w:space="0" w:color="auto"/>
            <w:left w:val="none" w:sz="0" w:space="0" w:color="auto"/>
            <w:bottom w:val="none" w:sz="0" w:space="0" w:color="auto"/>
            <w:right w:val="none" w:sz="0" w:space="0" w:color="auto"/>
          </w:divBdr>
        </w:div>
        <w:div w:id="196043915">
          <w:marLeft w:val="547"/>
          <w:marRight w:val="0"/>
          <w:marTop w:val="200"/>
          <w:marBottom w:val="0"/>
          <w:divBdr>
            <w:top w:val="none" w:sz="0" w:space="0" w:color="auto"/>
            <w:left w:val="none" w:sz="0" w:space="0" w:color="auto"/>
            <w:bottom w:val="none" w:sz="0" w:space="0" w:color="auto"/>
            <w:right w:val="none" w:sz="0" w:space="0" w:color="auto"/>
          </w:divBdr>
        </w:div>
        <w:div w:id="1484393859">
          <w:marLeft w:val="547"/>
          <w:marRight w:val="0"/>
          <w:marTop w:val="200"/>
          <w:marBottom w:val="0"/>
          <w:divBdr>
            <w:top w:val="none" w:sz="0" w:space="0" w:color="auto"/>
            <w:left w:val="none" w:sz="0" w:space="0" w:color="auto"/>
            <w:bottom w:val="none" w:sz="0" w:space="0" w:color="auto"/>
            <w:right w:val="none" w:sz="0" w:space="0" w:color="auto"/>
          </w:divBdr>
        </w:div>
        <w:div w:id="707265596">
          <w:marLeft w:val="547"/>
          <w:marRight w:val="0"/>
          <w:marTop w:val="200"/>
          <w:marBottom w:val="0"/>
          <w:divBdr>
            <w:top w:val="none" w:sz="0" w:space="0" w:color="auto"/>
            <w:left w:val="none" w:sz="0" w:space="0" w:color="auto"/>
            <w:bottom w:val="none" w:sz="0" w:space="0" w:color="auto"/>
            <w:right w:val="none" w:sz="0" w:space="0" w:color="auto"/>
          </w:divBdr>
        </w:div>
        <w:div w:id="754785352">
          <w:marLeft w:val="547"/>
          <w:marRight w:val="0"/>
          <w:marTop w:val="200"/>
          <w:marBottom w:val="0"/>
          <w:divBdr>
            <w:top w:val="none" w:sz="0" w:space="0" w:color="auto"/>
            <w:left w:val="none" w:sz="0" w:space="0" w:color="auto"/>
            <w:bottom w:val="none" w:sz="0" w:space="0" w:color="auto"/>
            <w:right w:val="none" w:sz="0" w:space="0" w:color="auto"/>
          </w:divBdr>
        </w:div>
      </w:divsChild>
    </w:div>
    <w:div w:id="2068868960">
      <w:bodyDiv w:val="1"/>
      <w:marLeft w:val="0"/>
      <w:marRight w:val="0"/>
      <w:marTop w:val="0"/>
      <w:marBottom w:val="0"/>
      <w:divBdr>
        <w:top w:val="none" w:sz="0" w:space="0" w:color="auto"/>
        <w:left w:val="none" w:sz="0" w:space="0" w:color="auto"/>
        <w:bottom w:val="none" w:sz="0" w:space="0" w:color="auto"/>
        <w:right w:val="none" w:sz="0" w:space="0" w:color="auto"/>
      </w:divBdr>
      <w:divsChild>
        <w:div w:id="1521506697">
          <w:marLeft w:val="547"/>
          <w:marRight w:val="0"/>
          <w:marTop w:val="200"/>
          <w:marBottom w:val="0"/>
          <w:divBdr>
            <w:top w:val="none" w:sz="0" w:space="0" w:color="auto"/>
            <w:left w:val="none" w:sz="0" w:space="0" w:color="auto"/>
            <w:bottom w:val="none" w:sz="0" w:space="0" w:color="auto"/>
            <w:right w:val="none" w:sz="0" w:space="0" w:color="auto"/>
          </w:divBdr>
        </w:div>
        <w:div w:id="1972401146">
          <w:marLeft w:val="547"/>
          <w:marRight w:val="0"/>
          <w:marTop w:val="200"/>
          <w:marBottom w:val="0"/>
          <w:divBdr>
            <w:top w:val="none" w:sz="0" w:space="0" w:color="auto"/>
            <w:left w:val="none" w:sz="0" w:space="0" w:color="auto"/>
            <w:bottom w:val="none" w:sz="0" w:space="0" w:color="auto"/>
            <w:right w:val="none" w:sz="0" w:space="0" w:color="auto"/>
          </w:divBdr>
        </w:div>
        <w:div w:id="1532303339">
          <w:marLeft w:val="446"/>
          <w:marRight w:val="0"/>
          <w:marTop w:val="200"/>
          <w:marBottom w:val="0"/>
          <w:divBdr>
            <w:top w:val="none" w:sz="0" w:space="0" w:color="auto"/>
            <w:left w:val="none" w:sz="0" w:space="0" w:color="auto"/>
            <w:bottom w:val="none" w:sz="0" w:space="0" w:color="auto"/>
            <w:right w:val="none" w:sz="0" w:space="0" w:color="auto"/>
          </w:divBdr>
        </w:div>
        <w:div w:id="1474904837">
          <w:marLeft w:val="446"/>
          <w:marRight w:val="0"/>
          <w:marTop w:val="200"/>
          <w:marBottom w:val="0"/>
          <w:divBdr>
            <w:top w:val="none" w:sz="0" w:space="0" w:color="auto"/>
            <w:left w:val="none" w:sz="0" w:space="0" w:color="auto"/>
            <w:bottom w:val="none" w:sz="0" w:space="0" w:color="auto"/>
            <w:right w:val="none" w:sz="0" w:space="0" w:color="auto"/>
          </w:divBdr>
        </w:div>
        <w:div w:id="1721173756">
          <w:marLeft w:val="446"/>
          <w:marRight w:val="0"/>
          <w:marTop w:val="200"/>
          <w:marBottom w:val="0"/>
          <w:divBdr>
            <w:top w:val="none" w:sz="0" w:space="0" w:color="auto"/>
            <w:left w:val="none" w:sz="0" w:space="0" w:color="auto"/>
            <w:bottom w:val="none" w:sz="0" w:space="0" w:color="auto"/>
            <w:right w:val="none" w:sz="0" w:space="0" w:color="auto"/>
          </w:divBdr>
        </w:div>
        <w:div w:id="1290017235">
          <w:marLeft w:val="446"/>
          <w:marRight w:val="0"/>
          <w:marTop w:val="200"/>
          <w:marBottom w:val="0"/>
          <w:divBdr>
            <w:top w:val="none" w:sz="0" w:space="0" w:color="auto"/>
            <w:left w:val="none" w:sz="0" w:space="0" w:color="auto"/>
            <w:bottom w:val="none" w:sz="0" w:space="0" w:color="auto"/>
            <w:right w:val="none" w:sz="0" w:space="0" w:color="auto"/>
          </w:divBdr>
        </w:div>
        <w:div w:id="482161745">
          <w:marLeft w:val="446"/>
          <w:marRight w:val="0"/>
          <w:marTop w:val="200"/>
          <w:marBottom w:val="0"/>
          <w:divBdr>
            <w:top w:val="none" w:sz="0" w:space="0" w:color="auto"/>
            <w:left w:val="none" w:sz="0" w:space="0" w:color="auto"/>
            <w:bottom w:val="none" w:sz="0" w:space="0" w:color="auto"/>
            <w:right w:val="none" w:sz="0" w:space="0" w:color="auto"/>
          </w:divBdr>
        </w:div>
        <w:div w:id="1267616674">
          <w:marLeft w:val="446"/>
          <w:marRight w:val="0"/>
          <w:marTop w:val="200"/>
          <w:marBottom w:val="0"/>
          <w:divBdr>
            <w:top w:val="none" w:sz="0" w:space="0" w:color="auto"/>
            <w:left w:val="none" w:sz="0" w:space="0" w:color="auto"/>
            <w:bottom w:val="none" w:sz="0" w:space="0" w:color="auto"/>
            <w:right w:val="none" w:sz="0" w:space="0" w:color="auto"/>
          </w:divBdr>
        </w:div>
        <w:div w:id="1336957278">
          <w:marLeft w:val="446"/>
          <w:marRight w:val="0"/>
          <w:marTop w:val="200"/>
          <w:marBottom w:val="0"/>
          <w:divBdr>
            <w:top w:val="none" w:sz="0" w:space="0" w:color="auto"/>
            <w:left w:val="none" w:sz="0" w:space="0" w:color="auto"/>
            <w:bottom w:val="none" w:sz="0" w:space="0" w:color="auto"/>
            <w:right w:val="none" w:sz="0" w:space="0" w:color="auto"/>
          </w:divBdr>
        </w:div>
      </w:divsChild>
    </w:div>
    <w:div w:id="2111464651">
      <w:bodyDiv w:val="1"/>
      <w:marLeft w:val="0"/>
      <w:marRight w:val="0"/>
      <w:marTop w:val="0"/>
      <w:marBottom w:val="0"/>
      <w:divBdr>
        <w:top w:val="none" w:sz="0" w:space="0" w:color="auto"/>
        <w:left w:val="none" w:sz="0" w:space="0" w:color="auto"/>
        <w:bottom w:val="none" w:sz="0" w:space="0" w:color="auto"/>
        <w:right w:val="none" w:sz="0" w:space="0" w:color="auto"/>
      </w:divBdr>
    </w:div>
    <w:div w:id="2117288535">
      <w:bodyDiv w:val="1"/>
      <w:marLeft w:val="0"/>
      <w:marRight w:val="0"/>
      <w:marTop w:val="0"/>
      <w:marBottom w:val="0"/>
      <w:divBdr>
        <w:top w:val="none" w:sz="0" w:space="0" w:color="auto"/>
        <w:left w:val="none" w:sz="0" w:space="0" w:color="auto"/>
        <w:bottom w:val="none" w:sz="0" w:space="0" w:color="auto"/>
        <w:right w:val="none" w:sz="0" w:space="0" w:color="auto"/>
      </w:divBdr>
    </w:div>
    <w:div w:id="2130589062">
      <w:bodyDiv w:val="1"/>
      <w:marLeft w:val="0"/>
      <w:marRight w:val="0"/>
      <w:marTop w:val="0"/>
      <w:marBottom w:val="0"/>
      <w:divBdr>
        <w:top w:val="none" w:sz="0" w:space="0" w:color="auto"/>
        <w:left w:val="none" w:sz="0" w:space="0" w:color="auto"/>
        <w:bottom w:val="none" w:sz="0" w:space="0" w:color="auto"/>
        <w:right w:val="none" w:sz="0" w:space="0" w:color="auto"/>
      </w:divBdr>
    </w:div>
    <w:div w:id="2133401204">
      <w:bodyDiv w:val="1"/>
      <w:marLeft w:val="0"/>
      <w:marRight w:val="0"/>
      <w:marTop w:val="0"/>
      <w:marBottom w:val="0"/>
      <w:divBdr>
        <w:top w:val="none" w:sz="0" w:space="0" w:color="auto"/>
        <w:left w:val="none" w:sz="0" w:space="0" w:color="auto"/>
        <w:bottom w:val="none" w:sz="0" w:space="0" w:color="auto"/>
        <w:right w:val="none" w:sz="0" w:space="0" w:color="auto"/>
      </w:divBdr>
    </w:div>
    <w:div w:id="2142532233">
      <w:bodyDiv w:val="1"/>
      <w:marLeft w:val="0"/>
      <w:marRight w:val="0"/>
      <w:marTop w:val="0"/>
      <w:marBottom w:val="0"/>
      <w:divBdr>
        <w:top w:val="none" w:sz="0" w:space="0" w:color="auto"/>
        <w:left w:val="none" w:sz="0" w:space="0" w:color="auto"/>
        <w:bottom w:val="none" w:sz="0" w:space="0" w:color="auto"/>
        <w:right w:val="none" w:sz="0" w:space="0" w:color="auto"/>
      </w:divBdr>
      <w:divsChild>
        <w:div w:id="439683418">
          <w:marLeft w:val="547"/>
          <w:marRight w:val="0"/>
          <w:marTop w:val="200"/>
          <w:marBottom w:val="0"/>
          <w:divBdr>
            <w:top w:val="none" w:sz="0" w:space="0" w:color="auto"/>
            <w:left w:val="none" w:sz="0" w:space="0" w:color="auto"/>
            <w:bottom w:val="none" w:sz="0" w:space="0" w:color="auto"/>
            <w:right w:val="none" w:sz="0" w:space="0" w:color="auto"/>
          </w:divBdr>
        </w:div>
        <w:div w:id="598417725">
          <w:marLeft w:val="547"/>
          <w:marRight w:val="0"/>
          <w:marTop w:val="200"/>
          <w:marBottom w:val="0"/>
          <w:divBdr>
            <w:top w:val="none" w:sz="0" w:space="0" w:color="auto"/>
            <w:left w:val="none" w:sz="0" w:space="0" w:color="auto"/>
            <w:bottom w:val="none" w:sz="0" w:space="0" w:color="auto"/>
            <w:right w:val="none" w:sz="0" w:space="0" w:color="auto"/>
          </w:divBdr>
        </w:div>
        <w:div w:id="1040860976">
          <w:marLeft w:val="547"/>
          <w:marRight w:val="0"/>
          <w:marTop w:val="200"/>
          <w:marBottom w:val="0"/>
          <w:divBdr>
            <w:top w:val="none" w:sz="0" w:space="0" w:color="auto"/>
            <w:left w:val="none" w:sz="0" w:space="0" w:color="auto"/>
            <w:bottom w:val="none" w:sz="0" w:space="0" w:color="auto"/>
            <w:right w:val="none" w:sz="0" w:space="0" w:color="auto"/>
          </w:divBdr>
        </w:div>
        <w:div w:id="557739204">
          <w:marLeft w:val="547"/>
          <w:marRight w:val="0"/>
          <w:marTop w:val="200"/>
          <w:marBottom w:val="0"/>
          <w:divBdr>
            <w:top w:val="none" w:sz="0" w:space="0" w:color="auto"/>
            <w:left w:val="none" w:sz="0" w:space="0" w:color="auto"/>
            <w:bottom w:val="none" w:sz="0" w:space="0" w:color="auto"/>
            <w:right w:val="none" w:sz="0" w:space="0" w:color="auto"/>
          </w:divBdr>
        </w:div>
        <w:div w:id="826088887">
          <w:marLeft w:val="547"/>
          <w:marRight w:val="0"/>
          <w:marTop w:val="200"/>
          <w:marBottom w:val="0"/>
          <w:divBdr>
            <w:top w:val="none" w:sz="0" w:space="0" w:color="auto"/>
            <w:left w:val="none" w:sz="0" w:space="0" w:color="auto"/>
            <w:bottom w:val="none" w:sz="0" w:space="0" w:color="auto"/>
            <w:right w:val="none" w:sz="0" w:space="0" w:color="auto"/>
          </w:divBdr>
        </w:div>
        <w:div w:id="1437361310">
          <w:marLeft w:val="547"/>
          <w:marRight w:val="0"/>
          <w:marTop w:val="200"/>
          <w:marBottom w:val="0"/>
          <w:divBdr>
            <w:top w:val="none" w:sz="0" w:space="0" w:color="auto"/>
            <w:left w:val="none" w:sz="0" w:space="0" w:color="auto"/>
            <w:bottom w:val="none" w:sz="0" w:space="0" w:color="auto"/>
            <w:right w:val="none" w:sz="0" w:space="0" w:color="auto"/>
          </w:divBdr>
        </w:div>
        <w:div w:id="1451625844">
          <w:marLeft w:val="547"/>
          <w:marRight w:val="0"/>
          <w:marTop w:val="200"/>
          <w:marBottom w:val="0"/>
          <w:divBdr>
            <w:top w:val="none" w:sz="0" w:space="0" w:color="auto"/>
            <w:left w:val="none" w:sz="0" w:space="0" w:color="auto"/>
            <w:bottom w:val="none" w:sz="0" w:space="0" w:color="auto"/>
            <w:right w:val="none" w:sz="0" w:space="0" w:color="auto"/>
          </w:divBdr>
        </w:div>
        <w:div w:id="2126149413">
          <w:marLeft w:val="547"/>
          <w:marRight w:val="0"/>
          <w:marTop w:val="200"/>
          <w:marBottom w:val="0"/>
          <w:divBdr>
            <w:top w:val="none" w:sz="0" w:space="0" w:color="auto"/>
            <w:left w:val="none" w:sz="0" w:space="0" w:color="auto"/>
            <w:bottom w:val="none" w:sz="0" w:space="0" w:color="auto"/>
            <w:right w:val="none" w:sz="0" w:space="0" w:color="auto"/>
          </w:divBdr>
        </w:div>
        <w:div w:id="361980695">
          <w:marLeft w:val="547"/>
          <w:marRight w:val="0"/>
          <w:marTop w:val="200"/>
          <w:marBottom w:val="0"/>
          <w:divBdr>
            <w:top w:val="none" w:sz="0" w:space="0" w:color="auto"/>
            <w:left w:val="none" w:sz="0" w:space="0" w:color="auto"/>
            <w:bottom w:val="none" w:sz="0" w:space="0" w:color="auto"/>
            <w:right w:val="none" w:sz="0" w:space="0" w:color="auto"/>
          </w:divBdr>
        </w:div>
        <w:div w:id="1198007075">
          <w:marLeft w:val="547"/>
          <w:marRight w:val="0"/>
          <w:marTop w:val="200"/>
          <w:marBottom w:val="0"/>
          <w:divBdr>
            <w:top w:val="none" w:sz="0" w:space="0" w:color="auto"/>
            <w:left w:val="none" w:sz="0" w:space="0" w:color="auto"/>
            <w:bottom w:val="none" w:sz="0" w:space="0" w:color="auto"/>
            <w:right w:val="none" w:sz="0" w:space="0" w:color="auto"/>
          </w:divBdr>
        </w:div>
      </w:divsChild>
    </w:div>
    <w:div w:id="214696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wallstreetmojo.com/liquidity/" TargetMode="External"/><Relationship Id="rId26" Type="http://schemas.openxmlformats.org/officeDocument/2006/relationships/hyperlink" Target="https://www.wallstreetmojo.com/book-building/" TargetMode="External"/><Relationship Id="rId39" Type="http://schemas.openxmlformats.org/officeDocument/2006/relationships/hyperlink" Target="https://www.investopedia.com/terms/d/dalalstreet.asp" TargetMode="External"/><Relationship Id="rId21" Type="http://schemas.openxmlformats.org/officeDocument/2006/relationships/hyperlink" Target="https://investortonight.com/blog/merchant-banking/" TargetMode="External"/><Relationship Id="rId34" Type="http://schemas.openxmlformats.org/officeDocument/2006/relationships/hyperlink" Target="https://www.investopedia.com/terms/r/riskmanagement.asp" TargetMode="External"/><Relationship Id="rId42" Type="http://schemas.openxmlformats.org/officeDocument/2006/relationships/hyperlink" Target="https://groww.in/blog/things-you-must-know-about-rhp" TargetMode="External"/><Relationship Id="rId47" Type="http://schemas.openxmlformats.org/officeDocument/2006/relationships/hyperlink" Target="https://www.wallstreetmojo.com/primary-market/" TargetMode="External"/><Relationship Id="rId50" Type="http://schemas.openxmlformats.org/officeDocument/2006/relationships/hyperlink" Target="https://www.wallstreetmojo.com/secondary-market/" TargetMode="External"/><Relationship Id="rId55" Type="http://schemas.openxmlformats.org/officeDocument/2006/relationships/hyperlink" Target="https://groww.in/p/what-is-esop"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groww.in/ipo" TargetMode="External"/><Relationship Id="rId29" Type="http://schemas.openxmlformats.org/officeDocument/2006/relationships/hyperlink" Target="https://www.wallstreetmojo.com/financial-statements/" TargetMode="External"/><Relationship Id="rId11" Type="http://schemas.openxmlformats.org/officeDocument/2006/relationships/footer" Target="footer1.xml"/><Relationship Id="rId24" Type="http://schemas.openxmlformats.org/officeDocument/2006/relationships/hyperlink" Target="https://investortonight.com/blog/merchant-banking/" TargetMode="External"/><Relationship Id="rId32" Type="http://schemas.openxmlformats.org/officeDocument/2006/relationships/hyperlink" Target="https://www.investopedia.com/articles/stocks/11/securities-market-introduction.asp" TargetMode="External"/><Relationship Id="rId37" Type="http://schemas.openxmlformats.org/officeDocument/2006/relationships/hyperlink" Target="https://www.investopedia.com/terms/s/sensex.asp" TargetMode="External"/><Relationship Id="rId40" Type="http://schemas.openxmlformats.org/officeDocument/2006/relationships/hyperlink" Target="https://www.investopedia.com/terms/w/wallstreet.asp" TargetMode="External"/><Relationship Id="rId45" Type="http://schemas.openxmlformats.org/officeDocument/2006/relationships/hyperlink" Target="https://www.wallstreetmojo.com/merchant-bank/" TargetMode="External"/><Relationship Id="rId53" Type="http://schemas.openxmlformats.org/officeDocument/2006/relationships/hyperlink" Target="https://blog.ipleaders.in/sweat-equity-share/" TargetMode="External"/><Relationship Id="rId58" Type="http://schemas.openxmlformats.org/officeDocument/2006/relationships/hyperlink" Target="https://www.angelone.in/knowledge-center/share-market/what-is-primary-market" TargetMode="Externa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s://investortonight.com/blog/merchant-banking/" TargetMode="External"/><Relationship Id="rId14" Type="http://schemas.openxmlformats.org/officeDocument/2006/relationships/footer" Target="footer3.xml"/><Relationship Id="rId22" Type="http://schemas.openxmlformats.org/officeDocument/2006/relationships/hyperlink" Target="https://investortonight.com/blog/merchant-banking/" TargetMode="External"/><Relationship Id="rId27" Type="http://schemas.openxmlformats.org/officeDocument/2006/relationships/hyperlink" Target="https://www.wallstreetmojo.com/price-band/" TargetMode="External"/><Relationship Id="rId30" Type="http://schemas.openxmlformats.org/officeDocument/2006/relationships/hyperlink" Target="https://www.wallstreetmojo.com/majority-shareholder/" TargetMode="External"/><Relationship Id="rId35" Type="http://schemas.openxmlformats.org/officeDocument/2006/relationships/hyperlink" Target="https://www.investopedia.com/articles/investing/110713/basics-mechanics-behind-electronic-trading.asp" TargetMode="External"/><Relationship Id="rId43" Type="http://schemas.openxmlformats.org/officeDocument/2006/relationships/hyperlink" Target="https://upstox.com/learning-center/ipo/what-is-book-building/" TargetMode="External"/><Relationship Id="rId48" Type="http://schemas.openxmlformats.org/officeDocument/2006/relationships/hyperlink" Target="https://www.wallstreetmojo.com/red-herring-prospectus-2/" TargetMode="External"/><Relationship Id="rId56" Type="http://schemas.openxmlformats.org/officeDocument/2006/relationships/hyperlink" Target="https://groww.in/p/what-is-ipo" TargetMode="External"/><Relationship Id="rId8" Type="http://schemas.openxmlformats.org/officeDocument/2006/relationships/hyperlink" Target="https://www.angelone.in/knowledge-center/share-market/debt-equity-ratio" TargetMode="External"/><Relationship Id="rId51" Type="http://schemas.openxmlformats.org/officeDocument/2006/relationships/hyperlink" Target="https://groww.in/p/secondary-market" TargetMode="Externa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wallstreetmojo.com/organizational-structure/" TargetMode="External"/><Relationship Id="rId25" Type="http://schemas.openxmlformats.org/officeDocument/2006/relationships/hyperlink" Target="https://www.wallstreetmojo.com/stock-exchange/" TargetMode="External"/><Relationship Id="rId33" Type="http://schemas.openxmlformats.org/officeDocument/2006/relationships/hyperlink" Target="https://www.investopedia.com/terms/c/capitalmarkets.asp" TargetMode="External"/><Relationship Id="rId38" Type="http://schemas.openxmlformats.org/officeDocument/2006/relationships/hyperlink" Target="https://www.investopedia.com/terms/d/dalalstreet.asp" TargetMode="External"/><Relationship Id="rId46" Type="http://schemas.openxmlformats.org/officeDocument/2006/relationships/hyperlink" Target="https://taxguru.in/sebi/merchant-bankers-roles-responsibilities-ethics.html" TargetMode="External"/><Relationship Id="rId59" Type="http://schemas.openxmlformats.org/officeDocument/2006/relationships/hyperlink" Target="https://scripbox.com/pf/primary-market/" TargetMode="External"/><Relationship Id="rId20" Type="http://schemas.openxmlformats.org/officeDocument/2006/relationships/hyperlink" Target="https://investortonight.com/blog/merchant-banking/" TargetMode="External"/><Relationship Id="rId41" Type="http://schemas.openxmlformats.org/officeDocument/2006/relationships/hyperlink" Target="https://www.investopedia.com/terms/e/equity.asp" TargetMode="External"/><Relationship Id="rId54" Type="http://schemas.openxmlformats.org/officeDocument/2006/relationships/hyperlink" Target="https://www.geektonight.com/book-building/"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groww.in/p/stock-exchange" TargetMode="External"/><Relationship Id="rId23" Type="http://schemas.openxmlformats.org/officeDocument/2006/relationships/hyperlink" Target="https://investortonight.com/blog/merchant-banking/" TargetMode="External"/><Relationship Id="rId28" Type="http://schemas.openxmlformats.org/officeDocument/2006/relationships/hyperlink" Target="https://www.wallstreetmojo.com/write-off/" TargetMode="External"/><Relationship Id="rId36" Type="http://schemas.openxmlformats.org/officeDocument/2006/relationships/hyperlink" Target="https://www.investopedia.com/terms/o/openoutcry.asp" TargetMode="External"/><Relationship Id="rId49" Type="http://schemas.openxmlformats.org/officeDocument/2006/relationships/hyperlink" Target="https://indiafreenotes.com/role-of-merchant-bankers-in-fixing-the-price/" TargetMode="External"/><Relationship Id="rId57" Type="http://schemas.openxmlformats.org/officeDocument/2006/relationships/hyperlink" Target="https://investortonight.com/merchant-banking/" TargetMode="External"/><Relationship Id="rId10" Type="http://schemas.openxmlformats.org/officeDocument/2006/relationships/header" Target="header2.xml"/><Relationship Id="rId31" Type="http://schemas.openxmlformats.org/officeDocument/2006/relationships/image" Target="media/image2.png"/><Relationship Id="rId44" Type="http://schemas.openxmlformats.org/officeDocument/2006/relationships/hyperlink" Target="https://www.investopedia.com/terms/b/bookbuilding.asp" TargetMode="External"/><Relationship Id="rId52" Type="http://schemas.openxmlformats.org/officeDocument/2006/relationships/hyperlink" Target="https://www.wallstreetmojo.com/sweat-equity/" TargetMode="External"/><Relationship Id="rId60" Type="http://schemas.openxmlformats.org/officeDocument/2006/relationships/hyperlink" Target="https://enrichmoney.in/knowledge-center-chapter/indian-share-market-history"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30</Pages>
  <Words>10174</Words>
  <Characters>57998</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Vimalkumar Mistry</dc:creator>
  <cp:keywords/>
  <dc:description/>
  <cp:lastModifiedBy>Dr. Vimalkumar Mistry</cp:lastModifiedBy>
  <cp:revision>338</cp:revision>
  <cp:lastPrinted>2024-07-09T11:38:00Z</cp:lastPrinted>
  <dcterms:created xsi:type="dcterms:W3CDTF">2024-07-09T10:31:00Z</dcterms:created>
  <dcterms:modified xsi:type="dcterms:W3CDTF">2024-07-17T13:13:00Z</dcterms:modified>
</cp:coreProperties>
</file>