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6DE9" w:rsidRDefault="00D06DE9" w:rsidP="00D06DE9">
      <w:pPr>
        <w:ind w:left="-993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06DE9">
        <w:rPr>
          <w:rFonts w:ascii="Times New Roman" w:hAnsi="Times New Roman" w:cs="Times New Roman"/>
          <w:b/>
          <w:sz w:val="24"/>
          <w:szCs w:val="24"/>
          <w:lang w:val="en-US"/>
        </w:rPr>
        <w:t>Worksheet 4</w:t>
      </w:r>
    </w:p>
    <w:p w:rsidR="00D00DD1" w:rsidRDefault="00D00DD1" w:rsidP="00D06DE9">
      <w:pPr>
        <w:ind w:left="-993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70015" behindDoc="1" locked="0" layoutInCell="1" allowOverlap="1" wp14:anchorId="1B0B310C" wp14:editId="1765656A">
                <wp:simplePos x="0" y="0"/>
                <wp:positionH relativeFrom="column">
                  <wp:posOffset>-733425</wp:posOffset>
                </wp:positionH>
                <wp:positionV relativeFrom="paragraph">
                  <wp:posOffset>176530</wp:posOffset>
                </wp:positionV>
                <wp:extent cx="6296025" cy="2933700"/>
                <wp:effectExtent l="0" t="0" r="28575" b="19050"/>
                <wp:wrapNone/>
                <wp:docPr id="6" name="Rounded 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96025" cy="29337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4">
                            <a:shade val="50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Rounded Rectangle 6" o:spid="_x0000_s1026" style="position:absolute;margin-left:-57.75pt;margin-top:13.9pt;width:495.75pt;height:231pt;z-index:-25164646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" fillcolor="#8064a2 [3207]" strokecolor="#3f3151 [1607]" strokeweight="2pt"/>
            </w:pict>
          </mc:Fallback>
        </mc:AlternateContent>
      </w:r>
    </w:p>
    <w:p w:rsidR="00D06DE9" w:rsidRDefault="00D06DE9" w:rsidP="00D06DE9">
      <w:pPr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Arbitrage Profit/ Gain = </w:t>
      </w:r>
      <m:oMath>
        <m:f>
          <m:fPr>
            <m:ctrlPr>
              <w:rPr>
                <w:rFonts w:ascii="Cambria Math" w:hAnsi="Cambria Math" w:cs="Times New Roman"/>
                <w:b/>
                <w:sz w:val="32"/>
                <w:szCs w:val="24"/>
                <w:lang w:val="en-US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Principal*Identified Bid Rate </m:t>
            </m:r>
          </m:num>
          <m:den>
            <m:r>
              <m:rPr>
                <m:sty m:val="b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Identified Ask Rate </m:t>
            </m:r>
          </m:den>
        </m:f>
      </m:oMath>
      <w:r w:rsidRPr="00D06DE9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- Principal</w:t>
      </w:r>
    </w:p>
    <w:p w:rsidR="00D06DE9" w:rsidRDefault="00D06DE9" w:rsidP="00D06DE9">
      <w:pPr>
        <w:ind w:left="-993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The two-point arbitrage is also called as geographical arbitrage</w:t>
      </w:r>
    </w:p>
    <w:p w:rsidR="00D06DE9" w:rsidRDefault="00D06DE9" w:rsidP="00D06DE9">
      <w:pPr>
        <w:ind w:left="-993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The three-point arbitrage is also called as triangular arbitrage</w:t>
      </w:r>
    </w:p>
    <w:p w:rsidR="00D06DE9" w:rsidRDefault="00D06DE9" w:rsidP="00D06DE9">
      <w:pPr>
        <w:spacing w:after="0"/>
        <w:ind w:left="-993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While calculating arbitrage </w:t>
      </w: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keep</w:t>
      </w:r>
      <w:proofErr w:type="gram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the following things in mind:</w:t>
      </w:r>
    </w:p>
    <w:p w:rsidR="00D06DE9" w:rsidRPr="00D06DE9" w:rsidRDefault="00D06DE9" w:rsidP="00D06DE9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06DE9">
        <w:rPr>
          <w:rFonts w:ascii="Times New Roman" w:hAnsi="Times New Roman" w:cs="Times New Roman"/>
          <w:b/>
          <w:sz w:val="24"/>
          <w:szCs w:val="24"/>
          <w:lang w:val="en-US"/>
        </w:rPr>
        <w:t>Ensure both the quotations are similar while calculating the arbitrage</w:t>
      </w:r>
    </w:p>
    <w:p w:rsidR="00D06DE9" w:rsidRPr="00D06DE9" w:rsidRDefault="00D06DE9" w:rsidP="00D06DE9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06DE9">
        <w:rPr>
          <w:rFonts w:ascii="Times New Roman" w:hAnsi="Times New Roman" w:cs="Times New Roman"/>
          <w:b/>
          <w:sz w:val="24"/>
          <w:szCs w:val="24"/>
          <w:lang w:val="en-US"/>
        </w:rPr>
        <w:t xml:space="preserve">Assume capital of 1 million whenever it is not mentioned </w:t>
      </w:r>
    </w:p>
    <w:p w:rsidR="00D06DE9" w:rsidRDefault="00D06DE9" w:rsidP="00D06DE9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06DE9">
        <w:rPr>
          <w:rFonts w:ascii="Times New Roman" w:hAnsi="Times New Roman" w:cs="Times New Roman"/>
          <w:b/>
          <w:sz w:val="24"/>
          <w:szCs w:val="24"/>
          <w:lang w:val="en-US"/>
        </w:rPr>
        <w:t>Identify Identified Bid and Identified Ask</w:t>
      </w:r>
    </w:p>
    <w:p w:rsidR="00D374A4" w:rsidRDefault="00D374A4" w:rsidP="00D06DE9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Use formulae of arbitrage with respect to given in a question</w:t>
      </w:r>
    </w:p>
    <w:p w:rsidR="00D06DE9" w:rsidRDefault="00D374A4" w:rsidP="00D06DE9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Ensure the capital and profit should be in same currency</w:t>
      </w:r>
    </w:p>
    <w:p w:rsidR="00D374A4" w:rsidRPr="00D06DE9" w:rsidRDefault="00D374A4" w:rsidP="00D06DE9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The arbitrage value should be two places to decimal</w:t>
      </w:r>
    </w:p>
    <w:p w:rsidR="00D06DE9" w:rsidRDefault="00D06DE9" w:rsidP="00D06DE9">
      <w:pPr>
        <w:spacing w:after="0"/>
        <w:ind w:left="-993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D06DE9" w:rsidRPr="00D06DE9" w:rsidRDefault="00D06DE9" w:rsidP="00D06DE9">
      <w:pPr>
        <w:ind w:left="-993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D06DE9" w:rsidRDefault="00D06DE9" w:rsidP="00D06DE9">
      <w:pPr>
        <w:ind w:left="-993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Q.6)  Calculate the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numericals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associated arbitrage </w:t>
      </w:r>
    </w:p>
    <w:p w:rsidR="00D06DE9" w:rsidRPr="00D374A4" w:rsidRDefault="00D06DE9" w:rsidP="00D06DE9">
      <w:pPr>
        <w:ind w:left="-993"/>
        <w:rPr>
          <w:rFonts w:ascii="Times New Roman" w:hAnsi="Times New Roman" w:cs="Times New Roman"/>
          <w:sz w:val="24"/>
          <w:szCs w:val="24"/>
          <w:lang w:val="en-US"/>
        </w:rPr>
      </w:pPr>
      <w:r w:rsidRPr="00D374A4">
        <w:rPr>
          <w:rFonts w:ascii="Times New Roman" w:hAnsi="Times New Roman" w:cs="Times New Roman"/>
          <w:sz w:val="24"/>
          <w:szCs w:val="24"/>
          <w:lang w:val="en-US"/>
        </w:rPr>
        <w:t>1) Bank A quotes USD/INR 40.2350 - 40.2400 and Bank B quotes USD/INR 40.2425-40.2475. Identify and calculate arbitrage profit.</w:t>
      </w:r>
    </w:p>
    <w:p w:rsidR="00D06DE9" w:rsidRPr="00D374A4" w:rsidRDefault="00D374A4" w:rsidP="00D374A4">
      <w:pPr>
        <w:ind w:left="-993"/>
        <w:rPr>
          <w:rFonts w:ascii="Times New Roman" w:hAnsi="Times New Roman" w:cs="Times New Roman"/>
          <w:sz w:val="24"/>
          <w:szCs w:val="24"/>
          <w:lang w:val="en-US"/>
        </w:rPr>
      </w:pPr>
      <w:r w:rsidRPr="00D374A4">
        <w:rPr>
          <w:rFonts w:ascii="Times New Roman" w:hAnsi="Times New Roman" w:cs="Times New Roman"/>
          <w:sz w:val="24"/>
          <w:szCs w:val="24"/>
          <w:lang w:val="en-US"/>
        </w:rPr>
        <w:t xml:space="preserve">2) </w:t>
      </w:r>
      <w:r w:rsidR="00D06DE9" w:rsidRPr="00D374A4">
        <w:rPr>
          <w:rFonts w:ascii="Times New Roman" w:hAnsi="Times New Roman" w:cs="Times New Roman"/>
          <w:sz w:val="24"/>
          <w:szCs w:val="24"/>
          <w:lang w:val="en-US"/>
        </w:rPr>
        <w:t>Bank A quotes GBP/CAD 1.9378 – 1.9388 and Bank B quotes GBP/CAD 1.9398 – 1.9404. Identify and calculate arbitrage gain.</w:t>
      </w:r>
    </w:p>
    <w:p w:rsidR="00D06DE9" w:rsidRDefault="00D374A4" w:rsidP="00D374A4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374A4">
        <w:rPr>
          <w:rFonts w:ascii="Times New Roman" w:hAnsi="Times New Roman" w:cs="Times New Roman"/>
          <w:sz w:val="24"/>
          <w:szCs w:val="24"/>
          <w:lang w:val="en-US"/>
        </w:rPr>
        <w:t xml:space="preserve">3) </w:t>
      </w:r>
      <w:r w:rsidR="00D06DE9" w:rsidRPr="00D374A4">
        <w:rPr>
          <w:rFonts w:ascii="Times New Roman" w:eastAsiaTheme="minorEastAsia" w:hAnsi="Times New Roman" w:cs="Times New Roman"/>
          <w:sz w:val="24"/>
          <w:szCs w:val="24"/>
          <w:lang w:val="en-US"/>
        </w:rPr>
        <w:t>Identify and calculate the arbitrage gain if USD/CHF 1.3725 - 1.3735 and CHF/USD 0.7215 – 0.7225.</w:t>
      </w:r>
    </w:p>
    <w:p w:rsidR="00D00DD1" w:rsidRDefault="00D00DD1" w:rsidP="00D374A4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71039" behindDoc="1" locked="0" layoutInCell="1" allowOverlap="1" wp14:anchorId="3FE2F1AE" wp14:editId="005E8152">
                <wp:simplePos x="0" y="0"/>
                <wp:positionH relativeFrom="column">
                  <wp:posOffset>-666750</wp:posOffset>
                </wp:positionH>
                <wp:positionV relativeFrom="paragraph">
                  <wp:posOffset>182245</wp:posOffset>
                </wp:positionV>
                <wp:extent cx="6324600" cy="733425"/>
                <wp:effectExtent l="0" t="0" r="19050" b="28575"/>
                <wp:wrapNone/>
                <wp:docPr id="7" name="Rounded 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24600" cy="733425"/>
                        </a:xfrm>
                        <a:prstGeom prst="roundRect">
                          <a:avLst/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Rounded Rectangle 7" o:spid="_x0000_s1026" style="position:absolute;margin-left:-52.5pt;margin-top:14.35pt;width:498pt;height:57.75pt;z-index:-25164544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" fillcolor="#00b0f0" strokecolor="#243f60 [1604]" strokeweight="2pt"/>
            </w:pict>
          </mc:Fallback>
        </mc:AlternateContent>
      </w:r>
    </w:p>
    <w:p w:rsidR="00DD15CD" w:rsidRPr="00D00DD1" w:rsidRDefault="00DD15CD" w:rsidP="00D374A4">
      <w:pPr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D00DD1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Whenever capital is specified in the question t</w:t>
      </w:r>
      <w:r w:rsidR="00D00DD1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he formula for calculating arbitrage </w:t>
      </w:r>
      <w:r w:rsidRPr="00D00DD1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will be </w:t>
      </w:r>
    </w:p>
    <w:p w:rsidR="00DD15CD" w:rsidRPr="00D00DD1" w:rsidRDefault="00D00DD1" w:rsidP="00D374A4">
      <w:pPr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D00DD1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Arbitrage</w:t>
      </w:r>
      <w:r w:rsidR="00DD15CD" w:rsidRPr="00D00DD1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Gain/Profit = </w:t>
      </w:r>
      <w:r w:rsidRPr="00D00DD1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(Principal * Identified Bid) - (Principal * Identified Ask)</w:t>
      </w:r>
    </w:p>
    <w:p w:rsidR="00D00DD1" w:rsidRDefault="00D00DD1" w:rsidP="00D374A4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:rsidR="00D06DE9" w:rsidRDefault="00D374A4" w:rsidP="00D374A4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374A4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4) </w:t>
      </w:r>
      <w:r w:rsidR="00D06DE9" w:rsidRPr="00D374A4">
        <w:rPr>
          <w:rFonts w:ascii="Times New Roman" w:eastAsiaTheme="minorEastAsia" w:hAnsi="Times New Roman" w:cs="Times New Roman"/>
          <w:sz w:val="24"/>
          <w:szCs w:val="24"/>
          <w:lang w:val="en-US"/>
        </w:rPr>
        <w:t>If Bank A is trading USD/CHF quotation at 40.1625 – 40.1665 while Bank B is quoting it as 40.1695 – 40.1735. Identify and calculate arbitrage gain if both the quotations are valid for USD 1 Million only.</w:t>
      </w:r>
    </w:p>
    <w:p w:rsidR="00D00DD1" w:rsidRDefault="00D00DD1" w:rsidP="00D374A4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72063" behindDoc="1" locked="0" layoutInCell="1" allowOverlap="1">
                <wp:simplePos x="0" y="0"/>
                <wp:positionH relativeFrom="column">
                  <wp:posOffset>-666750</wp:posOffset>
                </wp:positionH>
                <wp:positionV relativeFrom="paragraph">
                  <wp:posOffset>212725</wp:posOffset>
                </wp:positionV>
                <wp:extent cx="6162675" cy="781050"/>
                <wp:effectExtent l="0" t="0" r="28575" b="19050"/>
                <wp:wrapNone/>
                <wp:docPr id="15" name="Rounded Rectangl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62675" cy="781050"/>
                        </a:xfrm>
                        <a:prstGeom prst="roundRect">
                          <a:avLst/>
                        </a:prstGeom>
                        <a:solidFill>
                          <a:srgbClr val="0020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ounded Rectangle 15" o:spid="_x0000_s1026" style="position:absolute;margin-left:-52.5pt;margin-top:16.75pt;width:485.25pt;height:61.5pt;z-index:-251644417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" fillcolor="#002060" strokecolor="#243f60 [1604]" strokeweight="2pt"/>
            </w:pict>
          </mc:Fallback>
        </mc:AlternateContent>
      </w:r>
    </w:p>
    <w:p w:rsidR="00D00DD1" w:rsidRPr="00D00DD1" w:rsidRDefault="00D00DD1" w:rsidP="00D374A4">
      <w:pPr>
        <w:ind w:left="-993"/>
        <w:rPr>
          <w:rFonts w:ascii="Times New Roman" w:eastAsiaTheme="minorEastAsia" w:hAnsi="Times New Roman" w:cs="Times New Roman"/>
          <w:b/>
          <w:color w:val="FFFFFF" w:themeColor="background1"/>
          <w:sz w:val="24"/>
          <w:szCs w:val="24"/>
          <w:lang w:val="en-US"/>
        </w:rPr>
      </w:pPr>
      <w:r w:rsidRPr="00D00DD1">
        <w:rPr>
          <w:rFonts w:ascii="Times New Roman" w:eastAsiaTheme="minorEastAsia" w:hAnsi="Times New Roman" w:cs="Times New Roman"/>
          <w:b/>
          <w:color w:val="FFFFFF" w:themeColor="background1"/>
          <w:sz w:val="24"/>
          <w:szCs w:val="24"/>
          <w:lang w:val="en-US"/>
        </w:rPr>
        <w:t>While calculating the triangular arbitrage, we cross the first two quotations to calculate the third quotation and calculate arbitrage using the crossed calculated arbitrage and the third quotation.</w:t>
      </w:r>
    </w:p>
    <w:p w:rsidR="00D00DD1" w:rsidRDefault="00D00DD1" w:rsidP="00D06DE9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:rsidR="00D06DE9" w:rsidRPr="00D374A4" w:rsidRDefault="00D374A4" w:rsidP="00D06DE9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374A4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5) </w:t>
      </w:r>
      <w:r w:rsidR="00D06DE9" w:rsidRPr="00D374A4">
        <w:rPr>
          <w:rFonts w:ascii="Times New Roman" w:eastAsiaTheme="minorEastAsia" w:hAnsi="Times New Roman" w:cs="Times New Roman"/>
          <w:sz w:val="24"/>
          <w:szCs w:val="24"/>
          <w:lang w:val="en-US"/>
        </w:rPr>
        <w:t>USD/CHF 1.3705 – 1.3715</w:t>
      </w:r>
    </w:p>
    <w:p w:rsidR="00D06DE9" w:rsidRPr="00D374A4" w:rsidRDefault="00D06DE9" w:rsidP="00D06DE9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374A4">
        <w:rPr>
          <w:rFonts w:ascii="Times New Roman" w:eastAsiaTheme="minorEastAsia" w:hAnsi="Times New Roman" w:cs="Times New Roman"/>
          <w:sz w:val="24"/>
          <w:szCs w:val="24"/>
          <w:lang w:val="en-US"/>
        </w:rPr>
        <w:t>GBP/USD 1.9355 – 1.9365</w:t>
      </w:r>
    </w:p>
    <w:p w:rsidR="00D06DE9" w:rsidRPr="00D374A4" w:rsidRDefault="00D06DE9" w:rsidP="00D06DE9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374A4">
        <w:rPr>
          <w:rFonts w:ascii="Times New Roman" w:eastAsiaTheme="minorEastAsia" w:hAnsi="Times New Roman" w:cs="Times New Roman"/>
          <w:sz w:val="24"/>
          <w:szCs w:val="24"/>
          <w:lang w:val="en-US"/>
        </w:rPr>
        <w:t>GBP/CHF 2.6500 – 2.6510</w:t>
      </w:r>
    </w:p>
    <w:p w:rsidR="00D374A4" w:rsidRDefault="00D06DE9" w:rsidP="00D00DD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374A4">
        <w:rPr>
          <w:rFonts w:ascii="Times New Roman" w:eastAsiaTheme="minorEastAsia" w:hAnsi="Times New Roman" w:cs="Times New Roman"/>
          <w:sz w:val="24"/>
          <w:szCs w:val="24"/>
          <w:lang w:val="en-US"/>
        </w:rPr>
        <w:t>Identify and calculate triangular arbitrage.</w:t>
      </w:r>
    </w:p>
    <w:p w:rsidR="00D00DD1" w:rsidRDefault="00D00DD1" w:rsidP="00D00DD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:rsidR="00D374A4" w:rsidRDefault="00D374A4" w:rsidP="00D374A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6) Identify and calculate triangular profit if </w:t>
      </w:r>
    </w:p>
    <w:p w:rsidR="00D374A4" w:rsidRDefault="00D374A4" w:rsidP="00D374A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CAD/ZAR 1.1685 - 95</w:t>
      </w:r>
    </w:p>
    <w:p w:rsidR="00D374A4" w:rsidRDefault="00D374A4" w:rsidP="00D374A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CAD/CHF 1.3785 – 95</w:t>
      </w:r>
    </w:p>
    <w:p w:rsidR="00D374A4" w:rsidRDefault="00D374A4" w:rsidP="00D374A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ZAR/CHF 1.1885 – 95</w:t>
      </w:r>
    </w:p>
    <w:p w:rsidR="00D374A4" w:rsidRDefault="00D374A4" w:rsidP="00D374A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:rsidR="00D374A4" w:rsidRDefault="00D374A4" w:rsidP="00D374A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7) Identify </w:t>
      </w:r>
      <w:r w:rsidR="00910A2C">
        <w:rPr>
          <w:rFonts w:ascii="Times New Roman" w:eastAsiaTheme="minorEastAsia" w:hAnsi="Times New Roman" w:cs="Times New Roman"/>
          <w:sz w:val="24"/>
          <w:szCs w:val="24"/>
          <w:lang w:val="en-US"/>
        </w:rPr>
        <w:t>if arbitrage exists and calculate the same from the following quotations.</w:t>
      </w:r>
    </w:p>
    <w:p w:rsidR="00D374A4" w:rsidRDefault="00910A2C" w:rsidP="00D374A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EUR/GBP</w:t>
      </w:r>
      <w:r w:rsidR="00D374A4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1.3132</w:t>
      </w:r>
    </w:p>
    <w:p w:rsidR="00D374A4" w:rsidRDefault="00910A2C" w:rsidP="00D374A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GBP/SGD 1.4733</w:t>
      </w:r>
    </w:p>
    <w:p w:rsidR="00910A2C" w:rsidRDefault="00910A2C" w:rsidP="00D374A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EUR/SGD 1.9332</w:t>
      </w:r>
    </w:p>
    <w:p w:rsidR="00910A2C" w:rsidRDefault="00910A2C" w:rsidP="00D374A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:rsidR="00910A2C" w:rsidRDefault="00910A2C" w:rsidP="00D374A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8) Solve the following quotations:</w:t>
      </w:r>
    </w:p>
    <w:p w:rsidR="00910A2C" w:rsidRDefault="00910A2C" w:rsidP="00D374A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Trader 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A</w:t>
      </w:r>
      <w:proofErr w:type="gramEnd"/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1.5183 – 93 USD per NZD</w:t>
      </w:r>
    </w:p>
    <w:p w:rsidR="00910A2C" w:rsidRDefault="00910A2C" w:rsidP="00D374A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Trader </w:t>
      </w:r>
      <w:r w:rsidR="00DD15CD">
        <w:rPr>
          <w:rFonts w:ascii="Times New Roman" w:eastAsiaTheme="minorEastAsia" w:hAnsi="Times New Roman" w:cs="Times New Roman"/>
          <w:sz w:val="24"/>
          <w:szCs w:val="24"/>
          <w:lang w:val="en-US"/>
        </w:rPr>
        <w:t>B 6.4825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– 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25  AUD</w:t>
      </w:r>
      <w:proofErr w:type="gramEnd"/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per USD</w:t>
      </w:r>
    </w:p>
    <w:p w:rsidR="00910A2C" w:rsidRDefault="00910A2C" w:rsidP="00D374A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Trader C 9.8300 -00 AUD per NZD</w:t>
      </w:r>
    </w:p>
    <w:p w:rsidR="00910A2C" w:rsidRDefault="00910A2C" w:rsidP="00910A2C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Establish if opportunity for arbitrage exists and if yes and calculate profit on capital </w:t>
      </w:r>
      <w:r w:rsidR="00DD15CD">
        <w:rPr>
          <w:rFonts w:ascii="Times New Roman" w:eastAsiaTheme="minorEastAsia" w:hAnsi="Times New Roman" w:cs="Times New Roman"/>
          <w:sz w:val="24"/>
          <w:szCs w:val="24"/>
          <w:lang w:val="en-US"/>
        </w:rPr>
        <w:t>AUD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 Million using synthetic mechanism.</w:t>
      </w:r>
    </w:p>
    <w:p w:rsidR="00910A2C" w:rsidRDefault="00910A2C" w:rsidP="00910A2C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:rsidR="00910A2C" w:rsidRDefault="00910A2C" w:rsidP="00910A2C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9) A dealer in </w:t>
      </w:r>
      <w:r w:rsidR="00DD15CD">
        <w:rPr>
          <w:rFonts w:ascii="Times New Roman" w:eastAsiaTheme="minorEastAsia" w:hAnsi="Times New Roman" w:cs="Times New Roman"/>
          <w:sz w:val="24"/>
          <w:szCs w:val="24"/>
          <w:lang w:val="en-US"/>
        </w:rPr>
        <w:t>Paris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is trading </w:t>
      </w:r>
    </w:p>
    <w:p w:rsidR="00910A2C" w:rsidRDefault="00910A2C" w:rsidP="00910A2C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GBP per </w:t>
      </w:r>
      <w:r w:rsidR="00DD15CD">
        <w:rPr>
          <w:rFonts w:ascii="Times New Roman" w:eastAsiaTheme="minorEastAsia" w:hAnsi="Times New Roman" w:cs="Times New Roman"/>
          <w:sz w:val="24"/>
          <w:szCs w:val="24"/>
          <w:lang w:val="en-US"/>
        </w:rPr>
        <w:t>EUR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0.8540 – 0.8550</w:t>
      </w:r>
    </w:p>
    <w:p w:rsidR="00910A2C" w:rsidRDefault="00910A2C" w:rsidP="00910A2C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JPY per </w:t>
      </w:r>
      <w:r w:rsidR="00DD15CD">
        <w:rPr>
          <w:rFonts w:ascii="Times New Roman" w:eastAsiaTheme="minorEastAsia" w:hAnsi="Times New Roman" w:cs="Times New Roman"/>
          <w:sz w:val="24"/>
          <w:szCs w:val="24"/>
          <w:lang w:val="en-US"/>
        </w:rPr>
        <w:t>EUR 120.9000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– 121.4000</w:t>
      </w:r>
    </w:p>
    <w:p w:rsidR="00DD15CD" w:rsidRDefault="00DD15CD" w:rsidP="00910A2C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What is expected rate for GBP in terms of JPY in London? If the prevalent rate in London is JPY per GBP 142.5000 – 143.0000.Identify and calculate arbitrage gain.</w:t>
      </w:r>
    </w:p>
    <w:p w:rsidR="00DD15CD" w:rsidRDefault="00DD15CD" w:rsidP="00910A2C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:rsidR="00DD15CD" w:rsidRDefault="00DD15CD" w:rsidP="00910A2C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10) Identify the arbitrage profit if</w:t>
      </w:r>
    </w:p>
    <w:p w:rsidR="00DD15CD" w:rsidRDefault="00DD15CD" w:rsidP="00910A2C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1 BRL = USD 1.5393 – 03</w:t>
      </w:r>
    </w:p>
    <w:p w:rsidR="00DD15CD" w:rsidRDefault="00DD15CD" w:rsidP="00910A2C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1 USD = RUB 0.9790 – 00</w:t>
      </w:r>
    </w:p>
    <w:p w:rsidR="00DD15CD" w:rsidRDefault="00DD15CD" w:rsidP="00910A2C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1 BRL = RUB 1.5100 </w:t>
      </w:r>
      <w:r w:rsidR="00D00DD1">
        <w:rPr>
          <w:rFonts w:ascii="Times New Roman" w:eastAsiaTheme="minorEastAsia" w:hAnsi="Times New Roman" w:cs="Times New Roman"/>
          <w:sz w:val="24"/>
          <w:szCs w:val="24"/>
          <w:lang w:val="en-US"/>
        </w:rPr>
        <w:t>–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10</w:t>
      </w:r>
    </w:p>
    <w:p w:rsidR="00D00DD1" w:rsidRDefault="00D00DD1" w:rsidP="00910A2C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:rsidR="00D00DD1" w:rsidRDefault="00D00DD1" w:rsidP="00910A2C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11) A Bank in Bengaluru offers USD/INR 54.3820 while Bank in San Francisco is 100 INR/USD 1.8390. Calculate the arbitrage from the following quotations.</w:t>
      </w:r>
    </w:p>
    <w:p w:rsidR="00D00DD1" w:rsidRDefault="00D00DD1" w:rsidP="00910A2C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:rsidR="00D00DD1" w:rsidRDefault="00D00DD1" w:rsidP="00910A2C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bookmarkStart w:id="0" w:name="_GoBack"/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12) A Bank in Chennai is offering the rate of USD/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INR  </w:t>
      </w:r>
      <w:r w:rsidR="001C6717">
        <w:rPr>
          <w:rFonts w:ascii="Times New Roman" w:eastAsiaTheme="minorEastAsia" w:hAnsi="Times New Roman" w:cs="Times New Roman"/>
          <w:sz w:val="24"/>
          <w:szCs w:val="24"/>
          <w:lang w:val="en-US"/>
        </w:rPr>
        <w:t>53.7810</w:t>
      </w:r>
      <w:proofErr w:type="gramEnd"/>
      <w:r w:rsidR="001C6717">
        <w:rPr>
          <w:rFonts w:ascii="Times New Roman" w:eastAsiaTheme="minorEastAsia" w:hAnsi="Times New Roman" w:cs="Times New Roman"/>
          <w:sz w:val="24"/>
          <w:szCs w:val="24"/>
          <w:lang w:val="en-US"/>
        </w:rPr>
        <w:t>-60 and a Bank in Seattle is quoting 100INR/USD 1.8598 – 03. Identify if any advantage can be derived from these quotes.</w:t>
      </w:r>
    </w:p>
    <w:p w:rsidR="001C6717" w:rsidRDefault="001C6717" w:rsidP="00910A2C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:rsidR="001C6717" w:rsidRDefault="001C6717" w:rsidP="00910A2C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13) Calculate arbitrage profit in New York the rates are </w:t>
      </w:r>
    </w:p>
    <w:p w:rsidR="001C6717" w:rsidRDefault="001C6717" w:rsidP="00910A2C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1 USD = GBP 0.5880 – 90</w:t>
      </w:r>
    </w:p>
    <w:p w:rsidR="001C6717" w:rsidRDefault="001C6717" w:rsidP="00910A2C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1 USD = CAD 1.1003 – 13</w:t>
      </w:r>
    </w:p>
    <w:p w:rsidR="001C6717" w:rsidRDefault="001C6717" w:rsidP="00910A2C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And in Toronto the rate is GBP/CAD 1.8685 – 1.8695.</w:t>
      </w:r>
    </w:p>
    <w:p w:rsidR="001C6717" w:rsidRDefault="001C6717" w:rsidP="001C6717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lastRenderedPageBreak/>
        <w:t xml:space="preserve"> 14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) Calculate arbitrage profit in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Boston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the rates are </w:t>
      </w:r>
    </w:p>
    <w:p w:rsidR="001C6717" w:rsidRDefault="001C6717" w:rsidP="001C6717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USD /GBP 0.6530 – 0.6540</w:t>
      </w:r>
    </w:p>
    <w:p w:rsidR="001C6717" w:rsidRDefault="001C6717" w:rsidP="001C6717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USD/CAD 1.0408 – 1.0418</w:t>
      </w:r>
    </w:p>
    <w:p w:rsidR="001C6717" w:rsidRDefault="001C6717" w:rsidP="001C6717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And in Toronto the rate is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GBP/CAD 1.5895 – 1.5908.</w:t>
      </w:r>
    </w:p>
    <w:bookmarkEnd w:id="0"/>
    <w:p w:rsidR="001C6717" w:rsidRPr="00910A2C" w:rsidRDefault="001C6717" w:rsidP="00910A2C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sectPr w:rsidR="001C6717" w:rsidRPr="00910A2C" w:rsidSect="00D06DE9">
      <w:footerReference w:type="default" r:id="rId8"/>
      <w:pgSz w:w="11907" w:h="16840" w:code="9"/>
      <w:pgMar w:top="1440" w:right="1440" w:bottom="1440" w:left="216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00BA" w:rsidRDefault="004800BA" w:rsidP="00D06DE9">
      <w:pPr>
        <w:spacing w:after="0" w:line="240" w:lineRule="auto"/>
      </w:pPr>
      <w:r>
        <w:separator/>
      </w:r>
    </w:p>
  </w:endnote>
  <w:endnote w:type="continuationSeparator" w:id="0">
    <w:p w:rsidR="004800BA" w:rsidRDefault="004800BA" w:rsidP="00D06D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65022539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D06DE9" w:rsidRDefault="00D06DE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C671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C6717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06DE9" w:rsidRDefault="00D06DE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00BA" w:rsidRDefault="004800BA" w:rsidP="00D06DE9">
      <w:pPr>
        <w:spacing w:after="0" w:line="240" w:lineRule="auto"/>
      </w:pPr>
      <w:r>
        <w:separator/>
      </w:r>
    </w:p>
  </w:footnote>
  <w:footnote w:type="continuationSeparator" w:id="0">
    <w:p w:rsidR="004800BA" w:rsidRDefault="004800BA" w:rsidP="00D06DE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B1443D"/>
    <w:multiLevelType w:val="hybridMultilevel"/>
    <w:tmpl w:val="2DF8FEF4"/>
    <w:lvl w:ilvl="0" w:tplc="40090001">
      <w:start w:val="1"/>
      <w:numFmt w:val="bullet"/>
      <w:lvlText w:val=""/>
      <w:lvlJc w:val="left"/>
      <w:pPr>
        <w:ind w:left="-273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6DE9"/>
    <w:rsid w:val="00035F88"/>
    <w:rsid w:val="001A4110"/>
    <w:rsid w:val="001C6717"/>
    <w:rsid w:val="004800BA"/>
    <w:rsid w:val="004B0B16"/>
    <w:rsid w:val="00910A2C"/>
    <w:rsid w:val="00913905"/>
    <w:rsid w:val="00D00DD1"/>
    <w:rsid w:val="00D06DE9"/>
    <w:rsid w:val="00D374A4"/>
    <w:rsid w:val="00DD1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6DE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06D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6DE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06DE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6DE9"/>
  </w:style>
  <w:style w:type="paragraph" w:styleId="Footer">
    <w:name w:val="footer"/>
    <w:basedOn w:val="Normal"/>
    <w:link w:val="FooterChar"/>
    <w:uiPriority w:val="99"/>
    <w:unhideWhenUsed/>
    <w:rsid w:val="00D06DE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6DE9"/>
  </w:style>
  <w:style w:type="paragraph" w:styleId="ListParagraph">
    <w:name w:val="List Paragraph"/>
    <w:basedOn w:val="Normal"/>
    <w:uiPriority w:val="34"/>
    <w:qFormat/>
    <w:rsid w:val="00D06DE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6DE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06D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6DE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06DE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6DE9"/>
  </w:style>
  <w:style w:type="paragraph" w:styleId="Footer">
    <w:name w:val="footer"/>
    <w:basedOn w:val="Normal"/>
    <w:link w:val="FooterChar"/>
    <w:uiPriority w:val="99"/>
    <w:unhideWhenUsed/>
    <w:rsid w:val="00D06DE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6DE9"/>
  </w:style>
  <w:style w:type="paragraph" w:styleId="ListParagraph">
    <w:name w:val="List Paragraph"/>
    <w:basedOn w:val="Normal"/>
    <w:uiPriority w:val="34"/>
    <w:qFormat/>
    <w:rsid w:val="00D06D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3</Pages>
  <Words>496</Words>
  <Characters>2832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2020-10-06T10:24:00Z</dcterms:created>
  <dcterms:modified xsi:type="dcterms:W3CDTF">2020-10-08T05:47:00Z</dcterms:modified>
</cp:coreProperties>
</file>