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0EC9" w:rsidRPr="00CA276F" w:rsidRDefault="00620EC9" w:rsidP="00CA276F">
      <w:pPr>
        <w:spacing w:line="360" w:lineRule="auto"/>
        <w:jc w:val="both"/>
        <w:rPr>
          <w:rFonts w:ascii="Times New Roman" w:hAnsi="Times New Roman" w:cs="Times New Roman"/>
          <w:b/>
          <w:sz w:val="28"/>
          <w:szCs w:val="28"/>
        </w:rPr>
      </w:pPr>
      <w:r w:rsidRPr="00CA276F">
        <w:rPr>
          <w:rFonts w:ascii="Times New Roman" w:hAnsi="Times New Roman" w:cs="Times New Roman"/>
          <w:b/>
          <w:sz w:val="28"/>
          <w:szCs w:val="28"/>
        </w:rPr>
        <w:t>Unit4: Corporate Governance Forums and Legislative Framework of Corporate Governance in India</w:t>
      </w:r>
    </w:p>
    <w:p w:rsidR="008256BF" w:rsidRPr="00CA276F" w:rsidRDefault="00620EC9" w:rsidP="00CA276F">
      <w:p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Contents</w:t>
      </w:r>
    </w:p>
    <w:p w:rsidR="00000000" w:rsidRPr="00CA276F" w:rsidRDefault="00FA29F1" w:rsidP="00CA276F">
      <w:pPr>
        <w:numPr>
          <w:ilvl w:val="0"/>
          <w:numId w:val="1"/>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National Foundation of Corporate Governance</w:t>
      </w:r>
    </w:p>
    <w:p w:rsidR="00000000" w:rsidRPr="00CA276F" w:rsidRDefault="00FA29F1" w:rsidP="00CA276F">
      <w:pPr>
        <w:numPr>
          <w:ilvl w:val="0"/>
          <w:numId w:val="1"/>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Global Corporate Governance Forum</w:t>
      </w:r>
    </w:p>
    <w:p w:rsidR="00000000" w:rsidRPr="00CA276F" w:rsidRDefault="00FA29F1" w:rsidP="00CA276F">
      <w:pPr>
        <w:numPr>
          <w:ilvl w:val="0"/>
          <w:numId w:val="1"/>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Listing Agreements</w:t>
      </w:r>
    </w:p>
    <w:p w:rsidR="00000000" w:rsidRPr="00CA276F" w:rsidRDefault="00FA29F1" w:rsidP="00CA276F">
      <w:pPr>
        <w:numPr>
          <w:ilvl w:val="0"/>
          <w:numId w:val="1"/>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SEBI guidelines</w:t>
      </w:r>
    </w:p>
    <w:p w:rsidR="00000000" w:rsidRPr="00CA276F" w:rsidRDefault="00FA29F1" w:rsidP="00CA276F">
      <w:pPr>
        <w:numPr>
          <w:ilvl w:val="0"/>
          <w:numId w:val="1"/>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Companies Act</w:t>
      </w:r>
    </w:p>
    <w:p w:rsidR="00620EC9" w:rsidRPr="00CA276F" w:rsidRDefault="00FA29F1" w:rsidP="00CA276F">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620EC9" w:rsidRPr="00CA276F">
        <w:rPr>
          <w:rFonts w:ascii="Times New Roman" w:hAnsi="Times New Roman" w:cs="Times New Roman"/>
          <w:sz w:val="28"/>
          <w:szCs w:val="28"/>
        </w:rPr>
        <w:t xml:space="preserve">National foundation of Corporate </w:t>
      </w:r>
      <w:proofErr w:type="gramStart"/>
      <w:r w:rsidR="00620EC9" w:rsidRPr="00CA276F">
        <w:rPr>
          <w:rFonts w:ascii="Times New Roman" w:hAnsi="Times New Roman" w:cs="Times New Roman"/>
          <w:sz w:val="28"/>
          <w:szCs w:val="28"/>
        </w:rPr>
        <w:t>Governance(</w:t>
      </w:r>
      <w:proofErr w:type="gramEnd"/>
      <w:r w:rsidR="00620EC9" w:rsidRPr="00CA276F">
        <w:rPr>
          <w:rFonts w:ascii="Times New Roman" w:hAnsi="Times New Roman" w:cs="Times New Roman"/>
          <w:sz w:val="28"/>
          <w:szCs w:val="28"/>
        </w:rPr>
        <w:t>NFCG)</w:t>
      </w:r>
    </w:p>
    <w:p w:rsidR="00000000" w:rsidRPr="00CA276F" w:rsidRDefault="00FA29F1" w:rsidP="00CA276F">
      <w:pPr>
        <w:numPr>
          <w:ilvl w:val="0"/>
          <w:numId w:val="2"/>
        </w:numPr>
        <w:spacing w:line="360" w:lineRule="auto"/>
        <w:jc w:val="both"/>
        <w:rPr>
          <w:rFonts w:ascii="Times New Roman" w:hAnsi="Times New Roman" w:cs="Times New Roman"/>
          <w:sz w:val="28"/>
          <w:szCs w:val="28"/>
        </w:rPr>
      </w:pPr>
      <w:r w:rsidRPr="00CA276F">
        <w:rPr>
          <w:rFonts w:ascii="Times New Roman" w:hAnsi="Times New Roman" w:cs="Times New Roman"/>
          <w:b/>
          <w:bCs/>
          <w:sz w:val="28"/>
          <w:szCs w:val="28"/>
        </w:rPr>
        <w:t>Corporate governance is maximizing the shareholder value in a corporation while ensuring fairness to all stakeholders, customers, employees, investors, vendors, the government and the society-at-large. Corporate governance is about transparency and rai</w:t>
      </w:r>
      <w:r w:rsidRPr="00CA276F">
        <w:rPr>
          <w:rFonts w:ascii="Times New Roman" w:hAnsi="Times New Roman" w:cs="Times New Roman"/>
          <w:b/>
          <w:bCs/>
          <w:sz w:val="28"/>
          <w:szCs w:val="28"/>
        </w:rPr>
        <w:t>sing the trust and confidence of stakeholders in the way the company is run. It is about owners and the managers operating as the trustees on behalf of every shareholder - large or small."</w:t>
      </w:r>
      <w:r w:rsidRPr="00CA276F">
        <w:rPr>
          <w:rFonts w:ascii="Times New Roman" w:hAnsi="Times New Roman" w:cs="Times New Roman"/>
          <w:sz w:val="28"/>
          <w:szCs w:val="28"/>
        </w:rPr>
        <w:t> - Shri N.R. Narayana Murthy, Chief Mentor, Infosys Limited.</w:t>
      </w:r>
    </w:p>
    <w:p w:rsidR="00620EC9" w:rsidRPr="00CA276F" w:rsidRDefault="00620EC9" w:rsidP="00CA276F">
      <w:p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NFCG Origin</w:t>
      </w:r>
    </w:p>
    <w:p w:rsidR="00000000" w:rsidRPr="00CA276F" w:rsidRDefault="00FA29F1" w:rsidP="00CA276F">
      <w:pPr>
        <w:numPr>
          <w:ilvl w:val="0"/>
          <w:numId w:val="3"/>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National Foundation for Corporate Governance (NFCG) was set up in the year 2003 by the Ministry of Corporate Affairs (MCA), in partnership with Confederation of Indian Industry (CII), Institute of Company Secretaries of India (</w:t>
      </w:r>
      <w:r w:rsidRPr="00CA276F">
        <w:rPr>
          <w:rFonts w:ascii="Times New Roman" w:hAnsi="Times New Roman" w:cs="Times New Roman"/>
          <w:sz w:val="28"/>
          <w:szCs w:val="28"/>
        </w:rPr>
        <w:t>ICSI) and Institute of Chartered Accountants of India (ICAI) to promote good Corporate Governance practices both at the level of individual corporates and Industry as a whole.</w:t>
      </w:r>
    </w:p>
    <w:p w:rsidR="00000000" w:rsidRPr="00CA276F" w:rsidRDefault="00FA29F1" w:rsidP="00CA276F">
      <w:pPr>
        <w:numPr>
          <w:ilvl w:val="0"/>
          <w:numId w:val="3"/>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lastRenderedPageBreak/>
        <w:t xml:space="preserve"> In the year 2010, Institute of Cost Accountants of India (ICAI) and National Stock Exchange (NSE) and in 2013 Indian Institute of Corporate Affairs (IICA) were included in NFCG as Trustees.</w:t>
      </w:r>
    </w:p>
    <w:p w:rsidR="00620EC9" w:rsidRPr="00CA276F" w:rsidRDefault="00620EC9" w:rsidP="00CA276F">
      <w:p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NFCG-Vision &amp; Mission:</w:t>
      </w:r>
    </w:p>
    <w:p w:rsidR="00000000" w:rsidRPr="00CA276F" w:rsidRDefault="00FA29F1" w:rsidP="00CA276F">
      <w:pPr>
        <w:numPr>
          <w:ilvl w:val="0"/>
          <w:numId w:val="4"/>
        </w:numPr>
        <w:spacing w:line="360" w:lineRule="auto"/>
        <w:jc w:val="both"/>
        <w:rPr>
          <w:rFonts w:ascii="Times New Roman" w:hAnsi="Times New Roman" w:cs="Times New Roman"/>
          <w:sz w:val="28"/>
          <w:szCs w:val="28"/>
        </w:rPr>
      </w:pPr>
      <w:r w:rsidRPr="00CA276F">
        <w:rPr>
          <w:rFonts w:ascii="Times New Roman" w:hAnsi="Times New Roman" w:cs="Times New Roman"/>
          <w:b/>
          <w:bCs/>
          <w:sz w:val="28"/>
          <w:szCs w:val="28"/>
        </w:rPr>
        <w:t>Vision</w:t>
      </w:r>
    </w:p>
    <w:p w:rsidR="00000000" w:rsidRPr="00CA276F" w:rsidRDefault="00FA29F1" w:rsidP="00CA276F">
      <w:pPr>
        <w:numPr>
          <w:ilvl w:val="0"/>
          <w:numId w:val="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Be the Key Facilitator and Reference Point for highest standards of Corporate Governance in India.</w:t>
      </w:r>
    </w:p>
    <w:p w:rsidR="00000000" w:rsidRPr="00CA276F" w:rsidRDefault="00FA29F1" w:rsidP="00CA276F">
      <w:pPr>
        <w:numPr>
          <w:ilvl w:val="0"/>
          <w:numId w:val="4"/>
        </w:numPr>
        <w:spacing w:line="360" w:lineRule="auto"/>
        <w:jc w:val="both"/>
        <w:rPr>
          <w:rFonts w:ascii="Times New Roman" w:hAnsi="Times New Roman" w:cs="Times New Roman"/>
          <w:sz w:val="28"/>
          <w:szCs w:val="28"/>
        </w:rPr>
      </w:pPr>
      <w:r w:rsidRPr="00CA276F">
        <w:rPr>
          <w:rFonts w:ascii="Times New Roman" w:hAnsi="Times New Roman" w:cs="Times New Roman"/>
          <w:b/>
          <w:bCs/>
          <w:sz w:val="28"/>
          <w:szCs w:val="28"/>
        </w:rPr>
        <w:t>Mission</w:t>
      </w:r>
    </w:p>
    <w:p w:rsidR="00000000" w:rsidRPr="00CA276F" w:rsidRDefault="00FA29F1" w:rsidP="00CA276F">
      <w:pPr>
        <w:numPr>
          <w:ilvl w:val="0"/>
          <w:numId w:val="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To foster a culture of good governance, voluntary compliance and facilitate effective participation of different stakeholders;</w:t>
      </w:r>
    </w:p>
    <w:p w:rsidR="00000000" w:rsidRPr="00CA276F" w:rsidRDefault="00FA29F1" w:rsidP="00CA276F">
      <w:pPr>
        <w:numPr>
          <w:ilvl w:val="0"/>
          <w:numId w:val="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To catalyse capacity building in new emerging areas of Corporate Governance.</w:t>
      </w:r>
    </w:p>
    <w:p w:rsidR="00000000" w:rsidRPr="00CA276F" w:rsidRDefault="00FA29F1" w:rsidP="00CA276F">
      <w:pPr>
        <w:numPr>
          <w:ilvl w:val="0"/>
          <w:numId w:val="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To further research, scholarship, and education in corporate governance in India;</w:t>
      </w:r>
    </w:p>
    <w:p w:rsidR="00000000" w:rsidRPr="00CA276F" w:rsidRDefault="00FA29F1" w:rsidP="00CA276F">
      <w:pPr>
        <w:numPr>
          <w:ilvl w:val="0"/>
          <w:numId w:val="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To create a framework of best practices, structure, processes and ethics</w:t>
      </w:r>
    </w:p>
    <w:p w:rsidR="00620EC9" w:rsidRPr="00CA276F" w:rsidRDefault="00620EC9" w:rsidP="00CA276F">
      <w:p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Stakeholders of NFCG:</w:t>
      </w:r>
    </w:p>
    <w:p w:rsidR="00000000" w:rsidRPr="00CA276F" w:rsidRDefault="00FA29F1" w:rsidP="00CA276F">
      <w:pPr>
        <w:numPr>
          <w:ilvl w:val="0"/>
          <w:numId w:val="5"/>
        </w:numPr>
        <w:spacing w:line="360" w:lineRule="auto"/>
        <w:jc w:val="both"/>
        <w:rPr>
          <w:rFonts w:ascii="Times New Roman" w:hAnsi="Times New Roman" w:cs="Times New Roman"/>
          <w:sz w:val="28"/>
          <w:szCs w:val="28"/>
        </w:rPr>
      </w:pPr>
      <w:r w:rsidRPr="00CA276F">
        <w:rPr>
          <w:rFonts w:ascii="Times New Roman" w:hAnsi="Times New Roman" w:cs="Times New Roman"/>
          <w:b/>
          <w:bCs/>
          <w:sz w:val="28"/>
          <w:szCs w:val="28"/>
        </w:rPr>
        <w:t xml:space="preserve">Ministry of Corporate Affairs (MCA) </w:t>
      </w:r>
      <w:r w:rsidRPr="00CA276F">
        <w:rPr>
          <w:rFonts w:ascii="Times New Roman" w:hAnsi="Times New Roman" w:cs="Times New Roman"/>
          <w:sz w:val="28"/>
          <w:szCs w:val="28"/>
        </w:rPr>
        <w:t> </w:t>
      </w:r>
    </w:p>
    <w:p w:rsidR="00000000" w:rsidRPr="00CA276F" w:rsidRDefault="00FA29F1" w:rsidP="00CA276F">
      <w:pPr>
        <w:numPr>
          <w:ilvl w:val="0"/>
          <w:numId w:val="5"/>
        </w:numPr>
        <w:spacing w:line="360" w:lineRule="auto"/>
        <w:jc w:val="both"/>
        <w:rPr>
          <w:rFonts w:ascii="Times New Roman" w:hAnsi="Times New Roman" w:cs="Times New Roman"/>
          <w:sz w:val="28"/>
          <w:szCs w:val="28"/>
        </w:rPr>
      </w:pPr>
      <w:r w:rsidRPr="00CA276F">
        <w:rPr>
          <w:rFonts w:ascii="Times New Roman" w:hAnsi="Times New Roman" w:cs="Times New Roman"/>
          <w:b/>
          <w:bCs/>
          <w:sz w:val="28"/>
          <w:szCs w:val="28"/>
        </w:rPr>
        <w:t xml:space="preserve">Confederation of Indian Industry (CII) </w:t>
      </w:r>
      <w:r w:rsidRPr="00CA276F">
        <w:rPr>
          <w:rFonts w:ascii="Times New Roman" w:hAnsi="Times New Roman" w:cs="Times New Roman"/>
          <w:sz w:val="28"/>
          <w:szCs w:val="28"/>
        </w:rPr>
        <w:t> </w:t>
      </w:r>
    </w:p>
    <w:p w:rsidR="00000000" w:rsidRPr="00CA276F" w:rsidRDefault="00FA29F1" w:rsidP="00CA276F">
      <w:pPr>
        <w:numPr>
          <w:ilvl w:val="0"/>
          <w:numId w:val="5"/>
        </w:numPr>
        <w:spacing w:line="360" w:lineRule="auto"/>
        <w:jc w:val="both"/>
        <w:rPr>
          <w:rFonts w:ascii="Times New Roman" w:hAnsi="Times New Roman" w:cs="Times New Roman"/>
          <w:sz w:val="28"/>
          <w:szCs w:val="28"/>
        </w:rPr>
      </w:pPr>
      <w:r w:rsidRPr="00CA276F">
        <w:rPr>
          <w:rFonts w:ascii="Times New Roman" w:hAnsi="Times New Roman" w:cs="Times New Roman"/>
          <w:b/>
          <w:bCs/>
          <w:sz w:val="28"/>
          <w:szCs w:val="28"/>
        </w:rPr>
        <w:t xml:space="preserve">Institute of Chartered Accountants of India (ICAI) </w:t>
      </w:r>
    </w:p>
    <w:p w:rsidR="00000000" w:rsidRPr="00CA276F" w:rsidRDefault="00FA29F1" w:rsidP="00CA276F">
      <w:pPr>
        <w:numPr>
          <w:ilvl w:val="0"/>
          <w:numId w:val="5"/>
        </w:numPr>
        <w:spacing w:line="360" w:lineRule="auto"/>
        <w:jc w:val="both"/>
        <w:rPr>
          <w:rFonts w:ascii="Times New Roman" w:hAnsi="Times New Roman" w:cs="Times New Roman"/>
          <w:sz w:val="28"/>
          <w:szCs w:val="28"/>
        </w:rPr>
      </w:pPr>
      <w:r w:rsidRPr="00CA276F">
        <w:rPr>
          <w:rFonts w:ascii="Times New Roman" w:hAnsi="Times New Roman" w:cs="Times New Roman"/>
          <w:b/>
          <w:bCs/>
          <w:sz w:val="28"/>
          <w:szCs w:val="28"/>
        </w:rPr>
        <w:t>Institute of Company Secretaries of India (ICSI </w:t>
      </w:r>
    </w:p>
    <w:p w:rsidR="00000000" w:rsidRPr="00CA276F" w:rsidRDefault="00FA29F1" w:rsidP="00CA276F">
      <w:pPr>
        <w:numPr>
          <w:ilvl w:val="0"/>
          <w:numId w:val="5"/>
        </w:numPr>
        <w:spacing w:line="360" w:lineRule="auto"/>
        <w:jc w:val="both"/>
        <w:rPr>
          <w:rFonts w:ascii="Times New Roman" w:hAnsi="Times New Roman" w:cs="Times New Roman"/>
          <w:sz w:val="28"/>
          <w:szCs w:val="28"/>
        </w:rPr>
      </w:pPr>
      <w:r w:rsidRPr="00CA276F">
        <w:rPr>
          <w:rFonts w:ascii="Times New Roman" w:hAnsi="Times New Roman" w:cs="Times New Roman"/>
          <w:b/>
          <w:bCs/>
          <w:sz w:val="28"/>
          <w:szCs w:val="28"/>
        </w:rPr>
        <w:t>The Institute of Cost Accountants of India  </w:t>
      </w:r>
    </w:p>
    <w:p w:rsidR="00000000" w:rsidRPr="00CA276F" w:rsidRDefault="00FA29F1" w:rsidP="00CA276F">
      <w:pPr>
        <w:numPr>
          <w:ilvl w:val="0"/>
          <w:numId w:val="5"/>
        </w:numPr>
        <w:spacing w:line="360" w:lineRule="auto"/>
        <w:jc w:val="both"/>
        <w:rPr>
          <w:rFonts w:ascii="Times New Roman" w:hAnsi="Times New Roman" w:cs="Times New Roman"/>
          <w:sz w:val="28"/>
          <w:szCs w:val="28"/>
        </w:rPr>
      </w:pPr>
      <w:r w:rsidRPr="00CA276F">
        <w:rPr>
          <w:rFonts w:ascii="Times New Roman" w:hAnsi="Times New Roman" w:cs="Times New Roman"/>
          <w:b/>
          <w:bCs/>
          <w:sz w:val="28"/>
          <w:szCs w:val="28"/>
        </w:rPr>
        <w:t xml:space="preserve">National Stock Exchange of India Limited (NSE) </w:t>
      </w:r>
    </w:p>
    <w:p w:rsidR="00000000" w:rsidRPr="00CA276F" w:rsidRDefault="00FA29F1" w:rsidP="00CA276F">
      <w:pPr>
        <w:numPr>
          <w:ilvl w:val="0"/>
          <w:numId w:val="5"/>
        </w:numPr>
        <w:spacing w:line="360" w:lineRule="auto"/>
        <w:jc w:val="both"/>
        <w:rPr>
          <w:rFonts w:ascii="Times New Roman" w:hAnsi="Times New Roman" w:cs="Times New Roman"/>
          <w:sz w:val="28"/>
          <w:szCs w:val="28"/>
        </w:rPr>
      </w:pPr>
      <w:r w:rsidRPr="00CA276F">
        <w:rPr>
          <w:rFonts w:ascii="Times New Roman" w:hAnsi="Times New Roman" w:cs="Times New Roman"/>
          <w:b/>
          <w:bCs/>
          <w:sz w:val="28"/>
          <w:szCs w:val="28"/>
        </w:rPr>
        <w:t>Indian Institute of Corporate Affairs (IICA)</w:t>
      </w:r>
    </w:p>
    <w:p w:rsidR="00620EC9" w:rsidRPr="00CA276F" w:rsidRDefault="00620EC9" w:rsidP="00CA276F">
      <w:p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lastRenderedPageBreak/>
        <w:t>Objectives of NFCG:</w:t>
      </w:r>
    </w:p>
    <w:p w:rsidR="00000000" w:rsidRPr="00CA276F" w:rsidRDefault="00FA29F1" w:rsidP="00CA276F">
      <w:pPr>
        <w:numPr>
          <w:ilvl w:val="0"/>
          <w:numId w:val="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Creating awareness on the importance of implementi</w:t>
      </w:r>
      <w:r w:rsidRPr="00CA276F">
        <w:rPr>
          <w:rFonts w:ascii="Times New Roman" w:hAnsi="Times New Roman" w:cs="Times New Roman"/>
          <w:sz w:val="28"/>
          <w:szCs w:val="28"/>
        </w:rPr>
        <w:t>ng good corporate governance practices both at the level of individual corporations and for the economy as a whole. The foundation would provide a platform for quality discussions and debates amongst academicians, policy makers, professionals and corporate</w:t>
      </w:r>
      <w:r w:rsidRPr="00CA276F">
        <w:rPr>
          <w:rFonts w:ascii="Times New Roman" w:hAnsi="Times New Roman" w:cs="Times New Roman"/>
          <w:sz w:val="28"/>
          <w:szCs w:val="28"/>
        </w:rPr>
        <w:t xml:space="preserve"> leaders through workshops, conferences, meetings and seminars.</w:t>
      </w:r>
    </w:p>
    <w:p w:rsidR="00000000" w:rsidRPr="00CA276F" w:rsidRDefault="00FA29F1" w:rsidP="00CA276F">
      <w:pPr>
        <w:numPr>
          <w:ilvl w:val="0"/>
          <w:numId w:val="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Encouraging research capability in the area of corporate governance in the country and providing key</w:t>
      </w:r>
      <w:r w:rsidRPr="00CA276F">
        <w:rPr>
          <w:rFonts w:ascii="Times New Roman" w:hAnsi="Times New Roman" w:cs="Times New Roman"/>
          <w:sz w:val="28"/>
          <w:szCs w:val="28"/>
        </w:rPr>
        <w:t xml:space="preserve"> inputs for developing laws and regulations which meet the twin objectives of maximizing wealth creation and fair distribution of this wealth.</w:t>
      </w:r>
    </w:p>
    <w:p w:rsidR="00000000" w:rsidRPr="00CA276F" w:rsidRDefault="00FA29F1" w:rsidP="00CA276F">
      <w:pPr>
        <w:numPr>
          <w:ilvl w:val="0"/>
          <w:numId w:val="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Working with the regu</w:t>
      </w:r>
      <w:r w:rsidRPr="00CA276F">
        <w:rPr>
          <w:rFonts w:ascii="Times New Roman" w:hAnsi="Times New Roman" w:cs="Times New Roman"/>
          <w:sz w:val="28"/>
          <w:szCs w:val="28"/>
        </w:rPr>
        <w:t>latory authorities at multiple levels to improve implementation and enforcement of various laws related to corporate governance</w:t>
      </w:r>
    </w:p>
    <w:p w:rsidR="00000000" w:rsidRPr="00CA276F" w:rsidRDefault="00FA29F1" w:rsidP="00CA276F">
      <w:pPr>
        <w:numPr>
          <w:ilvl w:val="0"/>
          <w:numId w:val="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In close coordination with the priv</w:t>
      </w:r>
      <w:r w:rsidRPr="00CA276F">
        <w:rPr>
          <w:rFonts w:ascii="Times New Roman" w:hAnsi="Times New Roman" w:cs="Times New Roman"/>
          <w:sz w:val="28"/>
          <w:szCs w:val="28"/>
        </w:rPr>
        <w:t>ate sector, work to instil a commitment to corporate governance reforms and facilitate the development of a corporate governance culture</w:t>
      </w:r>
    </w:p>
    <w:p w:rsidR="00000000" w:rsidRPr="00CA276F" w:rsidRDefault="00FA29F1" w:rsidP="00CA276F">
      <w:pPr>
        <w:numPr>
          <w:ilvl w:val="0"/>
          <w:numId w:val="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Cultivating international l</w:t>
      </w:r>
      <w:r w:rsidRPr="00CA276F">
        <w:rPr>
          <w:rFonts w:ascii="Times New Roman" w:hAnsi="Times New Roman" w:cs="Times New Roman"/>
          <w:sz w:val="28"/>
          <w:szCs w:val="28"/>
        </w:rPr>
        <w:t>inkages and maintaining the evolution towards convergence with international standards and practices for accounting, audit and non-financial disclosure.</w:t>
      </w:r>
    </w:p>
    <w:p w:rsidR="00000000" w:rsidRPr="00CA276F" w:rsidRDefault="00FA29F1" w:rsidP="00CA276F">
      <w:pPr>
        <w:numPr>
          <w:ilvl w:val="0"/>
          <w:numId w:val="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Setting up of “National Centres for Corporate Governance’ across the country, which would provide quality training to Directors and aim to have global recognition and acceptance</w:t>
      </w:r>
    </w:p>
    <w:p w:rsidR="00620EC9" w:rsidRPr="00CA276F" w:rsidRDefault="00620EC9" w:rsidP="00CA276F">
      <w:p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Major Initiatives of NFCG:</w:t>
      </w:r>
    </w:p>
    <w:p w:rsidR="00620EC9" w:rsidRPr="00CA276F" w:rsidRDefault="00FA29F1" w:rsidP="00FA29F1">
      <w:pPr>
        <w:numPr>
          <w:ilvl w:val="0"/>
          <w:numId w:val="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Foundation has launched a website of NFCG for dissemination of policies for better corporate governance; </w:t>
      </w:r>
    </w:p>
    <w:p w:rsidR="00620EC9" w:rsidRPr="00CA276F" w:rsidRDefault="00FA29F1" w:rsidP="00FA29F1">
      <w:pPr>
        <w:numPr>
          <w:ilvl w:val="0"/>
          <w:numId w:val="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lastRenderedPageBreak/>
        <w:t>• Various orienta</w:t>
      </w:r>
      <w:r w:rsidRPr="00CA276F">
        <w:rPr>
          <w:rFonts w:ascii="Times New Roman" w:hAnsi="Times New Roman" w:cs="Times New Roman"/>
          <w:sz w:val="28"/>
          <w:szCs w:val="28"/>
        </w:rPr>
        <w:t xml:space="preserve">tion programmes for Directors through Centres of Excellence, seminars and conferences to propagate </w:t>
      </w:r>
      <w:proofErr w:type="spellStart"/>
      <w:r w:rsidRPr="00CA276F">
        <w:rPr>
          <w:rFonts w:ascii="Times New Roman" w:hAnsi="Times New Roman" w:cs="Times New Roman"/>
          <w:sz w:val="28"/>
          <w:szCs w:val="28"/>
        </w:rPr>
        <w:t>propagate</w:t>
      </w:r>
      <w:proofErr w:type="spellEnd"/>
      <w:r w:rsidRPr="00CA276F">
        <w:rPr>
          <w:rFonts w:ascii="Times New Roman" w:hAnsi="Times New Roman" w:cs="Times New Roman"/>
          <w:sz w:val="28"/>
          <w:szCs w:val="28"/>
        </w:rPr>
        <w:t xml:space="preserve"> the need for following </w:t>
      </w:r>
      <w:proofErr w:type="spellStart"/>
      <w:r w:rsidRPr="00CA276F">
        <w:rPr>
          <w:rFonts w:ascii="Times New Roman" w:hAnsi="Times New Roman" w:cs="Times New Roman"/>
          <w:sz w:val="28"/>
          <w:szCs w:val="28"/>
        </w:rPr>
        <w:t>following</w:t>
      </w:r>
      <w:proofErr w:type="spellEnd"/>
      <w:r w:rsidRPr="00CA276F">
        <w:rPr>
          <w:rFonts w:ascii="Times New Roman" w:hAnsi="Times New Roman" w:cs="Times New Roman"/>
          <w:sz w:val="28"/>
          <w:szCs w:val="28"/>
        </w:rPr>
        <w:t xml:space="preserve"> good corporate </w:t>
      </w:r>
      <w:proofErr w:type="spellStart"/>
      <w:r w:rsidRPr="00CA276F">
        <w:rPr>
          <w:rFonts w:ascii="Times New Roman" w:hAnsi="Times New Roman" w:cs="Times New Roman"/>
          <w:sz w:val="28"/>
          <w:szCs w:val="28"/>
        </w:rPr>
        <w:t>corporate</w:t>
      </w:r>
      <w:proofErr w:type="spellEnd"/>
      <w:r w:rsidRPr="00CA276F">
        <w:rPr>
          <w:rFonts w:ascii="Times New Roman" w:hAnsi="Times New Roman" w:cs="Times New Roman"/>
          <w:sz w:val="28"/>
          <w:szCs w:val="28"/>
        </w:rPr>
        <w:t xml:space="preserve"> governance practices are being organised;</w:t>
      </w:r>
    </w:p>
    <w:p w:rsidR="00620EC9" w:rsidRPr="00CA276F" w:rsidRDefault="00FA29F1" w:rsidP="00FA29F1">
      <w:pPr>
        <w:numPr>
          <w:ilvl w:val="0"/>
          <w:numId w:val="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 • Constituted core groups on CG norms for IDs a</w:t>
      </w:r>
      <w:r w:rsidRPr="00CA276F">
        <w:rPr>
          <w:rFonts w:ascii="Times New Roman" w:hAnsi="Times New Roman" w:cs="Times New Roman"/>
          <w:sz w:val="28"/>
          <w:szCs w:val="28"/>
        </w:rPr>
        <w:t>nd for Institutional Investors (as a sequel to World Bank ROSC study) and their reports have also been received;</w:t>
      </w:r>
    </w:p>
    <w:p w:rsidR="00000000" w:rsidRPr="00CA276F" w:rsidRDefault="00FA29F1" w:rsidP="00FA29F1">
      <w:pPr>
        <w:numPr>
          <w:ilvl w:val="0"/>
          <w:numId w:val="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 • Constituted core groups on Corporate Social Responsibility and for SMEs</w:t>
      </w:r>
    </w:p>
    <w:p w:rsidR="00620EC9" w:rsidRPr="00FA29F1" w:rsidRDefault="00FA29F1" w:rsidP="00CA276F">
      <w:pPr>
        <w:spacing w:line="360" w:lineRule="auto"/>
        <w:ind w:left="720"/>
        <w:jc w:val="both"/>
        <w:rPr>
          <w:rFonts w:ascii="Times New Roman" w:hAnsi="Times New Roman" w:cs="Times New Roman"/>
          <w:b/>
          <w:sz w:val="28"/>
          <w:szCs w:val="28"/>
        </w:rPr>
      </w:pPr>
      <w:r>
        <w:rPr>
          <w:rFonts w:ascii="Times New Roman" w:hAnsi="Times New Roman" w:cs="Times New Roman"/>
          <w:sz w:val="28"/>
          <w:szCs w:val="28"/>
        </w:rPr>
        <w:t xml:space="preserve">                 </w:t>
      </w:r>
      <w:r w:rsidR="00620EC9" w:rsidRPr="00FA29F1">
        <w:rPr>
          <w:rFonts w:ascii="Times New Roman" w:hAnsi="Times New Roman" w:cs="Times New Roman"/>
          <w:b/>
          <w:sz w:val="28"/>
          <w:szCs w:val="28"/>
        </w:rPr>
        <w:t>Global Corporate Governance Forum</w:t>
      </w:r>
    </w:p>
    <w:p w:rsidR="00000000" w:rsidRPr="00CA276F" w:rsidRDefault="00FA29F1" w:rsidP="00FA29F1">
      <w:pPr>
        <w:numPr>
          <w:ilvl w:val="0"/>
          <w:numId w:val="8"/>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The Global Corporate Governance Forum is a multi-donor </w:t>
      </w:r>
      <w:r w:rsidRPr="00CA276F">
        <w:rPr>
          <w:rFonts w:ascii="Times New Roman" w:hAnsi="Times New Roman" w:cs="Times New Roman"/>
          <w:sz w:val="28"/>
          <w:szCs w:val="28"/>
        </w:rPr>
        <w:t>trust fund co-founded by the World Bank Group and the Organisation for Economic Co-operation and Development (OECD) to promote global, regional, and local initiatives that aim to improve the institutional framework and practices of corporate governance, an</w:t>
      </w:r>
      <w:r w:rsidRPr="00CA276F">
        <w:rPr>
          <w:rFonts w:ascii="Times New Roman" w:hAnsi="Times New Roman" w:cs="Times New Roman"/>
          <w:sz w:val="28"/>
          <w:szCs w:val="28"/>
        </w:rPr>
        <w:t xml:space="preserve">d housed in the joint IFC/World Bank Corporate Governance Department. </w:t>
      </w:r>
    </w:p>
    <w:p w:rsidR="00620EC9" w:rsidRPr="00CA276F" w:rsidRDefault="00620EC9" w:rsidP="00CA276F">
      <w:pPr>
        <w:spacing w:line="360" w:lineRule="auto"/>
        <w:ind w:left="720"/>
        <w:jc w:val="both"/>
        <w:rPr>
          <w:rFonts w:ascii="Times New Roman" w:hAnsi="Times New Roman" w:cs="Times New Roman"/>
          <w:sz w:val="28"/>
          <w:szCs w:val="28"/>
        </w:rPr>
      </w:pPr>
      <w:r w:rsidRPr="00CA276F">
        <w:rPr>
          <w:rFonts w:ascii="Times New Roman" w:hAnsi="Times New Roman" w:cs="Times New Roman"/>
          <w:sz w:val="28"/>
          <w:szCs w:val="28"/>
        </w:rPr>
        <w:t>The Forum promotes sustainable economic growth and poverty reduction within the framework of agreed international development targets</w:t>
      </w:r>
    </w:p>
    <w:p w:rsidR="00000000" w:rsidRPr="00CA276F" w:rsidRDefault="00FA29F1" w:rsidP="00FA29F1">
      <w:pPr>
        <w:numPr>
          <w:ilvl w:val="0"/>
          <w:numId w:val="9"/>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Aim</w:t>
      </w:r>
    </w:p>
    <w:p w:rsidR="00620EC9" w:rsidRPr="00CA276F" w:rsidRDefault="00620EC9" w:rsidP="00CA276F">
      <w:pPr>
        <w:spacing w:line="360" w:lineRule="auto"/>
        <w:ind w:left="720"/>
        <w:jc w:val="both"/>
        <w:rPr>
          <w:rFonts w:ascii="Times New Roman" w:hAnsi="Times New Roman" w:cs="Times New Roman"/>
          <w:sz w:val="28"/>
          <w:szCs w:val="28"/>
        </w:rPr>
      </w:pPr>
      <w:r w:rsidRPr="00CA276F">
        <w:rPr>
          <w:rFonts w:ascii="Times New Roman" w:hAnsi="Times New Roman" w:cs="Times New Roman"/>
          <w:sz w:val="28"/>
          <w:szCs w:val="28"/>
        </w:rPr>
        <w:t>Develop and disseminate cutting-edge knowledge products on international good practices in corporate governance; support capacity building of director training organizations and foster south-south cooperation.</w:t>
      </w:r>
    </w:p>
    <w:p w:rsidR="00620EC9" w:rsidRPr="00CA276F" w:rsidRDefault="00620EC9" w:rsidP="00CA276F">
      <w:pPr>
        <w:spacing w:line="360" w:lineRule="auto"/>
        <w:ind w:left="720"/>
        <w:jc w:val="both"/>
        <w:rPr>
          <w:rFonts w:ascii="Times New Roman" w:hAnsi="Times New Roman" w:cs="Times New Roman"/>
          <w:sz w:val="28"/>
          <w:szCs w:val="28"/>
        </w:rPr>
      </w:pPr>
      <w:r w:rsidRPr="00CA276F">
        <w:rPr>
          <w:rFonts w:ascii="Times New Roman" w:hAnsi="Times New Roman" w:cs="Times New Roman"/>
          <w:sz w:val="28"/>
          <w:szCs w:val="28"/>
        </w:rPr>
        <w:t>Founded in the year 1999.</w:t>
      </w:r>
    </w:p>
    <w:p w:rsidR="00000000" w:rsidRPr="00CA276F" w:rsidRDefault="00FA29F1" w:rsidP="00FA29F1">
      <w:pPr>
        <w:numPr>
          <w:ilvl w:val="0"/>
          <w:numId w:val="1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The forum's website, www.gcgf.org, provides free access to forum-created resources dedicated to practical solutions, in</w:t>
      </w:r>
      <w:r w:rsidRPr="00CA276F">
        <w:rPr>
          <w:rFonts w:ascii="Times New Roman" w:hAnsi="Times New Roman" w:cs="Times New Roman"/>
          <w:sz w:val="28"/>
          <w:szCs w:val="28"/>
        </w:rPr>
        <w:t xml:space="preserve">formation, and training on </w:t>
      </w:r>
      <w:r w:rsidRPr="00CA276F">
        <w:rPr>
          <w:rFonts w:ascii="Times New Roman" w:hAnsi="Times New Roman" w:cs="Times New Roman"/>
          <w:sz w:val="28"/>
          <w:szCs w:val="28"/>
        </w:rPr>
        <w:lastRenderedPageBreak/>
        <w:t xml:space="preserve">corporate governance issues in emerging markets, as well as in developed nations. </w:t>
      </w:r>
    </w:p>
    <w:p w:rsidR="00000000" w:rsidRPr="00CA276F" w:rsidRDefault="00FA29F1" w:rsidP="00FA29F1">
      <w:pPr>
        <w:numPr>
          <w:ilvl w:val="0"/>
          <w:numId w:val="1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The website is organized around its main functional re</w:t>
      </w:r>
      <w:r w:rsidRPr="00CA276F">
        <w:rPr>
          <w:rFonts w:ascii="Times New Roman" w:hAnsi="Times New Roman" w:cs="Times New Roman"/>
          <w:sz w:val="28"/>
          <w:szCs w:val="28"/>
        </w:rPr>
        <w:t>source categories: "about us" pages that provide background information, focus areas related to the forum's professional activities, and a variety of publications ranging from newsletters to case studies.</w:t>
      </w:r>
    </w:p>
    <w:p w:rsidR="00000000" w:rsidRPr="00CA276F" w:rsidRDefault="00FA29F1" w:rsidP="00FA29F1">
      <w:pPr>
        <w:numPr>
          <w:ilvl w:val="0"/>
          <w:numId w:val="1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The forum offers toolkits and manuals containing practical guidelines and training materials for developing best practice codes, resolving corporate governance disput, and building director training organizations.</w:t>
      </w:r>
    </w:p>
    <w:p w:rsidR="00000000" w:rsidRPr="00CA276F" w:rsidRDefault="00FA29F1" w:rsidP="00FA29F1">
      <w:pPr>
        <w:numPr>
          <w:ilvl w:val="0"/>
          <w:numId w:val="1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Visitors who complete the forum's corporate governance board leadership training program can receive a training kit on providing leadership resources to board memb</w:t>
      </w:r>
      <w:r w:rsidRPr="00CA276F">
        <w:rPr>
          <w:rFonts w:ascii="Times New Roman" w:hAnsi="Times New Roman" w:cs="Times New Roman"/>
          <w:sz w:val="28"/>
          <w:szCs w:val="28"/>
        </w:rPr>
        <w:t>ers; they can also download toolkits in their entirety or by individual chapters. </w:t>
      </w:r>
    </w:p>
    <w:p w:rsidR="00000000" w:rsidRPr="00CA276F" w:rsidRDefault="00FA29F1" w:rsidP="00FA29F1">
      <w:pPr>
        <w:numPr>
          <w:ilvl w:val="0"/>
          <w:numId w:val="1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Each toolkit has a separate user guide that explains the purpose, targeted user g</w:t>
      </w:r>
      <w:r w:rsidRPr="00CA276F">
        <w:rPr>
          <w:rFonts w:ascii="Times New Roman" w:hAnsi="Times New Roman" w:cs="Times New Roman"/>
          <w:sz w:val="28"/>
          <w:szCs w:val="28"/>
        </w:rPr>
        <w:t>roups, and topical content of the kit </w:t>
      </w:r>
      <w:proofErr w:type="gramStart"/>
      <w:r w:rsidRPr="00CA276F">
        <w:rPr>
          <w:rFonts w:ascii="Times New Roman" w:hAnsi="Times New Roman" w:cs="Times New Roman"/>
          <w:sz w:val="28"/>
          <w:szCs w:val="28"/>
        </w:rPr>
        <w:t>The</w:t>
      </w:r>
      <w:proofErr w:type="gramEnd"/>
      <w:r w:rsidRPr="00CA276F">
        <w:rPr>
          <w:rFonts w:ascii="Times New Roman" w:hAnsi="Times New Roman" w:cs="Times New Roman"/>
          <w:sz w:val="28"/>
          <w:szCs w:val="28"/>
        </w:rPr>
        <w:t> user guide includes a country index, allowing readers to focus on U.S. practices &amp; of other countries. The user guide is a useful feature; it is much shorter than the complete toolkit and makes it easier to determi</w:t>
      </w:r>
      <w:r w:rsidRPr="00CA276F">
        <w:rPr>
          <w:rFonts w:ascii="Times New Roman" w:hAnsi="Times New Roman" w:cs="Times New Roman"/>
          <w:sz w:val="28"/>
          <w:szCs w:val="28"/>
        </w:rPr>
        <w:t>ne whether the toolkit meets a user's needs.</w:t>
      </w:r>
    </w:p>
    <w:p w:rsidR="00000000" w:rsidRPr="00CA276F" w:rsidRDefault="00FA29F1" w:rsidP="00FA29F1">
      <w:pPr>
        <w:numPr>
          <w:ilvl w:val="0"/>
          <w:numId w:val="1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Director training </w:t>
      </w:r>
      <w:proofErr w:type="spellStart"/>
      <w:r w:rsidRPr="00CA276F">
        <w:rPr>
          <w:rFonts w:ascii="Times New Roman" w:hAnsi="Times New Roman" w:cs="Times New Roman"/>
          <w:sz w:val="28"/>
          <w:szCs w:val="28"/>
        </w:rPr>
        <w:t>organizations”This</w:t>
      </w:r>
      <w:proofErr w:type="spellEnd"/>
      <w:r w:rsidRPr="00CA276F">
        <w:rPr>
          <w:rFonts w:ascii="Times New Roman" w:hAnsi="Times New Roman" w:cs="Times New Roman"/>
          <w:sz w:val="28"/>
          <w:szCs w:val="28"/>
        </w:rPr>
        <w:t xml:space="preserve"> toolkit is aimed primarily at: • Individuals in the process of setting up an orga</w:t>
      </w:r>
      <w:r w:rsidRPr="00CA276F">
        <w:rPr>
          <w:rFonts w:ascii="Times New Roman" w:hAnsi="Times New Roman" w:cs="Times New Roman"/>
          <w:sz w:val="28"/>
          <w:szCs w:val="28"/>
        </w:rPr>
        <w:t xml:space="preserve">nization dedicated to improving corporate governance practices and training directors; • Organizations that want to set up a subunit or affiliated organization dealing specifically with training directors; • Organizations that train directors that want to </w:t>
      </w:r>
      <w:r w:rsidRPr="00CA276F">
        <w:rPr>
          <w:rFonts w:ascii="Times New Roman" w:hAnsi="Times New Roman" w:cs="Times New Roman"/>
          <w:sz w:val="28"/>
          <w:szCs w:val="28"/>
        </w:rPr>
        <w:t>develop their activities and organizational structure.</w:t>
      </w:r>
    </w:p>
    <w:p w:rsidR="00000000" w:rsidRPr="00CA276F" w:rsidRDefault="00FA29F1" w:rsidP="00FA29F1">
      <w:pPr>
        <w:numPr>
          <w:ilvl w:val="0"/>
          <w:numId w:val="1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The "Developing Corporate Governance Codes of Best Practice“</w:t>
      </w:r>
    </w:p>
    <w:p w:rsidR="00000000" w:rsidRPr="00CA276F" w:rsidRDefault="00FA29F1" w:rsidP="00FA29F1">
      <w:pPr>
        <w:numPr>
          <w:ilvl w:val="0"/>
          <w:numId w:val="1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lastRenderedPageBreak/>
        <w:t xml:space="preserve">"Resolving Corporate Governance Disputes"   </w:t>
      </w:r>
    </w:p>
    <w:p w:rsidR="00000000" w:rsidRPr="00CA276F" w:rsidRDefault="00FA29F1" w:rsidP="00FA29F1">
      <w:pPr>
        <w:numPr>
          <w:ilvl w:val="0"/>
          <w:numId w:val="1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https://www.ifc.org/wps/wcm/connect/0ca17952-3244-4801-a6c2-ee8b1896dc32/Us</w:t>
      </w:r>
      <w:r w:rsidRPr="00CA276F">
        <w:rPr>
          <w:rFonts w:ascii="Times New Roman" w:hAnsi="Times New Roman" w:cs="Times New Roman"/>
          <w:sz w:val="28"/>
          <w:szCs w:val="28"/>
        </w:rPr>
        <w:t>er%2BGuide.pdf?MOD=AJPERES&amp;CVID=jtCxBar</w:t>
      </w:r>
    </w:p>
    <w:p w:rsidR="00620EC9" w:rsidRPr="00CA276F" w:rsidRDefault="00620EC9" w:rsidP="00CA276F">
      <w:pPr>
        <w:spacing w:line="360" w:lineRule="auto"/>
        <w:ind w:left="720"/>
        <w:jc w:val="both"/>
        <w:rPr>
          <w:rFonts w:ascii="Times New Roman" w:hAnsi="Times New Roman" w:cs="Times New Roman"/>
          <w:sz w:val="28"/>
          <w:szCs w:val="28"/>
        </w:rPr>
      </w:pPr>
      <w:r w:rsidRPr="00CA276F">
        <w:rPr>
          <w:rFonts w:ascii="Times New Roman" w:hAnsi="Times New Roman" w:cs="Times New Roman"/>
          <w:sz w:val="28"/>
          <w:szCs w:val="28"/>
        </w:rPr>
        <w:t>Global Corporate Governance Forum-Objectives</w:t>
      </w:r>
    </w:p>
    <w:p w:rsidR="00000000" w:rsidRPr="00CA276F" w:rsidRDefault="00FA29F1" w:rsidP="00FA29F1">
      <w:pPr>
        <w:numPr>
          <w:ilvl w:val="0"/>
          <w:numId w:val="11"/>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1.Developing and disseminating cutting- edge knowledge products on international good practices</w:t>
      </w:r>
    </w:p>
    <w:p w:rsidR="00000000" w:rsidRPr="00CA276F" w:rsidRDefault="00FA29F1" w:rsidP="00FA29F1">
      <w:pPr>
        <w:numPr>
          <w:ilvl w:val="0"/>
          <w:numId w:val="11"/>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2.Support capacity building of director training  organisations and foster cooperation</w:t>
      </w:r>
    </w:p>
    <w:p w:rsidR="00000000" w:rsidRPr="00CA276F" w:rsidRDefault="00FA29F1" w:rsidP="00FA29F1">
      <w:pPr>
        <w:numPr>
          <w:ilvl w:val="0"/>
          <w:numId w:val="11"/>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3.Focussed on the work of the private </w:t>
      </w:r>
      <w:proofErr w:type="spellStart"/>
      <w:r w:rsidRPr="00CA276F">
        <w:rPr>
          <w:rFonts w:ascii="Times New Roman" w:hAnsi="Times New Roman" w:cs="Times New Roman"/>
          <w:sz w:val="28"/>
          <w:szCs w:val="28"/>
        </w:rPr>
        <w:t>sector,GCGF</w:t>
      </w:r>
      <w:proofErr w:type="spellEnd"/>
      <w:r w:rsidRPr="00CA276F">
        <w:rPr>
          <w:rFonts w:ascii="Times New Roman" w:hAnsi="Times New Roman" w:cs="Times New Roman"/>
          <w:sz w:val="28"/>
          <w:szCs w:val="28"/>
        </w:rPr>
        <w:t xml:space="preserve"> addresses the vulnerability of emerging </w:t>
      </w:r>
      <w:proofErr w:type="spellStart"/>
      <w:r w:rsidRPr="00CA276F">
        <w:rPr>
          <w:rFonts w:ascii="Times New Roman" w:hAnsi="Times New Roman" w:cs="Times New Roman"/>
          <w:sz w:val="28"/>
          <w:szCs w:val="28"/>
        </w:rPr>
        <w:t>markets,private</w:t>
      </w:r>
      <w:proofErr w:type="spellEnd"/>
      <w:r w:rsidRPr="00CA276F">
        <w:rPr>
          <w:rFonts w:ascii="Times New Roman" w:hAnsi="Times New Roman" w:cs="Times New Roman"/>
          <w:sz w:val="28"/>
          <w:szCs w:val="28"/>
        </w:rPr>
        <w:t xml:space="preserve"> sector contributions  to economic growth</w:t>
      </w:r>
    </w:p>
    <w:p w:rsidR="00000000" w:rsidRPr="00CA276F" w:rsidRDefault="00FA29F1" w:rsidP="00FA29F1">
      <w:pPr>
        <w:numPr>
          <w:ilvl w:val="0"/>
          <w:numId w:val="11"/>
        </w:numPr>
        <w:spacing w:line="360" w:lineRule="auto"/>
        <w:jc w:val="both"/>
        <w:rPr>
          <w:rFonts w:ascii="Times New Roman" w:hAnsi="Times New Roman" w:cs="Times New Roman"/>
          <w:sz w:val="28"/>
          <w:szCs w:val="28"/>
        </w:rPr>
      </w:pPr>
      <w:proofErr w:type="gramStart"/>
      <w:r w:rsidRPr="00CA276F">
        <w:rPr>
          <w:rFonts w:ascii="Times New Roman" w:hAnsi="Times New Roman" w:cs="Times New Roman"/>
          <w:sz w:val="28"/>
          <w:szCs w:val="28"/>
        </w:rPr>
        <w:t>4</w:t>
      </w:r>
      <w:r w:rsidRPr="00CA276F">
        <w:rPr>
          <w:rFonts w:ascii="Times New Roman" w:hAnsi="Times New Roman" w:cs="Times New Roman"/>
          <w:sz w:val="28"/>
          <w:szCs w:val="28"/>
        </w:rPr>
        <w:t>.Forum</w:t>
      </w:r>
      <w:proofErr w:type="gramEnd"/>
      <w:r w:rsidRPr="00CA276F">
        <w:rPr>
          <w:rFonts w:ascii="Times New Roman" w:hAnsi="Times New Roman" w:cs="Times New Roman"/>
          <w:sz w:val="28"/>
          <w:szCs w:val="28"/>
        </w:rPr>
        <w:t xml:space="preserve"> offers unique collection of </w:t>
      </w:r>
      <w:proofErr w:type="spellStart"/>
      <w:r w:rsidRPr="00CA276F">
        <w:rPr>
          <w:rFonts w:ascii="Times New Roman" w:hAnsi="Times New Roman" w:cs="Times New Roman"/>
          <w:sz w:val="28"/>
          <w:szCs w:val="28"/>
        </w:rPr>
        <w:t>expertise,experiences</w:t>
      </w:r>
      <w:proofErr w:type="spellEnd"/>
      <w:r w:rsidRPr="00CA276F">
        <w:rPr>
          <w:rFonts w:ascii="Times New Roman" w:hAnsi="Times New Roman" w:cs="Times New Roman"/>
          <w:sz w:val="28"/>
          <w:szCs w:val="28"/>
        </w:rPr>
        <w:t>, and solutions to key corporate governance issues from developed and developing countries.</w:t>
      </w:r>
    </w:p>
    <w:p w:rsidR="00620EC9" w:rsidRPr="00FA29F1" w:rsidRDefault="00FA29F1" w:rsidP="00CA276F">
      <w:pPr>
        <w:spacing w:line="360" w:lineRule="auto"/>
        <w:ind w:left="720"/>
        <w:jc w:val="both"/>
        <w:rPr>
          <w:rFonts w:ascii="Times New Roman" w:hAnsi="Times New Roman" w:cs="Times New Roman"/>
          <w:b/>
          <w:sz w:val="28"/>
          <w:szCs w:val="28"/>
        </w:rPr>
      </w:pPr>
      <w:r>
        <w:rPr>
          <w:rFonts w:ascii="Times New Roman" w:hAnsi="Times New Roman" w:cs="Times New Roman"/>
          <w:sz w:val="28"/>
          <w:szCs w:val="28"/>
        </w:rPr>
        <w:t xml:space="preserve">                   </w:t>
      </w:r>
      <w:r w:rsidR="00620EC9" w:rsidRPr="00FA29F1">
        <w:rPr>
          <w:rFonts w:ascii="Times New Roman" w:hAnsi="Times New Roman" w:cs="Times New Roman"/>
          <w:b/>
          <w:sz w:val="28"/>
          <w:szCs w:val="28"/>
        </w:rPr>
        <w:t>OECD Principles of Corporate Governance</w:t>
      </w:r>
    </w:p>
    <w:p w:rsidR="00000000" w:rsidRPr="00CA276F" w:rsidRDefault="00FA29F1" w:rsidP="00FA29F1">
      <w:pPr>
        <w:numPr>
          <w:ilvl w:val="0"/>
          <w:numId w:val="12"/>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The Organization of Economic Cooperation and Development released its </w:t>
      </w:r>
      <w:proofErr w:type="gramStart"/>
      <w:r w:rsidRPr="00CA276F">
        <w:rPr>
          <w:rFonts w:ascii="Times New Roman" w:hAnsi="Times New Roman" w:cs="Times New Roman"/>
          <w:sz w:val="28"/>
          <w:szCs w:val="28"/>
        </w:rPr>
        <w:t>first</w:t>
      </w:r>
      <w:proofErr w:type="gramEnd"/>
      <w:r w:rsidRPr="00CA276F">
        <w:rPr>
          <w:rFonts w:ascii="Times New Roman" w:hAnsi="Times New Roman" w:cs="Times New Roman"/>
          <w:sz w:val="28"/>
          <w:szCs w:val="28"/>
        </w:rPr>
        <w:t xml:space="preserve"> set of corporate governance principles in 1999. </w:t>
      </w:r>
      <w:r w:rsidRPr="00CA276F">
        <w:rPr>
          <w:rFonts w:ascii="Times New Roman" w:hAnsi="Times New Roman" w:cs="Times New Roman"/>
          <w:sz w:val="28"/>
          <w:szCs w:val="28"/>
        </w:rPr>
        <w:t>A revised version was then released in 2004 &amp; 2015</w:t>
      </w:r>
    </w:p>
    <w:p w:rsidR="00000000" w:rsidRPr="00CA276F" w:rsidRDefault="00FA29F1" w:rsidP="00FA29F1">
      <w:pPr>
        <w:numPr>
          <w:ilvl w:val="0"/>
          <w:numId w:val="12"/>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The principles were developed and endorsed by the ministers of OECD member countries in order to help OECD and No</w:t>
      </w:r>
      <w:r w:rsidRPr="00CA276F">
        <w:rPr>
          <w:rFonts w:ascii="Times New Roman" w:hAnsi="Times New Roman" w:cs="Times New Roman"/>
          <w:sz w:val="28"/>
          <w:szCs w:val="28"/>
        </w:rPr>
        <w:t>n-OECD governments in their efforts to create legal and regulatory frameworks for corporate governance in their countries.</w:t>
      </w:r>
    </w:p>
    <w:p w:rsidR="00000000" w:rsidRPr="00CA276F" w:rsidRDefault="00FA29F1" w:rsidP="00FA29F1">
      <w:pPr>
        <w:numPr>
          <w:ilvl w:val="0"/>
          <w:numId w:val="12"/>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The six OECD Principles are:</w:t>
      </w:r>
    </w:p>
    <w:p w:rsidR="00000000" w:rsidRPr="00CA276F" w:rsidRDefault="00FA29F1" w:rsidP="00FA29F1">
      <w:pPr>
        <w:numPr>
          <w:ilvl w:val="0"/>
          <w:numId w:val="12"/>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Ensuring the basis of an effective corporate governance framework</w:t>
      </w:r>
    </w:p>
    <w:p w:rsidR="00000000" w:rsidRPr="00CA276F" w:rsidRDefault="00FA29F1" w:rsidP="00FA29F1">
      <w:pPr>
        <w:numPr>
          <w:ilvl w:val="0"/>
          <w:numId w:val="12"/>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The rights of sha</w:t>
      </w:r>
      <w:r w:rsidRPr="00CA276F">
        <w:rPr>
          <w:rFonts w:ascii="Times New Roman" w:hAnsi="Times New Roman" w:cs="Times New Roman"/>
          <w:sz w:val="28"/>
          <w:szCs w:val="28"/>
        </w:rPr>
        <w:t>reholders and key ownership functions</w:t>
      </w:r>
    </w:p>
    <w:p w:rsidR="00000000" w:rsidRPr="00CA276F" w:rsidRDefault="00FA29F1" w:rsidP="00FA29F1">
      <w:pPr>
        <w:numPr>
          <w:ilvl w:val="0"/>
          <w:numId w:val="12"/>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lastRenderedPageBreak/>
        <w:t>The equitable treatment of shareholders</w:t>
      </w:r>
    </w:p>
    <w:p w:rsidR="00000000" w:rsidRPr="00CA276F" w:rsidRDefault="00FA29F1" w:rsidP="00FA29F1">
      <w:pPr>
        <w:numPr>
          <w:ilvl w:val="0"/>
          <w:numId w:val="12"/>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The role of stakeholders in corporate governance</w:t>
      </w:r>
    </w:p>
    <w:p w:rsidR="00000000" w:rsidRPr="00CA276F" w:rsidRDefault="00FA29F1" w:rsidP="00FA29F1">
      <w:pPr>
        <w:numPr>
          <w:ilvl w:val="0"/>
          <w:numId w:val="12"/>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Disclosure and transparency</w:t>
      </w:r>
    </w:p>
    <w:p w:rsidR="00000000" w:rsidRPr="00CA276F" w:rsidRDefault="00FA29F1" w:rsidP="00FA29F1">
      <w:pPr>
        <w:numPr>
          <w:ilvl w:val="0"/>
          <w:numId w:val="12"/>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The responsibilities of the board</w:t>
      </w:r>
    </w:p>
    <w:p w:rsidR="00620EC9" w:rsidRPr="00FA29F1" w:rsidRDefault="00FA29F1" w:rsidP="00CA276F">
      <w:pPr>
        <w:spacing w:line="360" w:lineRule="auto"/>
        <w:ind w:left="720"/>
        <w:jc w:val="both"/>
        <w:rPr>
          <w:rFonts w:ascii="Times New Roman" w:hAnsi="Times New Roman" w:cs="Times New Roman"/>
          <w:b/>
          <w:sz w:val="28"/>
          <w:szCs w:val="28"/>
        </w:rPr>
      </w:pPr>
      <w:r w:rsidRPr="00FA29F1">
        <w:rPr>
          <w:rFonts w:ascii="Times New Roman" w:hAnsi="Times New Roman" w:cs="Times New Roman"/>
          <w:b/>
          <w:sz w:val="28"/>
          <w:szCs w:val="28"/>
        </w:rPr>
        <w:t xml:space="preserve">          </w:t>
      </w:r>
      <w:r w:rsidR="00620EC9" w:rsidRPr="00FA29F1">
        <w:rPr>
          <w:rFonts w:ascii="Times New Roman" w:hAnsi="Times New Roman" w:cs="Times New Roman"/>
          <w:b/>
          <w:sz w:val="28"/>
          <w:szCs w:val="28"/>
        </w:rPr>
        <w:t xml:space="preserve">Commonwealth Association of Corporate </w:t>
      </w:r>
      <w:proofErr w:type="gramStart"/>
      <w:r w:rsidR="00620EC9" w:rsidRPr="00FA29F1">
        <w:rPr>
          <w:rFonts w:ascii="Times New Roman" w:hAnsi="Times New Roman" w:cs="Times New Roman"/>
          <w:b/>
          <w:sz w:val="28"/>
          <w:szCs w:val="28"/>
        </w:rPr>
        <w:t>Governance(</w:t>
      </w:r>
      <w:proofErr w:type="gramEnd"/>
      <w:r w:rsidR="00620EC9" w:rsidRPr="00FA29F1">
        <w:rPr>
          <w:rFonts w:ascii="Times New Roman" w:hAnsi="Times New Roman" w:cs="Times New Roman"/>
          <w:b/>
          <w:sz w:val="28"/>
          <w:szCs w:val="28"/>
        </w:rPr>
        <w:t>CACG)</w:t>
      </w:r>
    </w:p>
    <w:p w:rsidR="00000000" w:rsidRPr="00CA276F" w:rsidRDefault="00FA29F1" w:rsidP="00FA29F1">
      <w:pPr>
        <w:numPr>
          <w:ilvl w:val="0"/>
          <w:numId w:val="13"/>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CAGC A London-based international organization that has issued </w:t>
      </w:r>
      <w:r w:rsidRPr="00CA276F">
        <w:rPr>
          <w:rFonts w:ascii="Times New Roman" w:hAnsi="Times New Roman" w:cs="Times New Roman"/>
          <w:b/>
          <w:bCs/>
          <w:sz w:val="28"/>
          <w:szCs w:val="28"/>
        </w:rPr>
        <w:t>*</w:t>
      </w:r>
      <w:r w:rsidRPr="00CA276F">
        <w:rPr>
          <w:rFonts w:ascii="Times New Roman" w:hAnsi="Times New Roman" w:cs="Times New Roman"/>
          <w:sz w:val="28"/>
          <w:szCs w:val="28"/>
        </w:rPr>
        <w:t>corporate governance guidance. The CAGC addresses corporate governance in the countries of the British Commonwealth, a group of former members of the British Empire that includes India, Nigeria, and the United Kingdom itself. In asso</w:t>
      </w:r>
      <w:r w:rsidRPr="00CA276F">
        <w:rPr>
          <w:rFonts w:ascii="Times New Roman" w:hAnsi="Times New Roman" w:cs="Times New Roman"/>
          <w:sz w:val="28"/>
          <w:szCs w:val="28"/>
        </w:rPr>
        <w:t>ciation with the Commonwealth Business Council, the CAGC has issued a set of corporate governance principles </w:t>
      </w:r>
      <w:r w:rsidRPr="00CA276F">
        <w:rPr>
          <w:rFonts w:ascii="Times New Roman" w:hAnsi="Times New Roman" w:cs="Times New Roman"/>
          <w:i/>
          <w:iCs/>
          <w:sz w:val="28"/>
          <w:szCs w:val="28"/>
        </w:rPr>
        <w:t>(CAGC Guidelines, </w:t>
      </w:r>
      <w:r w:rsidRPr="00CA276F">
        <w:rPr>
          <w:rFonts w:ascii="Times New Roman" w:hAnsi="Times New Roman" w:cs="Times New Roman"/>
          <w:sz w:val="28"/>
          <w:szCs w:val="28"/>
        </w:rPr>
        <w:t>1999)</w:t>
      </w:r>
    </w:p>
    <w:p w:rsidR="00620EC9" w:rsidRPr="00CA276F" w:rsidRDefault="00620EC9" w:rsidP="00CA276F">
      <w:pPr>
        <w:spacing w:line="360" w:lineRule="auto"/>
        <w:ind w:left="720"/>
        <w:jc w:val="both"/>
        <w:rPr>
          <w:rFonts w:ascii="Times New Roman" w:hAnsi="Times New Roman" w:cs="Times New Roman"/>
          <w:sz w:val="28"/>
          <w:szCs w:val="28"/>
        </w:rPr>
      </w:pPr>
      <w:r w:rsidRPr="00CA276F">
        <w:rPr>
          <w:rFonts w:ascii="Times New Roman" w:hAnsi="Times New Roman" w:cs="Times New Roman"/>
          <w:sz w:val="28"/>
          <w:szCs w:val="28"/>
        </w:rPr>
        <w:t>CACG Principles</w:t>
      </w:r>
    </w:p>
    <w:p w:rsidR="00000000" w:rsidRPr="00CA276F" w:rsidRDefault="00FA29F1" w:rsidP="00FA29F1">
      <w:pPr>
        <w:numPr>
          <w:ilvl w:val="0"/>
          <w:numId w:val="1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The board should: Principle 1 – exercise leadership, enterprise, integrity and judgment in directing the corporation so as to achieve continuing prosperity for the corporation and to act in the best </w:t>
      </w:r>
      <w:r w:rsidRPr="00CA276F">
        <w:rPr>
          <w:rFonts w:ascii="Times New Roman" w:hAnsi="Times New Roman" w:cs="Times New Roman"/>
          <w:sz w:val="28"/>
          <w:szCs w:val="28"/>
        </w:rPr>
        <w:t xml:space="preserve">interest of the business enterprise in a manner based on transparency, accountability and responsibility; </w:t>
      </w:r>
    </w:p>
    <w:p w:rsidR="00000000" w:rsidRPr="00CA276F" w:rsidRDefault="00FA29F1" w:rsidP="00FA29F1">
      <w:pPr>
        <w:numPr>
          <w:ilvl w:val="0"/>
          <w:numId w:val="1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Principle 2 – ensure that through a managed and effective</w:t>
      </w:r>
      <w:r w:rsidRPr="00CA276F">
        <w:rPr>
          <w:rFonts w:ascii="Times New Roman" w:hAnsi="Times New Roman" w:cs="Times New Roman"/>
          <w:sz w:val="28"/>
          <w:szCs w:val="28"/>
        </w:rPr>
        <w:t xml:space="preserve"> process board appointments are made that provide a mix of proficient directors, each of whom is able to add value and to bring independent judgment to bear on the decision-making process;</w:t>
      </w:r>
    </w:p>
    <w:p w:rsidR="00000000" w:rsidRPr="00CA276F" w:rsidRDefault="00FA29F1" w:rsidP="00FA29F1">
      <w:pPr>
        <w:numPr>
          <w:ilvl w:val="0"/>
          <w:numId w:val="1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 Principle 3 – determine the corporation’s purpose and values, determine the strategy to achieve its purpose and to implement its values in order to ensure that it survives and thrives, and ensure that procedures and practices are </w:t>
      </w:r>
      <w:r w:rsidRPr="00CA276F">
        <w:rPr>
          <w:rFonts w:ascii="Times New Roman" w:hAnsi="Times New Roman" w:cs="Times New Roman"/>
          <w:sz w:val="28"/>
          <w:szCs w:val="28"/>
        </w:rPr>
        <w:t xml:space="preserve">in place that protect the corporation’s assets and reputation; </w:t>
      </w:r>
    </w:p>
    <w:p w:rsidR="00000000" w:rsidRPr="00CA276F" w:rsidRDefault="00FA29F1" w:rsidP="00FA29F1">
      <w:pPr>
        <w:numPr>
          <w:ilvl w:val="0"/>
          <w:numId w:val="1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lastRenderedPageBreak/>
        <w:t>Principle 4 – monitor and evaluate the implementation of strategies, policies, management performanc</w:t>
      </w:r>
      <w:r w:rsidRPr="00CA276F">
        <w:rPr>
          <w:rFonts w:ascii="Times New Roman" w:hAnsi="Times New Roman" w:cs="Times New Roman"/>
          <w:sz w:val="28"/>
          <w:szCs w:val="28"/>
        </w:rPr>
        <w:t>e criteria and business plans;</w:t>
      </w:r>
    </w:p>
    <w:p w:rsidR="00000000" w:rsidRPr="00CA276F" w:rsidRDefault="00FA29F1" w:rsidP="00FA29F1">
      <w:pPr>
        <w:numPr>
          <w:ilvl w:val="0"/>
          <w:numId w:val="1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 Principle 5 – ensure that the corporation complies with all relevant laws, regulations and codes of best business practice; </w:t>
      </w:r>
    </w:p>
    <w:p w:rsidR="00000000" w:rsidRPr="00CA276F" w:rsidRDefault="00FA29F1" w:rsidP="00FA29F1">
      <w:pPr>
        <w:numPr>
          <w:ilvl w:val="0"/>
          <w:numId w:val="1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Principle 6 – ensure that the corporation communicates with shareholders and other stakeholders effectively; </w:t>
      </w:r>
    </w:p>
    <w:p w:rsidR="00000000" w:rsidRPr="00CA276F" w:rsidRDefault="00FA29F1" w:rsidP="00FA29F1">
      <w:pPr>
        <w:numPr>
          <w:ilvl w:val="0"/>
          <w:numId w:val="1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Principle 7 – serve the legitimate interests of the shareholders of the corporation and account to them fully;</w:t>
      </w:r>
    </w:p>
    <w:p w:rsidR="00000000" w:rsidRPr="00CA276F" w:rsidRDefault="00FA29F1" w:rsidP="00FA29F1">
      <w:pPr>
        <w:numPr>
          <w:ilvl w:val="0"/>
          <w:numId w:val="1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 Principle 8 – identi</w:t>
      </w:r>
      <w:r w:rsidRPr="00CA276F">
        <w:rPr>
          <w:rFonts w:ascii="Times New Roman" w:hAnsi="Times New Roman" w:cs="Times New Roman"/>
          <w:sz w:val="28"/>
          <w:szCs w:val="28"/>
        </w:rPr>
        <w:t xml:space="preserve">fy the corporation’s internal and external stakeholders and agree a policy, or policies, determining how the corporation should relate to them; </w:t>
      </w:r>
    </w:p>
    <w:p w:rsidR="00000000" w:rsidRPr="00CA276F" w:rsidRDefault="00FA29F1" w:rsidP="00FA29F1">
      <w:pPr>
        <w:numPr>
          <w:ilvl w:val="0"/>
          <w:numId w:val="1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Principle 9 – ensur</w:t>
      </w:r>
      <w:r w:rsidRPr="00CA276F">
        <w:rPr>
          <w:rFonts w:ascii="Times New Roman" w:hAnsi="Times New Roman" w:cs="Times New Roman"/>
          <w:sz w:val="28"/>
          <w:szCs w:val="28"/>
        </w:rPr>
        <w:t>e that no one person or a block of persons has unfettered power and that there is an appropriate balance of power and authority on the board which is, inter alia, usually reflected by separating the roles of the chief executive officer and Chairman, and by</w:t>
      </w:r>
      <w:r w:rsidRPr="00CA276F">
        <w:rPr>
          <w:rFonts w:ascii="Times New Roman" w:hAnsi="Times New Roman" w:cs="Times New Roman"/>
          <w:sz w:val="28"/>
          <w:szCs w:val="28"/>
        </w:rPr>
        <w:t xml:space="preserve"> having a balance between executive and non-executive directors;</w:t>
      </w:r>
    </w:p>
    <w:p w:rsidR="00000000" w:rsidRPr="00CA276F" w:rsidRDefault="00FA29F1" w:rsidP="00FA29F1">
      <w:pPr>
        <w:numPr>
          <w:ilvl w:val="0"/>
          <w:numId w:val="1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 Principle 10 – regularly review processes and procedures to ensure the effectiveness of its </w:t>
      </w:r>
      <w:r w:rsidRPr="00CA276F">
        <w:rPr>
          <w:rFonts w:ascii="Times New Roman" w:hAnsi="Times New Roman" w:cs="Times New Roman"/>
          <w:sz w:val="28"/>
          <w:szCs w:val="28"/>
        </w:rPr>
        <w:t xml:space="preserve">internal systems of control, so that its decision-making capability and the accuracy of its reporting and financial results are maintained at a high level at all times; </w:t>
      </w:r>
    </w:p>
    <w:p w:rsidR="00000000" w:rsidRPr="00CA276F" w:rsidRDefault="00FA29F1" w:rsidP="00FA29F1">
      <w:pPr>
        <w:numPr>
          <w:ilvl w:val="0"/>
          <w:numId w:val="1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Principle 11 – regularly assess its performance and effectiveness as a whole, and that of the individual directors, including the chief executive officer;</w:t>
      </w:r>
    </w:p>
    <w:p w:rsidR="00000000" w:rsidRPr="00CA276F" w:rsidRDefault="00FA29F1" w:rsidP="00FA29F1">
      <w:pPr>
        <w:numPr>
          <w:ilvl w:val="0"/>
          <w:numId w:val="1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 P</w:t>
      </w:r>
      <w:r w:rsidRPr="00CA276F">
        <w:rPr>
          <w:rFonts w:ascii="Times New Roman" w:hAnsi="Times New Roman" w:cs="Times New Roman"/>
          <w:sz w:val="28"/>
          <w:szCs w:val="28"/>
        </w:rPr>
        <w:t xml:space="preserve">rinciple 12 – appoint the chief executive officer and at least participate in the appointment of senior management, ensure the motivation and protection of intellectual capital intrinsic to the corporation, ensure that </w:t>
      </w:r>
      <w:r w:rsidRPr="00CA276F">
        <w:rPr>
          <w:rFonts w:ascii="Times New Roman" w:hAnsi="Times New Roman" w:cs="Times New Roman"/>
          <w:sz w:val="28"/>
          <w:szCs w:val="28"/>
        </w:rPr>
        <w:lastRenderedPageBreak/>
        <w:t>there is adequate training in the cor</w:t>
      </w:r>
      <w:r w:rsidRPr="00CA276F">
        <w:rPr>
          <w:rFonts w:ascii="Times New Roman" w:hAnsi="Times New Roman" w:cs="Times New Roman"/>
          <w:sz w:val="28"/>
          <w:szCs w:val="28"/>
        </w:rPr>
        <w:t xml:space="preserve">poration for management and employees, and a succession plan for senior management; </w:t>
      </w:r>
    </w:p>
    <w:p w:rsidR="00000000" w:rsidRPr="00CA276F" w:rsidRDefault="00FA29F1" w:rsidP="00FA29F1">
      <w:pPr>
        <w:numPr>
          <w:ilvl w:val="0"/>
          <w:numId w:val="1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Principle 13 – ensure that all technology and systems used in the corporation a</w:t>
      </w:r>
      <w:r w:rsidRPr="00CA276F">
        <w:rPr>
          <w:rFonts w:ascii="Times New Roman" w:hAnsi="Times New Roman" w:cs="Times New Roman"/>
          <w:sz w:val="28"/>
          <w:szCs w:val="28"/>
        </w:rPr>
        <w:t xml:space="preserve">re adequate to properly run the business and for it to remain a meaningful competitor; </w:t>
      </w:r>
    </w:p>
    <w:p w:rsidR="00000000" w:rsidRPr="00CA276F" w:rsidRDefault="00FA29F1" w:rsidP="00FA29F1">
      <w:pPr>
        <w:numPr>
          <w:ilvl w:val="0"/>
          <w:numId w:val="1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Principle 14 – identify key risk areas and key performance indicators of the</w:t>
      </w:r>
      <w:r w:rsidRPr="00CA276F">
        <w:rPr>
          <w:rFonts w:ascii="Times New Roman" w:hAnsi="Times New Roman" w:cs="Times New Roman"/>
          <w:sz w:val="28"/>
          <w:szCs w:val="28"/>
        </w:rPr>
        <w:t xml:space="preserve"> business enterprise and monitor these factors; </w:t>
      </w:r>
    </w:p>
    <w:p w:rsidR="00000000" w:rsidRPr="00CA276F" w:rsidRDefault="00FA29F1" w:rsidP="00FA29F1">
      <w:pPr>
        <w:numPr>
          <w:ilvl w:val="0"/>
          <w:numId w:val="1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Principle 15 – ensure annually that the corporation will continue as a going concern for its next fiscal year.</w:t>
      </w:r>
    </w:p>
    <w:p w:rsidR="00620EC9" w:rsidRPr="00FA29F1" w:rsidRDefault="00FA29F1" w:rsidP="00CA276F">
      <w:pPr>
        <w:spacing w:line="360" w:lineRule="auto"/>
        <w:ind w:left="720"/>
        <w:jc w:val="both"/>
        <w:rPr>
          <w:rFonts w:ascii="Times New Roman" w:hAnsi="Times New Roman" w:cs="Times New Roman"/>
          <w:b/>
          <w:sz w:val="28"/>
          <w:szCs w:val="28"/>
        </w:rPr>
      </w:pPr>
      <w:r>
        <w:rPr>
          <w:rFonts w:ascii="Times New Roman" w:hAnsi="Times New Roman" w:cs="Times New Roman"/>
          <w:sz w:val="28"/>
          <w:szCs w:val="28"/>
        </w:rPr>
        <w:t xml:space="preserve">                </w:t>
      </w:r>
      <w:r w:rsidR="00620EC9" w:rsidRPr="00FA29F1">
        <w:rPr>
          <w:rFonts w:ascii="Times New Roman" w:hAnsi="Times New Roman" w:cs="Times New Roman"/>
          <w:b/>
          <w:sz w:val="28"/>
          <w:szCs w:val="28"/>
        </w:rPr>
        <w:t>International Corporate Governance Network</w:t>
      </w:r>
    </w:p>
    <w:p w:rsidR="00000000" w:rsidRPr="00CA276F" w:rsidRDefault="00FA29F1" w:rsidP="00FA29F1">
      <w:pPr>
        <w:numPr>
          <w:ilvl w:val="0"/>
          <w:numId w:val="1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ICGN is a leading authority on </w:t>
      </w:r>
      <w:r w:rsidRPr="00CA276F">
        <w:rPr>
          <w:rFonts w:ascii="Times New Roman" w:hAnsi="Times New Roman" w:cs="Times New Roman"/>
          <w:sz w:val="28"/>
          <w:szCs w:val="28"/>
        </w:rPr>
        <w:t>global standards of corporate governance and investor stewardship. It is founded in1995.</w:t>
      </w:r>
    </w:p>
    <w:p w:rsidR="00000000" w:rsidRPr="00CA276F" w:rsidRDefault="00FA29F1" w:rsidP="00FA29F1">
      <w:pPr>
        <w:numPr>
          <w:ilvl w:val="0"/>
          <w:numId w:val="1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Objectives:</w:t>
      </w:r>
    </w:p>
    <w:p w:rsidR="00000000" w:rsidRPr="00CA276F" w:rsidRDefault="00FA29F1" w:rsidP="00FA29F1">
      <w:pPr>
        <w:numPr>
          <w:ilvl w:val="0"/>
          <w:numId w:val="1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To provide an investor-led network for the exchange of views and information about corporate governance internationally.</w:t>
      </w:r>
    </w:p>
    <w:p w:rsidR="00000000" w:rsidRPr="00CA276F" w:rsidRDefault="00FA29F1" w:rsidP="00FA29F1">
      <w:pPr>
        <w:numPr>
          <w:ilvl w:val="0"/>
          <w:numId w:val="1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To examine cor</w:t>
      </w:r>
      <w:r w:rsidRPr="00CA276F">
        <w:rPr>
          <w:rFonts w:ascii="Times New Roman" w:hAnsi="Times New Roman" w:cs="Times New Roman"/>
          <w:sz w:val="28"/>
          <w:szCs w:val="28"/>
        </w:rPr>
        <w:t>porate governance principles and practices.</w:t>
      </w:r>
    </w:p>
    <w:p w:rsidR="00000000" w:rsidRPr="00CA276F" w:rsidRDefault="00FA29F1" w:rsidP="00FA29F1">
      <w:pPr>
        <w:numPr>
          <w:ilvl w:val="0"/>
          <w:numId w:val="1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To develop and encourage adherence to corporate governance standards and guidelines</w:t>
      </w:r>
    </w:p>
    <w:p w:rsidR="00000000" w:rsidRPr="00CA276F" w:rsidRDefault="00FA29F1" w:rsidP="00FA29F1">
      <w:pPr>
        <w:numPr>
          <w:ilvl w:val="0"/>
          <w:numId w:val="1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To generally promote good corporate governance.</w:t>
      </w:r>
    </w:p>
    <w:p w:rsidR="00C961C4" w:rsidRPr="00CA276F" w:rsidRDefault="00C961C4" w:rsidP="00CA276F">
      <w:pPr>
        <w:spacing w:line="360" w:lineRule="auto"/>
        <w:ind w:left="720"/>
        <w:jc w:val="both"/>
        <w:rPr>
          <w:rFonts w:ascii="Times New Roman" w:hAnsi="Times New Roman" w:cs="Times New Roman"/>
          <w:sz w:val="28"/>
          <w:szCs w:val="28"/>
        </w:rPr>
      </w:pPr>
      <w:r w:rsidRPr="00CA276F">
        <w:rPr>
          <w:rFonts w:ascii="Times New Roman" w:hAnsi="Times New Roman" w:cs="Times New Roman"/>
          <w:sz w:val="28"/>
          <w:szCs w:val="28"/>
        </w:rPr>
        <w:t xml:space="preserve">Principles </w:t>
      </w:r>
      <w:proofErr w:type="spellStart"/>
      <w:r w:rsidRPr="00CA276F">
        <w:rPr>
          <w:rFonts w:ascii="Times New Roman" w:hAnsi="Times New Roman" w:cs="Times New Roman"/>
          <w:sz w:val="28"/>
          <w:szCs w:val="28"/>
        </w:rPr>
        <w:t>ofInternational</w:t>
      </w:r>
      <w:proofErr w:type="spellEnd"/>
      <w:r w:rsidRPr="00CA276F">
        <w:rPr>
          <w:rFonts w:ascii="Times New Roman" w:hAnsi="Times New Roman" w:cs="Times New Roman"/>
          <w:sz w:val="28"/>
          <w:szCs w:val="28"/>
        </w:rPr>
        <w:t xml:space="preserve"> Corporate Governance Network</w:t>
      </w:r>
    </w:p>
    <w:p w:rsidR="00000000" w:rsidRPr="00CA276F" w:rsidRDefault="00FA29F1" w:rsidP="00FA29F1">
      <w:pPr>
        <w:numPr>
          <w:ilvl w:val="0"/>
          <w:numId w:val="1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Principle 1: Board rol</w:t>
      </w:r>
      <w:r w:rsidRPr="00CA276F">
        <w:rPr>
          <w:rFonts w:ascii="Times New Roman" w:hAnsi="Times New Roman" w:cs="Times New Roman"/>
          <w:sz w:val="28"/>
          <w:szCs w:val="28"/>
        </w:rPr>
        <w:t xml:space="preserve">e and responsibilities </w:t>
      </w:r>
      <w:proofErr w:type="gramStart"/>
      <w:r w:rsidRPr="00CA276F">
        <w:rPr>
          <w:rFonts w:ascii="Times New Roman" w:hAnsi="Times New Roman" w:cs="Times New Roman"/>
          <w:sz w:val="28"/>
          <w:szCs w:val="28"/>
        </w:rPr>
        <w:t>The</w:t>
      </w:r>
      <w:proofErr w:type="gramEnd"/>
      <w:r w:rsidRPr="00CA276F">
        <w:rPr>
          <w:rFonts w:ascii="Times New Roman" w:hAnsi="Times New Roman" w:cs="Times New Roman"/>
          <w:sz w:val="28"/>
          <w:szCs w:val="28"/>
        </w:rPr>
        <w:t xml:space="preserve"> board should act on an informed basis and in the best long-term interests of the company with good faith, care and diligence, for the benefit of shareholders, while having regard to relevant stakeholders, including creditors.</w:t>
      </w:r>
    </w:p>
    <w:p w:rsidR="00000000" w:rsidRPr="00CA276F" w:rsidRDefault="00FA29F1" w:rsidP="00FA29F1">
      <w:pPr>
        <w:numPr>
          <w:ilvl w:val="0"/>
          <w:numId w:val="1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lastRenderedPageBreak/>
        <w:t xml:space="preserve"> Principle 2: Leadership and independence Board leadership calls for clarity and balance in board and executive roles and an integrity of process to protect the intere</w:t>
      </w:r>
      <w:r w:rsidRPr="00CA276F">
        <w:rPr>
          <w:rFonts w:ascii="Times New Roman" w:hAnsi="Times New Roman" w:cs="Times New Roman"/>
          <w:sz w:val="28"/>
          <w:szCs w:val="28"/>
        </w:rPr>
        <w:t>sts of minority investors and promote success of the company as a whole.</w:t>
      </w:r>
    </w:p>
    <w:p w:rsidR="00000000" w:rsidRPr="00CA276F" w:rsidRDefault="00FA29F1" w:rsidP="00FA29F1">
      <w:pPr>
        <w:numPr>
          <w:ilvl w:val="0"/>
          <w:numId w:val="1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 Principle 3: Composition and appointment </w:t>
      </w:r>
      <w:proofErr w:type="gramStart"/>
      <w:r w:rsidRPr="00CA276F">
        <w:rPr>
          <w:rFonts w:ascii="Times New Roman" w:hAnsi="Times New Roman" w:cs="Times New Roman"/>
          <w:sz w:val="28"/>
          <w:szCs w:val="28"/>
        </w:rPr>
        <w:t>There</w:t>
      </w:r>
      <w:proofErr w:type="gramEnd"/>
      <w:r w:rsidRPr="00CA276F">
        <w:rPr>
          <w:rFonts w:ascii="Times New Roman" w:hAnsi="Times New Roman" w:cs="Times New Roman"/>
          <w:sz w:val="28"/>
          <w:szCs w:val="28"/>
        </w:rPr>
        <w:t xml:space="preserve"> should be a sufficient mix of directors wit</w:t>
      </w:r>
      <w:r w:rsidRPr="00CA276F">
        <w:rPr>
          <w:rFonts w:ascii="Times New Roman" w:hAnsi="Times New Roman" w:cs="Times New Roman"/>
          <w:sz w:val="28"/>
          <w:szCs w:val="28"/>
        </w:rPr>
        <w:t xml:space="preserve">h relevant knowledge, independence, competence, industry experience and diversity of perspectives to generate effective challenge, discussion and objective decision-making. </w:t>
      </w:r>
    </w:p>
    <w:p w:rsidR="00000000" w:rsidRPr="00CA276F" w:rsidRDefault="00FA29F1" w:rsidP="00FA29F1">
      <w:pPr>
        <w:numPr>
          <w:ilvl w:val="0"/>
          <w:numId w:val="1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Principle 4: Corporate culture </w:t>
      </w:r>
      <w:proofErr w:type="gramStart"/>
      <w:r w:rsidRPr="00CA276F">
        <w:rPr>
          <w:rFonts w:ascii="Times New Roman" w:hAnsi="Times New Roman" w:cs="Times New Roman"/>
          <w:sz w:val="28"/>
          <w:szCs w:val="28"/>
        </w:rPr>
        <w:t>The</w:t>
      </w:r>
      <w:proofErr w:type="gramEnd"/>
      <w:r w:rsidRPr="00CA276F">
        <w:rPr>
          <w:rFonts w:ascii="Times New Roman" w:hAnsi="Times New Roman" w:cs="Times New Roman"/>
          <w:sz w:val="28"/>
          <w:szCs w:val="28"/>
        </w:rPr>
        <w:t xml:space="preserve"> board should adopt high standards of business ethics, ensuring that its vi</w:t>
      </w:r>
      <w:r w:rsidRPr="00CA276F">
        <w:rPr>
          <w:rFonts w:ascii="Times New Roman" w:hAnsi="Times New Roman" w:cs="Times New Roman"/>
          <w:sz w:val="28"/>
          <w:szCs w:val="28"/>
        </w:rPr>
        <w:t>sion, mission and objectives are sound and demonstrative of its values. Codes of ethical conduct should be effectively communicated and integrated into the company’s strategy and operations, including risk management systems and remuneration structures.</w:t>
      </w:r>
    </w:p>
    <w:p w:rsidR="00000000" w:rsidRPr="00CA276F" w:rsidRDefault="00FA29F1" w:rsidP="00FA29F1">
      <w:pPr>
        <w:numPr>
          <w:ilvl w:val="0"/>
          <w:numId w:val="1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 Principle 5: Risk oversight </w:t>
      </w:r>
      <w:proofErr w:type="gramStart"/>
      <w:r w:rsidRPr="00CA276F">
        <w:rPr>
          <w:rFonts w:ascii="Times New Roman" w:hAnsi="Times New Roman" w:cs="Times New Roman"/>
          <w:sz w:val="28"/>
          <w:szCs w:val="28"/>
        </w:rPr>
        <w:t>The</w:t>
      </w:r>
      <w:proofErr w:type="gramEnd"/>
      <w:r w:rsidRPr="00CA276F">
        <w:rPr>
          <w:rFonts w:ascii="Times New Roman" w:hAnsi="Times New Roman" w:cs="Times New Roman"/>
          <w:sz w:val="28"/>
          <w:szCs w:val="28"/>
        </w:rPr>
        <w:t xml:space="preserve"> board should proactively oversee, review and approve the approach to risk management regularly or with any significant business chang</w:t>
      </w:r>
      <w:r w:rsidRPr="00CA276F">
        <w:rPr>
          <w:rFonts w:ascii="Times New Roman" w:hAnsi="Times New Roman" w:cs="Times New Roman"/>
          <w:sz w:val="28"/>
          <w:szCs w:val="28"/>
        </w:rPr>
        <w:t xml:space="preserve">e and satisfy itself that the approach is functioning effectively. </w:t>
      </w:r>
    </w:p>
    <w:p w:rsidR="00000000" w:rsidRPr="00CA276F" w:rsidRDefault="00FA29F1" w:rsidP="00FA29F1">
      <w:pPr>
        <w:numPr>
          <w:ilvl w:val="0"/>
          <w:numId w:val="1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 Principle 6: Remuneration </w:t>
      </w:r>
      <w:proofErr w:type="spellStart"/>
      <w:r w:rsidRPr="00CA276F">
        <w:rPr>
          <w:rFonts w:ascii="Times New Roman" w:hAnsi="Times New Roman" w:cs="Times New Roman"/>
          <w:sz w:val="28"/>
          <w:szCs w:val="28"/>
        </w:rPr>
        <w:t>Remuneration</w:t>
      </w:r>
      <w:proofErr w:type="spellEnd"/>
      <w:r w:rsidRPr="00CA276F">
        <w:rPr>
          <w:rFonts w:ascii="Times New Roman" w:hAnsi="Times New Roman" w:cs="Times New Roman"/>
          <w:sz w:val="28"/>
          <w:szCs w:val="28"/>
        </w:rPr>
        <w:t xml:space="preserve"> should be designed to effectively align the interests of</w:t>
      </w:r>
      <w:r w:rsidRPr="00CA276F">
        <w:rPr>
          <w:rFonts w:ascii="Times New Roman" w:hAnsi="Times New Roman" w:cs="Times New Roman"/>
          <w:sz w:val="28"/>
          <w:szCs w:val="28"/>
        </w:rPr>
        <w:t xml:space="preserve"> the CEO and executive officers with those of the company and its shareholders to help ensure long-term performance and sustainable value creation. The board should also ensure that aggregate remuneration is appropriately balanced with the needs to pay div</w:t>
      </w:r>
      <w:r w:rsidRPr="00CA276F">
        <w:rPr>
          <w:rFonts w:ascii="Times New Roman" w:hAnsi="Times New Roman" w:cs="Times New Roman"/>
          <w:sz w:val="28"/>
          <w:szCs w:val="28"/>
        </w:rPr>
        <w:t xml:space="preserve">idends to shareholders and retain capital for future investment. </w:t>
      </w:r>
    </w:p>
    <w:p w:rsidR="00000000" w:rsidRPr="00CA276F" w:rsidRDefault="00FA29F1" w:rsidP="00FA29F1">
      <w:pPr>
        <w:numPr>
          <w:ilvl w:val="0"/>
          <w:numId w:val="1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Principle 7: Reporting and audit Boards should oversee timely and high quality company disclosure</w:t>
      </w:r>
      <w:r w:rsidRPr="00CA276F">
        <w:rPr>
          <w:rFonts w:ascii="Times New Roman" w:hAnsi="Times New Roman" w:cs="Times New Roman"/>
          <w:sz w:val="28"/>
          <w:szCs w:val="28"/>
        </w:rPr>
        <w:t xml:space="preserve">s for investors and other stakeholders relating to financial statements, strategic and operational performance, corporate </w:t>
      </w:r>
      <w:r w:rsidRPr="00CA276F">
        <w:rPr>
          <w:rFonts w:ascii="Times New Roman" w:hAnsi="Times New Roman" w:cs="Times New Roman"/>
          <w:sz w:val="28"/>
          <w:szCs w:val="28"/>
        </w:rPr>
        <w:lastRenderedPageBreak/>
        <w:t>governance and material environmental and social factors. A robust audit practice is critical for necessary quality standards. Princip</w:t>
      </w:r>
      <w:r w:rsidRPr="00CA276F">
        <w:rPr>
          <w:rFonts w:ascii="Times New Roman" w:hAnsi="Times New Roman" w:cs="Times New Roman"/>
          <w:sz w:val="28"/>
          <w:szCs w:val="28"/>
        </w:rPr>
        <w:t xml:space="preserve">le 8: Shareholder rights </w:t>
      </w:r>
      <w:proofErr w:type="spellStart"/>
      <w:r w:rsidRPr="00CA276F">
        <w:rPr>
          <w:rFonts w:ascii="Times New Roman" w:hAnsi="Times New Roman" w:cs="Times New Roman"/>
          <w:sz w:val="28"/>
          <w:szCs w:val="28"/>
        </w:rPr>
        <w:t>Rights</w:t>
      </w:r>
      <w:proofErr w:type="spellEnd"/>
      <w:r w:rsidRPr="00CA276F">
        <w:rPr>
          <w:rFonts w:ascii="Times New Roman" w:hAnsi="Times New Roman" w:cs="Times New Roman"/>
          <w:sz w:val="28"/>
          <w:szCs w:val="28"/>
        </w:rPr>
        <w:t xml:space="preserve"> of all shareholders should be equal and must be protected. Fundamental to this protection is ensuring that shareholder voting rights are directly linked to the shareholder’s economic stake, and that minority shareholders hav</w:t>
      </w:r>
      <w:r w:rsidRPr="00CA276F">
        <w:rPr>
          <w:rFonts w:ascii="Times New Roman" w:hAnsi="Times New Roman" w:cs="Times New Roman"/>
          <w:sz w:val="28"/>
          <w:szCs w:val="28"/>
        </w:rPr>
        <w:t xml:space="preserve">e voting rights on key decisions or </w:t>
      </w:r>
      <w:r w:rsidR="00C961C4" w:rsidRPr="00CA276F">
        <w:rPr>
          <w:rFonts w:ascii="Times New Roman" w:hAnsi="Times New Roman" w:cs="Times New Roman"/>
          <w:sz w:val="28"/>
          <w:szCs w:val="28"/>
        </w:rPr>
        <w:t>transactions which affect them.</w:t>
      </w:r>
    </w:p>
    <w:p w:rsidR="00C961C4" w:rsidRPr="00CA276F" w:rsidRDefault="00C961C4" w:rsidP="00CA276F">
      <w:pPr>
        <w:spacing w:line="360" w:lineRule="auto"/>
        <w:ind w:left="720"/>
        <w:jc w:val="both"/>
        <w:rPr>
          <w:rFonts w:ascii="Times New Roman" w:hAnsi="Times New Roman" w:cs="Times New Roman"/>
          <w:sz w:val="28"/>
          <w:szCs w:val="28"/>
        </w:rPr>
      </w:pPr>
      <w:r w:rsidRPr="00CA276F">
        <w:rPr>
          <w:rFonts w:ascii="Times New Roman" w:hAnsi="Times New Roman" w:cs="Times New Roman"/>
          <w:sz w:val="28"/>
          <w:szCs w:val="28"/>
        </w:rPr>
        <w:drawing>
          <wp:inline distT="0" distB="0" distL="0" distR="0" wp14:anchorId="46E7E262" wp14:editId="7EDA366D">
            <wp:extent cx="5731510" cy="322389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731510" cy="3223895"/>
                    </a:xfrm>
                    <a:prstGeom prst="rect">
                      <a:avLst/>
                    </a:prstGeom>
                  </pic:spPr>
                </pic:pic>
              </a:graphicData>
            </a:graphic>
          </wp:inline>
        </w:drawing>
      </w:r>
    </w:p>
    <w:p w:rsidR="00C961C4" w:rsidRPr="00CA276F" w:rsidRDefault="00C961C4" w:rsidP="00CA276F">
      <w:pPr>
        <w:spacing w:line="360" w:lineRule="auto"/>
        <w:ind w:left="720"/>
        <w:jc w:val="both"/>
        <w:rPr>
          <w:rFonts w:ascii="Times New Roman" w:hAnsi="Times New Roman" w:cs="Times New Roman"/>
          <w:sz w:val="28"/>
          <w:szCs w:val="28"/>
        </w:rPr>
      </w:pPr>
      <w:r w:rsidRPr="00CA276F">
        <w:rPr>
          <w:rFonts w:ascii="Times New Roman" w:hAnsi="Times New Roman" w:cs="Times New Roman"/>
          <w:sz w:val="28"/>
          <w:szCs w:val="28"/>
        </w:rPr>
        <w:lastRenderedPageBreak/>
        <w:drawing>
          <wp:inline distT="0" distB="0" distL="0" distR="0" wp14:anchorId="7B6545F3" wp14:editId="4306F052">
            <wp:extent cx="5731510" cy="322389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731510" cy="3223895"/>
                    </a:xfrm>
                    <a:prstGeom prst="rect">
                      <a:avLst/>
                    </a:prstGeom>
                  </pic:spPr>
                </pic:pic>
              </a:graphicData>
            </a:graphic>
          </wp:inline>
        </w:drawing>
      </w:r>
    </w:p>
    <w:p w:rsidR="00C961C4" w:rsidRPr="00CA276F" w:rsidRDefault="00FA29F1" w:rsidP="00CA276F">
      <w:pPr>
        <w:spacing w:line="360" w:lineRule="auto"/>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C961C4" w:rsidRPr="00CA276F">
        <w:rPr>
          <w:rFonts w:ascii="Times New Roman" w:hAnsi="Times New Roman" w:cs="Times New Roman"/>
          <w:b/>
          <w:sz w:val="28"/>
          <w:szCs w:val="28"/>
        </w:rPr>
        <w:t>Listing Agreements</w:t>
      </w:r>
    </w:p>
    <w:p w:rsidR="00000000" w:rsidRPr="00CA276F" w:rsidRDefault="00FA29F1" w:rsidP="00FA29F1">
      <w:pPr>
        <w:numPr>
          <w:ilvl w:val="0"/>
          <w:numId w:val="1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Listing means an admission of the securities to dealings on a recognized stock exchange.</w:t>
      </w:r>
    </w:p>
    <w:p w:rsidR="00000000" w:rsidRPr="00CA276F" w:rsidRDefault="00FA29F1" w:rsidP="00FA29F1">
      <w:pPr>
        <w:numPr>
          <w:ilvl w:val="0"/>
          <w:numId w:val="16"/>
        </w:numPr>
        <w:spacing w:line="360" w:lineRule="auto"/>
        <w:jc w:val="both"/>
        <w:rPr>
          <w:rFonts w:ascii="Times New Roman" w:hAnsi="Times New Roman" w:cs="Times New Roman"/>
          <w:b/>
          <w:sz w:val="28"/>
          <w:szCs w:val="28"/>
        </w:rPr>
      </w:pPr>
      <w:r w:rsidRPr="00CA276F">
        <w:rPr>
          <w:rFonts w:ascii="Times New Roman" w:hAnsi="Times New Roman" w:cs="Times New Roman"/>
          <w:sz w:val="28"/>
          <w:szCs w:val="28"/>
        </w:rPr>
        <w:t>Clause 49 of the </w:t>
      </w:r>
      <w:hyperlink r:id="rId7" w:history="1">
        <w:r w:rsidRPr="00CA276F">
          <w:rPr>
            <w:rStyle w:val="Hyperlink"/>
            <w:rFonts w:ascii="Times New Roman" w:hAnsi="Times New Roman" w:cs="Times New Roman"/>
            <w:sz w:val="28"/>
            <w:szCs w:val="28"/>
          </w:rPr>
          <w:t>SEBI</w:t>
        </w:r>
      </w:hyperlink>
      <w:r w:rsidRPr="00CA276F">
        <w:rPr>
          <w:rFonts w:ascii="Times New Roman" w:hAnsi="Times New Roman" w:cs="Times New Roman"/>
          <w:sz w:val="28"/>
          <w:szCs w:val="28"/>
        </w:rPr>
        <w:t> guidelines on Corporate Governance as amended on 29 October 2004 has made major changes in the definition of independent directors, strengthening the responsibilities of audit committees, improving quality of f</w:t>
      </w:r>
      <w:r w:rsidRPr="00CA276F">
        <w:rPr>
          <w:rFonts w:ascii="Times New Roman" w:hAnsi="Times New Roman" w:cs="Times New Roman"/>
          <w:sz w:val="28"/>
          <w:szCs w:val="28"/>
        </w:rPr>
        <w:t>inancial disclosures, including those relating to related party transactions and proceeds from public/ rights/ preferential issues, requiring Boards to adopt formal code of conduct, requiring </w:t>
      </w:r>
      <w:hyperlink r:id="rId8" w:history="1">
        <w:r w:rsidRPr="00CA276F">
          <w:rPr>
            <w:rStyle w:val="Hyperlink"/>
            <w:rFonts w:ascii="Times New Roman" w:hAnsi="Times New Roman" w:cs="Times New Roman"/>
            <w:sz w:val="28"/>
            <w:szCs w:val="28"/>
          </w:rPr>
          <w:t>CEO</w:t>
        </w:r>
      </w:hyperlink>
      <w:r w:rsidRPr="00CA276F">
        <w:rPr>
          <w:rFonts w:ascii="Times New Roman" w:hAnsi="Times New Roman" w:cs="Times New Roman"/>
          <w:sz w:val="28"/>
          <w:szCs w:val="28"/>
        </w:rPr>
        <w:t>/</w:t>
      </w:r>
      <w:hyperlink r:id="rId9" w:history="1">
        <w:r w:rsidRPr="00CA276F">
          <w:rPr>
            <w:rStyle w:val="Hyperlink"/>
            <w:rFonts w:ascii="Times New Roman" w:hAnsi="Times New Roman" w:cs="Times New Roman"/>
            <w:sz w:val="28"/>
            <w:szCs w:val="28"/>
          </w:rPr>
          <w:t>CFO</w:t>
        </w:r>
      </w:hyperlink>
      <w:r w:rsidRPr="00CA276F">
        <w:rPr>
          <w:rFonts w:ascii="Times New Roman" w:hAnsi="Times New Roman" w:cs="Times New Roman"/>
          <w:sz w:val="28"/>
          <w:szCs w:val="28"/>
        </w:rPr>
        <w:t> certification of financial statements and for improving disclosures to shareholders. Certain non-mandatory clauses like </w:t>
      </w:r>
      <w:hyperlink r:id="rId10" w:history="1">
        <w:r w:rsidRPr="00CA276F">
          <w:rPr>
            <w:rStyle w:val="Hyperlink"/>
            <w:rFonts w:ascii="Times New Roman" w:hAnsi="Times New Roman" w:cs="Times New Roman"/>
            <w:sz w:val="28"/>
            <w:szCs w:val="28"/>
          </w:rPr>
          <w:t>whistle blower</w:t>
        </w:r>
      </w:hyperlink>
      <w:r w:rsidRPr="00CA276F">
        <w:rPr>
          <w:rFonts w:ascii="Times New Roman" w:hAnsi="Times New Roman" w:cs="Times New Roman"/>
          <w:sz w:val="28"/>
          <w:szCs w:val="28"/>
        </w:rPr>
        <w:t> policy and restriction of the term of independent directors have also b</w:t>
      </w:r>
      <w:r w:rsidRPr="00CA276F">
        <w:rPr>
          <w:rFonts w:ascii="Times New Roman" w:hAnsi="Times New Roman" w:cs="Times New Roman"/>
          <w:sz w:val="28"/>
          <w:szCs w:val="28"/>
        </w:rPr>
        <w:t>een included</w:t>
      </w:r>
      <w:r w:rsidRPr="00CA276F">
        <w:rPr>
          <w:rFonts w:ascii="Times New Roman" w:hAnsi="Times New Roman" w:cs="Times New Roman"/>
          <w:b/>
          <w:sz w:val="28"/>
          <w:szCs w:val="28"/>
        </w:rPr>
        <w:t>.</w:t>
      </w:r>
    </w:p>
    <w:p w:rsidR="00000000" w:rsidRPr="00CA276F" w:rsidRDefault="00FA29F1" w:rsidP="00FA29F1">
      <w:pPr>
        <w:numPr>
          <w:ilvl w:val="0"/>
          <w:numId w:val="1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The term ‘Clause 49’ refers to clause number 49 of the Listing Agreement between a company and the stock exchanges on which it is listed (the Listing</w:t>
      </w:r>
      <w:r w:rsidRPr="00CA276F">
        <w:rPr>
          <w:rFonts w:ascii="Times New Roman" w:hAnsi="Times New Roman" w:cs="Times New Roman"/>
          <w:sz w:val="28"/>
          <w:szCs w:val="28"/>
        </w:rPr>
        <w:t xml:space="preserve"> Agreement is identical for all Indian stock exchanges, including the </w:t>
      </w:r>
      <w:hyperlink r:id="rId11" w:history="1">
        <w:r w:rsidRPr="00CA276F">
          <w:rPr>
            <w:rStyle w:val="Hyperlink"/>
            <w:rFonts w:ascii="Times New Roman" w:hAnsi="Times New Roman" w:cs="Times New Roman"/>
            <w:sz w:val="28"/>
            <w:szCs w:val="28"/>
          </w:rPr>
          <w:t>NSE</w:t>
        </w:r>
      </w:hyperlink>
      <w:r w:rsidRPr="00CA276F">
        <w:rPr>
          <w:rFonts w:ascii="Times New Roman" w:hAnsi="Times New Roman" w:cs="Times New Roman"/>
          <w:sz w:val="28"/>
          <w:szCs w:val="28"/>
        </w:rPr>
        <w:t> and </w:t>
      </w:r>
      <w:hyperlink r:id="rId12" w:history="1">
        <w:r w:rsidRPr="00CA276F">
          <w:rPr>
            <w:rStyle w:val="Hyperlink"/>
            <w:rFonts w:ascii="Times New Roman" w:hAnsi="Times New Roman" w:cs="Times New Roman"/>
            <w:sz w:val="28"/>
            <w:szCs w:val="28"/>
          </w:rPr>
          <w:t>BSE</w:t>
        </w:r>
      </w:hyperlink>
      <w:r w:rsidRPr="00CA276F">
        <w:rPr>
          <w:rFonts w:ascii="Times New Roman" w:hAnsi="Times New Roman" w:cs="Times New Roman"/>
          <w:sz w:val="28"/>
          <w:szCs w:val="28"/>
        </w:rPr>
        <w:t xml:space="preserve">). This clause is a recent addition to the Listing Agreement and was inserted as late as 2000 consequent to the </w:t>
      </w:r>
      <w:r w:rsidRPr="00CA276F">
        <w:rPr>
          <w:rFonts w:ascii="Times New Roman" w:hAnsi="Times New Roman" w:cs="Times New Roman"/>
          <w:sz w:val="28"/>
          <w:szCs w:val="28"/>
        </w:rPr>
        <w:lastRenderedPageBreak/>
        <w:t>recommenda</w:t>
      </w:r>
      <w:r w:rsidRPr="00CA276F">
        <w:rPr>
          <w:rFonts w:ascii="Times New Roman" w:hAnsi="Times New Roman" w:cs="Times New Roman"/>
          <w:sz w:val="28"/>
          <w:szCs w:val="28"/>
        </w:rPr>
        <w:t xml:space="preserve">tions of the </w:t>
      </w:r>
      <w:proofErr w:type="spellStart"/>
      <w:r w:rsidRPr="00CA276F">
        <w:rPr>
          <w:rFonts w:ascii="Times New Roman" w:hAnsi="Times New Roman" w:cs="Times New Roman"/>
          <w:sz w:val="28"/>
          <w:szCs w:val="28"/>
        </w:rPr>
        <w:t>Kumarmangalam</w:t>
      </w:r>
      <w:proofErr w:type="spellEnd"/>
      <w:r w:rsidRPr="00CA276F">
        <w:rPr>
          <w:rFonts w:ascii="Times New Roman" w:hAnsi="Times New Roman" w:cs="Times New Roman"/>
          <w:sz w:val="28"/>
          <w:szCs w:val="28"/>
        </w:rPr>
        <w:t xml:space="preserve"> Birla Committee on Corporate Governance constituted by the Securities Exchange Board of India (</w:t>
      </w:r>
      <w:hyperlink r:id="rId13" w:history="1">
        <w:r w:rsidRPr="00CA276F">
          <w:rPr>
            <w:rStyle w:val="Hyperlink"/>
            <w:rFonts w:ascii="Times New Roman" w:hAnsi="Times New Roman" w:cs="Times New Roman"/>
            <w:sz w:val="28"/>
            <w:szCs w:val="28"/>
          </w:rPr>
          <w:t>SEBI</w:t>
        </w:r>
      </w:hyperlink>
      <w:r w:rsidRPr="00CA276F">
        <w:rPr>
          <w:rFonts w:ascii="Times New Roman" w:hAnsi="Times New Roman" w:cs="Times New Roman"/>
          <w:sz w:val="28"/>
          <w:szCs w:val="28"/>
        </w:rPr>
        <w:t>) in 1999.</w:t>
      </w:r>
    </w:p>
    <w:p w:rsidR="00000000" w:rsidRPr="00CA276F" w:rsidRDefault="00FA29F1" w:rsidP="00FA29F1">
      <w:pPr>
        <w:numPr>
          <w:ilvl w:val="0"/>
          <w:numId w:val="1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Applicability of Claus</w:t>
      </w:r>
      <w:r w:rsidRPr="00CA276F">
        <w:rPr>
          <w:rFonts w:ascii="Times New Roman" w:hAnsi="Times New Roman" w:cs="Times New Roman"/>
          <w:sz w:val="28"/>
          <w:szCs w:val="28"/>
        </w:rPr>
        <w:t>e 49 Extends to all listed companies except –</w:t>
      </w:r>
    </w:p>
    <w:p w:rsidR="00000000" w:rsidRPr="00CA276F" w:rsidRDefault="00FA29F1" w:rsidP="00FA29F1">
      <w:pPr>
        <w:numPr>
          <w:ilvl w:val="0"/>
          <w:numId w:val="1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Companies with equity share capital of less than </w:t>
      </w:r>
      <w:proofErr w:type="spellStart"/>
      <w:r w:rsidRPr="00CA276F">
        <w:rPr>
          <w:rFonts w:ascii="Times New Roman" w:hAnsi="Times New Roman" w:cs="Times New Roman"/>
          <w:sz w:val="28"/>
          <w:szCs w:val="28"/>
        </w:rPr>
        <w:t>Rs</w:t>
      </w:r>
      <w:proofErr w:type="spellEnd"/>
      <w:r w:rsidRPr="00CA276F">
        <w:rPr>
          <w:rFonts w:ascii="Times New Roman" w:hAnsi="Times New Roman" w:cs="Times New Roman"/>
          <w:sz w:val="28"/>
          <w:szCs w:val="28"/>
        </w:rPr>
        <w:t xml:space="preserve"> 10 crore,</w:t>
      </w:r>
    </w:p>
    <w:p w:rsidR="00000000" w:rsidRPr="00CA276F" w:rsidRDefault="00FA29F1" w:rsidP="00FA29F1">
      <w:pPr>
        <w:numPr>
          <w:ilvl w:val="0"/>
          <w:numId w:val="1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Companies having a net worth not exceeding of </w:t>
      </w:r>
      <w:proofErr w:type="spellStart"/>
      <w:r w:rsidRPr="00CA276F">
        <w:rPr>
          <w:rFonts w:ascii="Times New Roman" w:hAnsi="Times New Roman" w:cs="Times New Roman"/>
          <w:sz w:val="28"/>
          <w:szCs w:val="28"/>
        </w:rPr>
        <w:t>Rs</w:t>
      </w:r>
      <w:proofErr w:type="spellEnd"/>
      <w:r w:rsidRPr="00CA276F">
        <w:rPr>
          <w:rFonts w:ascii="Times New Roman" w:hAnsi="Times New Roman" w:cs="Times New Roman"/>
          <w:sz w:val="28"/>
          <w:szCs w:val="28"/>
        </w:rPr>
        <w:t xml:space="preserve"> 25 crore and</w:t>
      </w:r>
    </w:p>
    <w:p w:rsidR="00000000" w:rsidRPr="00CA276F" w:rsidRDefault="00FA29F1" w:rsidP="00FA29F1">
      <w:pPr>
        <w:numPr>
          <w:ilvl w:val="0"/>
          <w:numId w:val="1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Companies listed on SME and SME-ITP platforms of the stock exchanges.</w:t>
      </w:r>
    </w:p>
    <w:p w:rsidR="00000000" w:rsidRPr="00CA276F" w:rsidRDefault="00FA29F1" w:rsidP="00FA29F1">
      <w:pPr>
        <w:numPr>
          <w:ilvl w:val="0"/>
          <w:numId w:val="1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H</w:t>
      </w:r>
      <w:r w:rsidRPr="00CA276F">
        <w:rPr>
          <w:rFonts w:ascii="Times New Roman" w:hAnsi="Times New Roman" w:cs="Times New Roman"/>
          <w:sz w:val="28"/>
          <w:szCs w:val="28"/>
        </w:rPr>
        <w:t>owever, it has been clarified by SEBI that the exemption is “for the time being,” and in case applicability of Clause 49 is extended to the exempted categories in future, then such companies shall have 6 (six) months to comply with the provisions of Clause</w:t>
      </w:r>
      <w:r w:rsidRPr="00CA276F">
        <w:rPr>
          <w:rFonts w:ascii="Times New Roman" w:hAnsi="Times New Roman" w:cs="Times New Roman"/>
          <w:sz w:val="28"/>
          <w:szCs w:val="28"/>
        </w:rPr>
        <w:t xml:space="preserve"> 49.</w:t>
      </w:r>
    </w:p>
    <w:p w:rsidR="00000000" w:rsidRPr="00CA276F" w:rsidRDefault="00FA29F1" w:rsidP="00FA29F1">
      <w:pPr>
        <w:numPr>
          <w:ilvl w:val="0"/>
          <w:numId w:val="1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Following the amendment, clause 49 has laid out the principles of corporate governance. It likewise explicitly expresses that if there should be an occurrence</w:t>
      </w:r>
      <w:r w:rsidRPr="00CA276F">
        <w:rPr>
          <w:rFonts w:ascii="Times New Roman" w:hAnsi="Times New Roman" w:cs="Times New Roman"/>
          <w:sz w:val="28"/>
          <w:szCs w:val="28"/>
        </w:rPr>
        <w:t xml:space="preserve"> of any ambiguity, the provisions might be translated and connected incongruity with the said principles. The principles are:</w:t>
      </w:r>
    </w:p>
    <w:p w:rsidR="00C961C4" w:rsidRPr="00CA276F" w:rsidRDefault="00C961C4" w:rsidP="00FA29F1">
      <w:pPr>
        <w:pStyle w:val="ListParagraph"/>
        <w:numPr>
          <w:ilvl w:val="0"/>
          <w:numId w:val="16"/>
        </w:numPr>
        <w:spacing w:line="360" w:lineRule="auto"/>
        <w:jc w:val="both"/>
        <w:rPr>
          <w:rFonts w:ascii="Times New Roman" w:hAnsi="Times New Roman" w:cs="Times New Roman"/>
          <w:b/>
          <w:bCs/>
          <w:sz w:val="28"/>
          <w:szCs w:val="28"/>
        </w:rPr>
      </w:pPr>
      <w:r w:rsidRPr="00CA276F">
        <w:rPr>
          <w:rFonts w:ascii="Times New Roman" w:hAnsi="Times New Roman" w:cs="Times New Roman"/>
          <w:b/>
          <w:bCs/>
          <w:sz w:val="28"/>
          <w:szCs w:val="28"/>
        </w:rPr>
        <w:t>Principles of Corporate Governance-Listing agreements</w:t>
      </w:r>
    </w:p>
    <w:p w:rsidR="00000000" w:rsidRPr="00CA276F" w:rsidRDefault="00FA29F1" w:rsidP="00FA29F1">
      <w:pPr>
        <w:numPr>
          <w:ilvl w:val="0"/>
          <w:numId w:val="16"/>
        </w:numPr>
        <w:spacing w:line="360" w:lineRule="auto"/>
        <w:jc w:val="both"/>
        <w:rPr>
          <w:rFonts w:ascii="Times New Roman" w:hAnsi="Times New Roman" w:cs="Times New Roman"/>
          <w:b/>
          <w:sz w:val="28"/>
          <w:szCs w:val="28"/>
        </w:rPr>
      </w:pPr>
      <w:r w:rsidRPr="00CA276F">
        <w:rPr>
          <w:rFonts w:ascii="Times New Roman" w:hAnsi="Times New Roman" w:cs="Times New Roman"/>
          <w:b/>
          <w:sz w:val="28"/>
          <w:szCs w:val="28"/>
        </w:rPr>
        <w:t>The rights of shareholders –</w:t>
      </w:r>
    </w:p>
    <w:p w:rsidR="00000000" w:rsidRPr="00CA276F" w:rsidRDefault="00FA29F1" w:rsidP="00FA29F1">
      <w:pPr>
        <w:numPr>
          <w:ilvl w:val="1"/>
          <w:numId w:val="1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The company should seek to protect and facilitate the exercise of shareholders’ rights.</w:t>
      </w:r>
    </w:p>
    <w:p w:rsidR="00000000" w:rsidRPr="00CA276F" w:rsidRDefault="00FA29F1" w:rsidP="00FA29F1">
      <w:pPr>
        <w:numPr>
          <w:ilvl w:val="1"/>
          <w:numId w:val="1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The company should provide adequate and timely information to shareholders.</w:t>
      </w:r>
    </w:p>
    <w:p w:rsidR="00000000" w:rsidRPr="00CA276F" w:rsidRDefault="00FA29F1" w:rsidP="00FA29F1">
      <w:pPr>
        <w:numPr>
          <w:ilvl w:val="1"/>
          <w:numId w:val="1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The company should ensure equitable treatment of all shareholders, including mino</w:t>
      </w:r>
      <w:r w:rsidRPr="00CA276F">
        <w:rPr>
          <w:rFonts w:ascii="Times New Roman" w:hAnsi="Times New Roman" w:cs="Times New Roman"/>
          <w:sz w:val="28"/>
          <w:szCs w:val="28"/>
        </w:rPr>
        <w:t>rity and foreign shareholders</w:t>
      </w:r>
    </w:p>
    <w:p w:rsidR="00000000" w:rsidRPr="00CA276F" w:rsidRDefault="00FA29F1" w:rsidP="00FA29F1">
      <w:pPr>
        <w:numPr>
          <w:ilvl w:val="0"/>
          <w:numId w:val="17"/>
        </w:numPr>
        <w:spacing w:line="360" w:lineRule="auto"/>
        <w:jc w:val="both"/>
        <w:rPr>
          <w:rFonts w:ascii="Times New Roman" w:hAnsi="Times New Roman" w:cs="Times New Roman"/>
          <w:b/>
          <w:sz w:val="28"/>
          <w:szCs w:val="28"/>
        </w:rPr>
      </w:pPr>
      <w:r w:rsidRPr="00CA276F">
        <w:rPr>
          <w:rFonts w:ascii="Times New Roman" w:hAnsi="Times New Roman" w:cs="Times New Roman"/>
          <w:b/>
          <w:sz w:val="28"/>
          <w:szCs w:val="28"/>
        </w:rPr>
        <w:t>Role of stakeholders in corporate governance –</w:t>
      </w:r>
    </w:p>
    <w:p w:rsidR="00000000" w:rsidRPr="00CA276F" w:rsidRDefault="00FA29F1" w:rsidP="00FA29F1">
      <w:pPr>
        <w:numPr>
          <w:ilvl w:val="1"/>
          <w:numId w:val="1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lastRenderedPageBreak/>
        <w:t>The company should recognize the rights of stakeholders and encourage co-operation between the compa</w:t>
      </w:r>
      <w:r w:rsidRPr="00CA276F">
        <w:rPr>
          <w:rFonts w:ascii="Times New Roman" w:hAnsi="Times New Roman" w:cs="Times New Roman"/>
          <w:sz w:val="28"/>
          <w:szCs w:val="28"/>
        </w:rPr>
        <w:t>ny and the stakeholders.</w:t>
      </w:r>
    </w:p>
    <w:p w:rsidR="00000000" w:rsidRPr="00CA276F" w:rsidRDefault="00FA29F1" w:rsidP="00FA29F1">
      <w:pPr>
        <w:numPr>
          <w:ilvl w:val="0"/>
          <w:numId w:val="17"/>
        </w:numPr>
        <w:spacing w:line="360" w:lineRule="auto"/>
        <w:jc w:val="both"/>
        <w:rPr>
          <w:rFonts w:ascii="Times New Roman" w:hAnsi="Times New Roman" w:cs="Times New Roman"/>
          <w:b/>
          <w:sz w:val="28"/>
          <w:szCs w:val="28"/>
        </w:rPr>
      </w:pPr>
      <w:r w:rsidRPr="00CA276F">
        <w:rPr>
          <w:rFonts w:ascii="Times New Roman" w:hAnsi="Times New Roman" w:cs="Times New Roman"/>
          <w:b/>
          <w:sz w:val="28"/>
          <w:szCs w:val="28"/>
        </w:rPr>
        <w:t>Disclosure and transparency –</w:t>
      </w:r>
    </w:p>
    <w:p w:rsidR="00000000" w:rsidRPr="00CA276F" w:rsidRDefault="00FA29F1" w:rsidP="00FA29F1">
      <w:pPr>
        <w:numPr>
          <w:ilvl w:val="1"/>
          <w:numId w:val="1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The company shoul</w:t>
      </w:r>
      <w:r w:rsidRPr="00CA276F">
        <w:rPr>
          <w:rFonts w:ascii="Times New Roman" w:hAnsi="Times New Roman" w:cs="Times New Roman"/>
          <w:sz w:val="28"/>
          <w:szCs w:val="28"/>
        </w:rPr>
        <w:t>d ensure timely and accurate disclosure on all material matters including the financial situation, performance, ownership, and governance of the company.</w:t>
      </w:r>
    </w:p>
    <w:p w:rsidR="00000000" w:rsidRPr="00CA276F" w:rsidRDefault="00FA29F1" w:rsidP="00FA29F1">
      <w:pPr>
        <w:numPr>
          <w:ilvl w:val="0"/>
          <w:numId w:val="17"/>
        </w:numPr>
        <w:spacing w:line="360" w:lineRule="auto"/>
        <w:jc w:val="both"/>
        <w:rPr>
          <w:rFonts w:ascii="Times New Roman" w:hAnsi="Times New Roman" w:cs="Times New Roman"/>
          <w:sz w:val="28"/>
          <w:szCs w:val="28"/>
        </w:rPr>
      </w:pPr>
      <w:r w:rsidRPr="00CA276F">
        <w:rPr>
          <w:rFonts w:ascii="Times New Roman" w:hAnsi="Times New Roman" w:cs="Times New Roman"/>
          <w:b/>
          <w:sz w:val="28"/>
          <w:szCs w:val="28"/>
        </w:rPr>
        <w:t>Responsibi</w:t>
      </w:r>
      <w:r w:rsidRPr="00CA276F">
        <w:rPr>
          <w:rFonts w:ascii="Times New Roman" w:hAnsi="Times New Roman" w:cs="Times New Roman"/>
          <w:b/>
          <w:sz w:val="28"/>
          <w:szCs w:val="28"/>
        </w:rPr>
        <w:t>lities of the Board of Directors</w:t>
      </w:r>
      <w:r w:rsidRPr="00CA276F">
        <w:rPr>
          <w:rFonts w:ascii="Times New Roman" w:hAnsi="Times New Roman" w:cs="Times New Roman"/>
          <w:sz w:val="28"/>
          <w:szCs w:val="28"/>
        </w:rPr>
        <w:t xml:space="preserve"> –</w:t>
      </w:r>
    </w:p>
    <w:p w:rsidR="00000000" w:rsidRPr="00CA276F" w:rsidRDefault="00FA29F1" w:rsidP="00FA29F1">
      <w:pPr>
        <w:numPr>
          <w:ilvl w:val="1"/>
          <w:numId w:val="1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Disclosure of information</w:t>
      </w:r>
    </w:p>
    <w:p w:rsidR="00000000" w:rsidRPr="00CA276F" w:rsidRDefault="00FA29F1" w:rsidP="00FA29F1">
      <w:pPr>
        <w:numPr>
          <w:ilvl w:val="1"/>
          <w:numId w:val="1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Key functions of the Board of Directors</w:t>
      </w:r>
    </w:p>
    <w:p w:rsidR="00000000" w:rsidRPr="00CA276F" w:rsidRDefault="00FA29F1" w:rsidP="00FA29F1">
      <w:pPr>
        <w:numPr>
          <w:ilvl w:val="1"/>
          <w:numId w:val="1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Other responsibilities</w:t>
      </w:r>
    </w:p>
    <w:p w:rsidR="00000000" w:rsidRPr="00CA276F" w:rsidRDefault="00FA29F1" w:rsidP="00FA29F1">
      <w:pPr>
        <w:numPr>
          <w:ilvl w:val="0"/>
          <w:numId w:val="17"/>
        </w:numPr>
        <w:spacing w:line="360" w:lineRule="auto"/>
        <w:jc w:val="both"/>
        <w:rPr>
          <w:rFonts w:ascii="Times New Roman" w:hAnsi="Times New Roman" w:cs="Times New Roman"/>
          <w:sz w:val="28"/>
          <w:szCs w:val="28"/>
        </w:rPr>
      </w:pPr>
      <w:r w:rsidRPr="00CA276F">
        <w:rPr>
          <w:rFonts w:ascii="Times New Roman" w:hAnsi="Times New Roman" w:cs="Times New Roman"/>
          <w:b/>
          <w:bCs/>
          <w:sz w:val="28"/>
          <w:szCs w:val="28"/>
        </w:rPr>
        <w:t>Board of Directors</w:t>
      </w:r>
    </w:p>
    <w:p w:rsidR="00000000" w:rsidRPr="00CA276F" w:rsidRDefault="00FA29F1" w:rsidP="00FA29F1">
      <w:pPr>
        <w:numPr>
          <w:ilvl w:val="0"/>
          <w:numId w:val="1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Composition of Board of Directors</w:t>
      </w:r>
    </w:p>
    <w:p w:rsidR="00000000" w:rsidRPr="00CA276F" w:rsidRDefault="00FA29F1" w:rsidP="00FA29F1">
      <w:pPr>
        <w:numPr>
          <w:ilvl w:val="1"/>
          <w:numId w:val="17"/>
        </w:numPr>
        <w:spacing w:line="360" w:lineRule="auto"/>
        <w:jc w:val="both"/>
        <w:rPr>
          <w:rFonts w:ascii="Times New Roman" w:hAnsi="Times New Roman" w:cs="Times New Roman"/>
          <w:sz w:val="28"/>
          <w:szCs w:val="28"/>
        </w:rPr>
      </w:pPr>
      <w:r w:rsidRPr="00CA276F">
        <w:rPr>
          <w:rFonts w:ascii="Times New Roman" w:hAnsi="Times New Roman" w:cs="Times New Roman"/>
          <w:i/>
          <w:iCs/>
          <w:sz w:val="28"/>
          <w:szCs w:val="28"/>
        </w:rPr>
        <w:t>Woman Director</w:t>
      </w:r>
      <w:r w:rsidRPr="00CA276F">
        <w:rPr>
          <w:rFonts w:ascii="Times New Roman" w:hAnsi="Times New Roman" w:cs="Times New Roman"/>
          <w:sz w:val="28"/>
          <w:szCs w:val="28"/>
        </w:rPr>
        <w:t> – The Board of Directors of a listed company shall have at least one woman director, with effect from 1 April 2015</w:t>
      </w:r>
    </w:p>
    <w:p w:rsidR="00000000" w:rsidRPr="00CA276F" w:rsidRDefault="00FA29F1" w:rsidP="00FA29F1">
      <w:pPr>
        <w:numPr>
          <w:ilvl w:val="1"/>
          <w:numId w:val="17"/>
        </w:numPr>
        <w:spacing w:line="360" w:lineRule="auto"/>
        <w:jc w:val="both"/>
        <w:rPr>
          <w:rFonts w:ascii="Times New Roman" w:hAnsi="Times New Roman" w:cs="Times New Roman"/>
          <w:sz w:val="28"/>
          <w:szCs w:val="28"/>
        </w:rPr>
      </w:pPr>
      <w:r w:rsidRPr="00CA276F">
        <w:rPr>
          <w:rFonts w:ascii="Times New Roman" w:hAnsi="Times New Roman" w:cs="Times New Roman"/>
          <w:i/>
          <w:iCs/>
          <w:sz w:val="28"/>
          <w:szCs w:val="28"/>
        </w:rPr>
        <w:t>A minimum number of independent directors</w:t>
      </w:r>
      <w:r w:rsidRPr="00CA276F">
        <w:rPr>
          <w:rFonts w:ascii="Times New Roman" w:hAnsi="Times New Roman" w:cs="Times New Roman"/>
          <w:sz w:val="28"/>
          <w:szCs w:val="28"/>
        </w:rPr>
        <w:t xml:space="preserve">– Clause 49 has been reworded in this context as to replace the reference to </w:t>
      </w:r>
      <w:r w:rsidRPr="00CA276F">
        <w:rPr>
          <w:rFonts w:ascii="Times New Roman" w:hAnsi="Times New Roman" w:cs="Times New Roman"/>
          <w:sz w:val="28"/>
          <w:szCs w:val="28"/>
        </w:rPr>
        <w:t>executive director with the regular non-executive director. It adds that if the chairperson of the Board is a regular non-executive director who is also a promoter of the company or is related to any promoter or person occupying management positions at the</w:t>
      </w:r>
      <w:r w:rsidRPr="00CA276F">
        <w:rPr>
          <w:rFonts w:ascii="Times New Roman" w:hAnsi="Times New Roman" w:cs="Times New Roman"/>
          <w:sz w:val="28"/>
          <w:szCs w:val="28"/>
        </w:rPr>
        <w:t xml:space="preserve"> Board level or one level below the Board, then at least one-half of the Board should comprise of independent directors.</w:t>
      </w:r>
    </w:p>
    <w:p w:rsidR="00C961C4" w:rsidRPr="00FA29F1" w:rsidRDefault="00C961C4" w:rsidP="00CA276F">
      <w:pPr>
        <w:spacing w:line="360" w:lineRule="auto"/>
        <w:ind w:left="1080"/>
        <w:jc w:val="both"/>
        <w:rPr>
          <w:rFonts w:ascii="Times New Roman" w:hAnsi="Times New Roman" w:cs="Times New Roman"/>
          <w:b/>
          <w:sz w:val="28"/>
          <w:szCs w:val="28"/>
        </w:rPr>
      </w:pPr>
      <w:r w:rsidRPr="00FA29F1">
        <w:rPr>
          <w:rFonts w:ascii="Times New Roman" w:hAnsi="Times New Roman" w:cs="Times New Roman"/>
          <w:b/>
          <w:sz w:val="28"/>
          <w:szCs w:val="28"/>
        </w:rPr>
        <w:t xml:space="preserve">                                 SEBI guidelines for Insider trading</w:t>
      </w:r>
    </w:p>
    <w:p w:rsidR="00000000" w:rsidRPr="00CA276F" w:rsidRDefault="00FA29F1" w:rsidP="00FA29F1">
      <w:pPr>
        <w:numPr>
          <w:ilvl w:val="0"/>
          <w:numId w:val="18"/>
        </w:numPr>
        <w:spacing w:line="360" w:lineRule="auto"/>
        <w:jc w:val="both"/>
        <w:rPr>
          <w:rFonts w:ascii="Times New Roman" w:hAnsi="Times New Roman" w:cs="Times New Roman"/>
          <w:sz w:val="28"/>
          <w:szCs w:val="28"/>
        </w:rPr>
      </w:pPr>
      <w:r w:rsidRPr="00CA276F">
        <w:rPr>
          <w:rFonts w:ascii="Times New Roman" w:hAnsi="Times New Roman" w:cs="Times New Roman"/>
          <w:b/>
          <w:bCs/>
          <w:sz w:val="28"/>
          <w:szCs w:val="28"/>
        </w:rPr>
        <w:t>SEBI (PROHIBITION OF INSIDER TRADING) REGULATIONS, 2015</w:t>
      </w:r>
    </w:p>
    <w:p w:rsidR="00000000" w:rsidRPr="00CA276F" w:rsidRDefault="00FA29F1" w:rsidP="00FA29F1">
      <w:pPr>
        <w:numPr>
          <w:ilvl w:val="0"/>
          <w:numId w:val="18"/>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lastRenderedPageBreak/>
        <w:t xml:space="preserve">"Insider </w:t>
      </w:r>
      <w:proofErr w:type="gramStart"/>
      <w:r w:rsidRPr="00CA276F">
        <w:rPr>
          <w:rFonts w:ascii="Times New Roman" w:hAnsi="Times New Roman" w:cs="Times New Roman"/>
          <w:sz w:val="28"/>
          <w:szCs w:val="28"/>
        </w:rPr>
        <w:t>Trading</w:t>
      </w:r>
      <w:proofErr w:type="gramEnd"/>
      <w:r w:rsidRPr="00CA276F">
        <w:rPr>
          <w:rFonts w:ascii="Times New Roman" w:hAnsi="Times New Roman" w:cs="Times New Roman"/>
          <w:sz w:val="28"/>
          <w:szCs w:val="28"/>
        </w:rPr>
        <w:t xml:space="preserve">" </w:t>
      </w:r>
      <w:r w:rsidRPr="00CA276F">
        <w:rPr>
          <w:rFonts w:ascii="Times New Roman" w:hAnsi="Times New Roman" w:cs="Times New Roman"/>
          <w:sz w:val="28"/>
          <w:szCs w:val="28"/>
        </w:rPr>
        <w:t>is an unethical practice resorted to by those privy to certain unpublished information relating to the Company to profit at the expense of the general investors who do not have access to such information.  The objective of the current Regulations is to pre</w:t>
      </w:r>
      <w:r w:rsidRPr="00CA276F">
        <w:rPr>
          <w:rFonts w:ascii="Times New Roman" w:hAnsi="Times New Roman" w:cs="Times New Roman"/>
          <w:sz w:val="28"/>
          <w:szCs w:val="28"/>
        </w:rPr>
        <w:t>vent </w:t>
      </w:r>
      <w:r w:rsidRPr="00CA276F">
        <w:rPr>
          <w:rFonts w:ascii="Times New Roman" w:hAnsi="Times New Roman" w:cs="Times New Roman"/>
          <w:b/>
          <w:bCs/>
          <w:sz w:val="28"/>
          <w:szCs w:val="28"/>
        </w:rPr>
        <w:t>"insider trading"</w:t>
      </w:r>
      <w:r w:rsidRPr="00CA276F">
        <w:rPr>
          <w:rFonts w:ascii="Times New Roman" w:hAnsi="Times New Roman" w:cs="Times New Roman"/>
          <w:sz w:val="28"/>
          <w:szCs w:val="28"/>
        </w:rPr>
        <w:t xml:space="preserve"> by prohibiting dealing, communicating, </w:t>
      </w:r>
      <w:proofErr w:type="spellStart"/>
      <w:r w:rsidRPr="00CA276F">
        <w:rPr>
          <w:rFonts w:ascii="Times New Roman" w:hAnsi="Times New Roman" w:cs="Times New Roman"/>
          <w:sz w:val="28"/>
          <w:szCs w:val="28"/>
        </w:rPr>
        <w:t>counselin</w:t>
      </w:r>
      <w:r w:rsidRPr="00CA276F">
        <w:rPr>
          <w:rFonts w:ascii="Times New Roman" w:hAnsi="Times New Roman" w:cs="Times New Roman"/>
          <w:sz w:val="28"/>
          <w:szCs w:val="28"/>
        </w:rPr>
        <w:t>g</w:t>
      </w:r>
      <w:proofErr w:type="spellEnd"/>
      <w:r w:rsidRPr="00CA276F">
        <w:rPr>
          <w:rFonts w:ascii="Times New Roman" w:hAnsi="Times New Roman" w:cs="Times New Roman"/>
          <w:sz w:val="28"/>
          <w:szCs w:val="28"/>
        </w:rPr>
        <w:t xml:space="preserve"> or procuring "unpublished price sensitive information".</w:t>
      </w:r>
    </w:p>
    <w:p w:rsidR="00000000" w:rsidRPr="00CA276F" w:rsidRDefault="00FA29F1" w:rsidP="00FA29F1">
      <w:pPr>
        <w:numPr>
          <w:ilvl w:val="0"/>
          <w:numId w:val="18"/>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Definition of insider</w:t>
      </w:r>
    </w:p>
    <w:p w:rsidR="00C961C4" w:rsidRPr="00CA276F" w:rsidRDefault="00C961C4" w:rsidP="00CA276F">
      <w:pPr>
        <w:spacing w:line="360" w:lineRule="auto"/>
        <w:ind w:left="1080"/>
        <w:jc w:val="both"/>
        <w:rPr>
          <w:rFonts w:ascii="Times New Roman" w:hAnsi="Times New Roman" w:cs="Times New Roman"/>
          <w:sz w:val="28"/>
          <w:szCs w:val="28"/>
        </w:rPr>
      </w:pPr>
      <w:r w:rsidRPr="00CA276F">
        <w:rPr>
          <w:rFonts w:ascii="Times New Roman" w:hAnsi="Times New Roman" w:cs="Times New Roman"/>
          <w:sz w:val="28"/>
          <w:szCs w:val="28"/>
        </w:rPr>
        <w:t>SEBI defines ‘Insider’ include persons  connected on the basis of any contractual, fiduciary or employment relationship that allows such access to unpublished price sensitive information (UPSI)</w:t>
      </w:r>
    </w:p>
    <w:p w:rsidR="00C961C4" w:rsidRPr="00CA276F" w:rsidRDefault="00C961C4" w:rsidP="00CA276F">
      <w:pPr>
        <w:spacing w:line="360" w:lineRule="auto"/>
        <w:ind w:left="1080"/>
        <w:jc w:val="both"/>
        <w:rPr>
          <w:rFonts w:ascii="Times New Roman" w:hAnsi="Times New Roman" w:cs="Times New Roman"/>
          <w:sz w:val="28"/>
          <w:szCs w:val="28"/>
        </w:rPr>
      </w:pPr>
      <w:r w:rsidRPr="00CA276F">
        <w:rPr>
          <w:rFonts w:ascii="Times New Roman" w:hAnsi="Times New Roman" w:cs="Times New Roman"/>
          <w:sz w:val="28"/>
          <w:szCs w:val="28"/>
        </w:rPr>
        <w:t xml:space="preserve">Threshold limit for </w:t>
      </w:r>
      <w:proofErr w:type="gramStart"/>
      <w:r w:rsidRPr="00CA276F">
        <w:rPr>
          <w:rFonts w:ascii="Times New Roman" w:hAnsi="Times New Roman" w:cs="Times New Roman"/>
          <w:sz w:val="28"/>
          <w:szCs w:val="28"/>
        </w:rPr>
        <w:t>disclosures(</w:t>
      </w:r>
      <w:proofErr w:type="gramEnd"/>
      <w:r w:rsidRPr="00CA276F">
        <w:rPr>
          <w:rFonts w:ascii="Times New Roman" w:hAnsi="Times New Roman" w:cs="Times New Roman"/>
          <w:sz w:val="28"/>
          <w:szCs w:val="28"/>
        </w:rPr>
        <w:t>including KMP’s and employees)crossing the threshold of Rupees 10 lakhs in value within 2 days.</w:t>
      </w:r>
    </w:p>
    <w:p w:rsidR="00C961C4" w:rsidRPr="00CA276F" w:rsidRDefault="00C961C4" w:rsidP="00CA276F">
      <w:pPr>
        <w:spacing w:line="360" w:lineRule="auto"/>
        <w:ind w:left="1080"/>
        <w:jc w:val="both"/>
        <w:rPr>
          <w:rFonts w:ascii="Times New Roman" w:hAnsi="Times New Roman" w:cs="Times New Roman"/>
          <w:sz w:val="28"/>
          <w:szCs w:val="28"/>
        </w:rPr>
      </w:pPr>
      <w:r w:rsidRPr="00CA276F">
        <w:rPr>
          <w:rFonts w:ascii="Times New Roman" w:hAnsi="Times New Roman" w:cs="Times New Roman"/>
          <w:sz w:val="28"/>
          <w:szCs w:val="28"/>
        </w:rPr>
        <w:t>Insiders</w:t>
      </w:r>
    </w:p>
    <w:p w:rsidR="00000000" w:rsidRPr="00CA276F" w:rsidRDefault="00FA29F1" w:rsidP="00FA29F1">
      <w:pPr>
        <w:numPr>
          <w:ilvl w:val="0"/>
          <w:numId w:val="19"/>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Directors of the Company</w:t>
      </w:r>
    </w:p>
    <w:p w:rsidR="00000000" w:rsidRPr="00CA276F" w:rsidRDefault="00FA29F1" w:rsidP="00FA29F1">
      <w:pPr>
        <w:numPr>
          <w:ilvl w:val="0"/>
          <w:numId w:val="19"/>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Key Managerial Personnel</w:t>
      </w:r>
    </w:p>
    <w:p w:rsidR="00000000" w:rsidRPr="00CA276F" w:rsidRDefault="00FA29F1" w:rsidP="00FA29F1">
      <w:pPr>
        <w:numPr>
          <w:ilvl w:val="0"/>
          <w:numId w:val="19"/>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All employees in the grades E6 and above i.e. Vice Presidents, General Managers, Dy. General Managers, Asst. General Managers, Senior Managers and Managers</w:t>
      </w:r>
    </w:p>
    <w:p w:rsidR="00000000" w:rsidRPr="00CA276F" w:rsidRDefault="00FA29F1" w:rsidP="00FA29F1">
      <w:pPr>
        <w:numPr>
          <w:ilvl w:val="0"/>
          <w:numId w:val="19"/>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All employees in the Finance, Legal Company Secretariat departments irrespective of their grades</w:t>
      </w:r>
    </w:p>
    <w:p w:rsidR="00000000" w:rsidRPr="00CA276F" w:rsidRDefault="00FA29F1" w:rsidP="00FA29F1">
      <w:pPr>
        <w:numPr>
          <w:ilvl w:val="0"/>
          <w:numId w:val="19"/>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All Personal Assistants and Secretaries to the Directors and Other Senior Managers of the Company; and</w:t>
      </w:r>
    </w:p>
    <w:p w:rsidR="00000000" w:rsidRPr="00CA276F" w:rsidRDefault="00FA29F1" w:rsidP="00FA29F1">
      <w:pPr>
        <w:numPr>
          <w:ilvl w:val="0"/>
          <w:numId w:val="19"/>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The dependants (as defined by the Company) to any of the persons falling under above.</w:t>
      </w:r>
    </w:p>
    <w:p w:rsidR="00C961C4" w:rsidRPr="00CA276F" w:rsidRDefault="00C961C4" w:rsidP="00CA276F">
      <w:pPr>
        <w:spacing w:line="360" w:lineRule="auto"/>
        <w:ind w:left="1080"/>
        <w:jc w:val="both"/>
        <w:rPr>
          <w:rFonts w:ascii="Times New Roman" w:hAnsi="Times New Roman" w:cs="Times New Roman"/>
          <w:b/>
          <w:bCs/>
          <w:sz w:val="28"/>
          <w:szCs w:val="28"/>
        </w:rPr>
      </w:pPr>
      <w:r w:rsidRPr="00CA276F">
        <w:rPr>
          <w:rFonts w:ascii="Times New Roman" w:hAnsi="Times New Roman" w:cs="Times New Roman"/>
          <w:b/>
          <w:bCs/>
          <w:sz w:val="28"/>
          <w:szCs w:val="28"/>
        </w:rPr>
        <w:lastRenderedPageBreak/>
        <w:t>Preservation of “Price Sensitive Information”</w:t>
      </w:r>
    </w:p>
    <w:p w:rsidR="00000000" w:rsidRPr="00CA276F" w:rsidRDefault="00FA29F1" w:rsidP="00FA29F1">
      <w:pPr>
        <w:numPr>
          <w:ilvl w:val="0"/>
          <w:numId w:val="2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All the Connected Persons shall maintain confidentially of all “Unpublished Price Sensitive </w:t>
      </w:r>
      <w:r w:rsidRPr="00CA276F">
        <w:rPr>
          <w:rFonts w:ascii="Times New Roman" w:hAnsi="Times New Roman" w:cs="Times New Roman"/>
          <w:sz w:val="28"/>
          <w:szCs w:val="28"/>
        </w:rPr>
        <w:t>Information”. Connected Persons shall not pass on such information to any other person directly or indirectly by way of making a recommendation for the purchase or sale of securities, or otherwise.</w:t>
      </w:r>
    </w:p>
    <w:p w:rsidR="00000000" w:rsidRPr="00CA276F" w:rsidRDefault="00FA29F1" w:rsidP="00FA29F1">
      <w:pPr>
        <w:numPr>
          <w:ilvl w:val="0"/>
          <w:numId w:val="2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'Unpublished Price Sensitive Information' means any unpublished information (including information that is generally not known) which relates directly or indirectly to the Company and which, if published, is likely to mate</w:t>
      </w:r>
      <w:r w:rsidRPr="00CA276F">
        <w:rPr>
          <w:rFonts w:ascii="Times New Roman" w:hAnsi="Times New Roman" w:cs="Times New Roman"/>
          <w:sz w:val="28"/>
          <w:szCs w:val="28"/>
        </w:rPr>
        <w:t>rially affect the price of securities of the Company.</w:t>
      </w:r>
      <w:r w:rsidRPr="00CA276F">
        <w:rPr>
          <w:rFonts w:ascii="Times New Roman" w:hAnsi="Times New Roman" w:cs="Times New Roman"/>
          <w:sz w:val="28"/>
          <w:szCs w:val="28"/>
        </w:rPr>
        <w:br/>
        <w:t> </w:t>
      </w:r>
    </w:p>
    <w:p w:rsidR="00C961C4" w:rsidRPr="00CA276F" w:rsidRDefault="00CA276F" w:rsidP="00CA276F">
      <w:pPr>
        <w:spacing w:line="360" w:lineRule="auto"/>
        <w:ind w:left="1080"/>
        <w:jc w:val="both"/>
        <w:rPr>
          <w:rFonts w:ascii="Times New Roman" w:hAnsi="Times New Roman" w:cs="Times New Roman"/>
          <w:sz w:val="28"/>
          <w:szCs w:val="28"/>
        </w:rPr>
      </w:pPr>
      <w:r w:rsidRPr="00CA276F">
        <w:rPr>
          <w:rFonts w:ascii="Times New Roman" w:hAnsi="Times New Roman" w:cs="Times New Roman"/>
          <w:sz w:val="28"/>
          <w:szCs w:val="28"/>
        </w:rPr>
        <w:t>Price sensitive information</w:t>
      </w:r>
    </w:p>
    <w:p w:rsidR="00000000" w:rsidRPr="00CA276F" w:rsidRDefault="00FA29F1" w:rsidP="00FA29F1">
      <w:pPr>
        <w:numPr>
          <w:ilvl w:val="0"/>
          <w:numId w:val="21"/>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Periodical financial results of the Company;</w:t>
      </w:r>
    </w:p>
    <w:p w:rsidR="00000000" w:rsidRPr="00CA276F" w:rsidRDefault="00FA29F1" w:rsidP="00FA29F1">
      <w:pPr>
        <w:numPr>
          <w:ilvl w:val="0"/>
          <w:numId w:val="21"/>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Intended declaration of dividends (both interim and final);</w:t>
      </w:r>
    </w:p>
    <w:p w:rsidR="00000000" w:rsidRPr="00CA276F" w:rsidRDefault="00FA29F1" w:rsidP="00FA29F1">
      <w:pPr>
        <w:numPr>
          <w:ilvl w:val="0"/>
          <w:numId w:val="21"/>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Issue of securities or buy back of securities;</w:t>
      </w:r>
    </w:p>
    <w:p w:rsidR="00000000" w:rsidRPr="00CA276F" w:rsidRDefault="00FA29F1" w:rsidP="00FA29F1">
      <w:pPr>
        <w:numPr>
          <w:ilvl w:val="0"/>
          <w:numId w:val="21"/>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Any mergers, de-mergers, acquisitions, </w:t>
      </w:r>
      <w:proofErr w:type="spellStart"/>
      <w:r w:rsidRPr="00CA276F">
        <w:rPr>
          <w:rFonts w:ascii="Times New Roman" w:hAnsi="Times New Roman" w:cs="Times New Roman"/>
          <w:sz w:val="28"/>
          <w:szCs w:val="28"/>
        </w:rPr>
        <w:t>delistings</w:t>
      </w:r>
      <w:proofErr w:type="spellEnd"/>
      <w:r w:rsidRPr="00CA276F">
        <w:rPr>
          <w:rFonts w:ascii="Times New Roman" w:hAnsi="Times New Roman" w:cs="Times New Roman"/>
          <w:sz w:val="28"/>
          <w:szCs w:val="28"/>
        </w:rPr>
        <w:t>, disposals and expan</w:t>
      </w:r>
      <w:r w:rsidRPr="00CA276F">
        <w:rPr>
          <w:rFonts w:ascii="Times New Roman" w:hAnsi="Times New Roman" w:cs="Times New Roman"/>
          <w:sz w:val="28"/>
          <w:szCs w:val="28"/>
        </w:rPr>
        <w:t>sion of business and such other transactions;</w:t>
      </w:r>
    </w:p>
    <w:p w:rsidR="00000000" w:rsidRPr="00CA276F" w:rsidRDefault="00FA29F1" w:rsidP="00FA29F1">
      <w:pPr>
        <w:numPr>
          <w:ilvl w:val="0"/>
          <w:numId w:val="21"/>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Changes in key managerial personnel;</w:t>
      </w:r>
    </w:p>
    <w:p w:rsidR="00000000" w:rsidRPr="00CA276F" w:rsidRDefault="00FA29F1" w:rsidP="00FA29F1">
      <w:pPr>
        <w:numPr>
          <w:ilvl w:val="0"/>
          <w:numId w:val="21"/>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Any material event in accordance with the listing agreement.</w:t>
      </w:r>
    </w:p>
    <w:p w:rsidR="00000000" w:rsidRPr="00CA276F" w:rsidRDefault="00FA29F1" w:rsidP="00FA29F1">
      <w:pPr>
        <w:numPr>
          <w:ilvl w:val="0"/>
          <w:numId w:val="21"/>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Any other information, which is likely (if published) to materially affect the price of the </w:t>
      </w:r>
      <w:r w:rsidRPr="00CA276F">
        <w:rPr>
          <w:rFonts w:ascii="Times New Roman" w:hAnsi="Times New Roman" w:cs="Times New Roman"/>
          <w:sz w:val="28"/>
          <w:szCs w:val="28"/>
        </w:rPr>
        <w:t>securities of the Company. Any information which is not generally available would be UPSI that is likely to materially affect the price upon coming into the public domain.</w:t>
      </w:r>
    </w:p>
    <w:p w:rsidR="00CA276F" w:rsidRPr="00CA276F" w:rsidRDefault="00CA276F" w:rsidP="00CA276F">
      <w:pPr>
        <w:spacing w:line="360" w:lineRule="auto"/>
        <w:ind w:left="1080"/>
        <w:jc w:val="both"/>
        <w:rPr>
          <w:rFonts w:ascii="Times New Roman" w:hAnsi="Times New Roman" w:cs="Times New Roman"/>
          <w:b/>
          <w:bCs/>
          <w:sz w:val="28"/>
          <w:szCs w:val="28"/>
        </w:rPr>
      </w:pPr>
      <w:r w:rsidRPr="00CA276F">
        <w:rPr>
          <w:rFonts w:ascii="Times New Roman" w:hAnsi="Times New Roman" w:cs="Times New Roman"/>
          <w:b/>
          <w:bCs/>
          <w:sz w:val="28"/>
          <w:szCs w:val="28"/>
        </w:rPr>
        <w:t>Compliance Officer</w:t>
      </w:r>
    </w:p>
    <w:p w:rsidR="00CA276F" w:rsidRPr="00CA276F" w:rsidRDefault="00CA276F" w:rsidP="00CA276F">
      <w:pPr>
        <w:spacing w:line="360" w:lineRule="auto"/>
        <w:ind w:left="1080"/>
        <w:jc w:val="both"/>
        <w:rPr>
          <w:rFonts w:ascii="Times New Roman" w:hAnsi="Times New Roman" w:cs="Times New Roman"/>
          <w:sz w:val="28"/>
          <w:szCs w:val="28"/>
        </w:rPr>
      </w:pPr>
      <w:r w:rsidRPr="00CA276F">
        <w:rPr>
          <w:rFonts w:ascii="Times New Roman" w:hAnsi="Times New Roman" w:cs="Times New Roman"/>
          <w:sz w:val="28"/>
          <w:szCs w:val="28"/>
        </w:rPr>
        <w:lastRenderedPageBreak/>
        <w:t>The Company Secretary shall be the Compliance Officer of the Company as required under Regulation (2) (c) of the SEBI (Prohibition of Insider Trading) Regulations, 2015. The Compliance Officer shall be responsible for compliance of policies, procedures, maintenance of records, monitoring of trades and the implementation of codes specified in these regulations under the overall supervision of the Board of Directors of the listed Company</w:t>
      </w:r>
    </w:p>
    <w:p w:rsidR="00CA276F" w:rsidRPr="00CA276F" w:rsidRDefault="00CA276F" w:rsidP="00CA276F">
      <w:pPr>
        <w:spacing w:line="360" w:lineRule="auto"/>
        <w:ind w:left="1080"/>
        <w:jc w:val="both"/>
        <w:rPr>
          <w:rFonts w:ascii="Times New Roman" w:hAnsi="Times New Roman" w:cs="Times New Roman"/>
          <w:sz w:val="28"/>
          <w:szCs w:val="28"/>
        </w:rPr>
      </w:pPr>
      <w:r w:rsidRPr="00CA276F">
        <w:rPr>
          <w:rFonts w:ascii="Times New Roman" w:hAnsi="Times New Roman" w:cs="Times New Roman"/>
          <w:sz w:val="28"/>
          <w:szCs w:val="28"/>
        </w:rPr>
        <w:t>Trading plans</w:t>
      </w:r>
    </w:p>
    <w:p w:rsidR="00000000" w:rsidRPr="00CA276F" w:rsidRDefault="00FA29F1" w:rsidP="00FA29F1">
      <w:pPr>
        <w:numPr>
          <w:ilvl w:val="0"/>
          <w:numId w:val="22"/>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An i</w:t>
      </w:r>
      <w:r w:rsidRPr="00CA276F">
        <w:rPr>
          <w:rFonts w:ascii="Times New Roman" w:hAnsi="Times New Roman" w:cs="Times New Roman"/>
          <w:sz w:val="28"/>
          <w:szCs w:val="28"/>
        </w:rPr>
        <w:t>nsider shall be entitled to formulate a trading plan and present it to the compliance officer for approval and public disclosure pursuant to which trades will be carried out.</w:t>
      </w:r>
    </w:p>
    <w:p w:rsidR="00000000" w:rsidRPr="00CA276F" w:rsidRDefault="00FA29F1" w:rsidP="00FA29F1">
      <w:pPr>
        <w:numPr>
          <w:ilvl w:val="0"/>
          <w:numId w:val="22"/>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It shall be submitted for a minimum period of 12 months.</w:t>
      </w:r>
    </w:p>
    <w:p w:rsidR="00000000" w:rsidRPr="00CA276F" w:rsidRDefault="00FA29F1" w:rsidP="00FA29F1">
      <w:pPr>
        <w:numPr>
          <w:ilvl w:val="0"/>
          <w:numId w:val="22"/>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Set out the value of trade to be carried out</w:t>
      </w:r>
    </w:p>
    <w:p w:rsidR="00000000" w:rsidRPr="00CA276F" w:rsidRDefault="00FA29F1" w:rsidP="00FA29F1">
      <w:pPr>
        <w:numPr>
          <w:ilvl w:val="0"/>
          <w:numId w:val="22"/>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No trading 20</w:t>
      </w:r>
      <w:r w:rsidRPr="00CA276F">
        <w:rPr>
          <w:rFonts w:ascii="Times New Roman" w:hAnsi="Times New Roman" w:cs="Times New Roman"/>
          <w:sz w:val="28"/>
          <w:szCs w:val="28"/>
          <w:vertAlign w:val="superscript"/>
        </w:rPr>
        <w:t>th</w:t>
      </w:r>
      <w:r w:rsidRPr="00CA276F">
        <w:rPr>
          <w:rFonts w:ascii="Times New Roman" w:hAnsi="Times New Roman" w:cs="Times New Roman"/>
          <w:sz w:val="28"/>
          <w:szCs w:val="28"/>
        </w:rPr>
        <w:t xml:space="preserve"> day prior to </w:t>
      </w:r>
      <w:r w:rsidRPr="00CA276F">
        <w:rPr>
          <w:rFonts w:ascii="Times New Roman" w:hAnsi="Times New Roman" w:cs="Times New Roman"/>
          <w:sz w:val="28"/>
          <w:szCs w:val="28"/>
        </w:rPr>
        <w:t>the disclosure of financial period and 2</w:t>
      </w:r>
      <w:r w:rsidRPr="00CA276F">
        <w:rPr>
          <w:rFonts w:ascii="Times New Roman" w:hAnsi="Times New Roman" w:cs="Times New Roman"/>
          <w:sz w:val="28"/>
          <w:szCs w:val="28"/>
          <w:vertAlign w:val="superscript"/>
        </w:rPr>
        <w:t>nd</w:t>
      </w:r>
      <w:r w:rsidRPr="00CA276F">
        <w:rPr>
          <w:rFonts w:ascii="Times New Roman" w:hAnsi="Times New Roman" w:cs="Times New Roman"/>
          <w:sz w:val="28"/>
          <w:szCs w:val="28"/>
        </w:rPr>
        <w:t xml:space="preserve"> trading after disclosure of </w:t>
      </w:r>
      <w:r w:rsidRPr="00CA276F">
        <w:rPr>
          <w:rFonts w:ascii="Times New Roman" w:hAnsi="Times New Roman" w:cs="Times New Roman"/>
          <w:sz w:val="28"/>
          <w:szCs w:val="28"/>
        </w:rPr>
        <w:t>financial results.</w:t>
      </w:r>
    </w:p>
    <w:p w:rsidR="00000000" w:rsidRPr="00CA276F" w:rsidRDefault="00FA29F1" w:rsidP="00FA29F1">
      <w:pPr>
        <w:numPr>
          <w:ilvl w:val="0"/>
          <w:numId w:val="22"/>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Compliance officer should approve such plans</w:t>
      </w:r>
    </w:p>
    <w:p w:rsidR="00CA276F" w:rsidRPr="00CA276F" w:rsidRDefault="00CA276F" w:rsidP="00CA276F">
      <w:pPr>
        <w:spacing w:line="360" w:lineRule="auto"/>
        <w:ind w:left="1080"/>
        <w:jc w:val="both"/>
        <w:rPr>
          <w:rFonts w:ascii="Times New Roman" w:hAnsi="Times New Roman" w:cs="Times New Roman"/>
          <w:sz w:val="28"/>
          <w:szCs w:val="28"/>
        </w:rPr>
      </w:pPr>
      <w:r w:rsidRPr="00CA276F">
        <w:rPr>
          <w:rFonts w:ascii="Times New Roman" w:hAnsi="Times New Roman" w:cs="Times New Roman"/>
          <w:sz w:val="28"/>
          <w:szCs w:val="28"/>
        </w:rPr>
        <w:t>Other guidelines</w:t>
      </w:r>
    </w:p>
    <w:p w:rsidR="00000000" w:rsidRPr="00CA276F" w:rsidRDefault="00FA29F1" w:rsidP="00FA29F1">
      <w:pPr>
        <w:numPr>
          <w:ilvl w:val="0"/>
          <w:numId w:val="23"/>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Disclosure of trading  by insiders</w:t>
      </w:r>
    </w:p>
    <w:p w:rsidR="00000000" w:rsidRPr="00CA276F" w:rsidRDefault="00FA29F1" w:rsidP="00FA29F1">
      <w:pPr>
        <w:numPr>
          <w:ilvl w:val="0"/>
          <w:numId w:val="23"/>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Maintenance of disclosures</w:t>
      </w:r>
    </w:p>
    <w:p w:rsidR="00000000" w:rsidRPr="00CA276F" w:rsidRDefault="00FA29F1" w:rsidP="00FA29F1">
      <w:pPr>
        <w:numPr>
          <w:ilvl w:val="0"/>
          <w:numId w:val="23"/>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Classification of disclosures;</w:t>
      </w:r>
    </w:p>
    <w:p w:rsidR="00CA276F" w:rsidRPr="00CA276F" w:rsidRDefault="00CA276F" w:rsidP="00CA276F">
      <w:pPr>
        <w:spacing w:line="360" w:lineRule="auto"/>
        <w:ind w:left="1080"/>
        <w:jc w:val="both"/>
        <w:rPr>
          <w:rFonts w:ascii="Times New Roman" w:hAnsi="Times New Roman" w:cs="Times New Roman"/>
          <w:sz w:val="28"/>
          <w:szCs w:val="28"/>
        </w:rPr>
      </w:pPr>
      <w:r w:rsidRPr="00CA276F">
        <w:rPr>
          <w:rFonts w:ascii="Times New Roman" w:hAnsi="Times New Roman" w:cs="Times New Roman"/>
          <w:sz w:val="28"/>
          <w:szCs w:val="28"/>
        </w:rPr>
        <w:t>Initial and continual disclosures</w:t>
      </w:r>
    </w:p>
    <w:p w:rsidR="00CA276F" w:rsidRPr="00CA276F" w:rsidRDefault="00CA276F" w:rsidP="00CA276F">
      <w:pPr>
        <w:spacing w:line="360" w:lineRule="auto"/>
        <w:ind w:left="1080"/>
        <w:jc w:val="both"/>
        <w:rPr>
          <w:rFonts w:ascii="Times New Roman" w:hAnsi="Times New Roman" w:cs="Times New Roman"/>
          <w:sz w:val="28"/>
          <w:szCs w:val="28"/>
        </w:rPr>
      </w:pPr>
      <w:r w:rsidRPr="00CA276F">
        <w:rPr>
          <w:rFonts w:ascii="Times New Roman" w:hAnsi="Times New Roman" w:cs="Times New Roman"/>
          <w:sz w:val="28"/>
          <w:szCs w:val="28"/>
        </w:rPr>
        <w:t>Code of Fair disclosure</w:t>
      </w:r>
    </w:p>
    <w:p w:rsidR="00CA276F" w:rsidRPr="00CA276F" w:rsidRDefault="00CA276F" w:rsidP="00CA276F">
      <w:pPr>
        <w:spacing w:line="360" w:lineRule="auto"/>
        <w:ind w:left="1080"/>
        <w:jc w:val="both"/>
        <w:rPr>
          <w:rFonts w:ascii="Times New Roman" w:hAnsi="Times New Roman" w:cs="Times New Roman"/>
          <w:sz w:val="28"/>
          <w:szCs w:val="28"/>
        </w:rPr>
      </w:pPr>
      <w:r w:rsidRPr="00CA276F">
        <w:rPr>
          <w:rFonts w:ascii="Times New Roman" w:hAnsi="Times New Roman" w:cs="Times New Roman"/>
          <w:sz w:val="28"/>
          <w:szCs w:val="28"/>
        </w:rPr>
        <w:t>Code of conduct</w:t>
      </w:r>
    </w:p>
    <w:p w:rsidR="00CA276F" w:rsidRPr="00CA276F" w:rsidRDefault="00CA276F" w:rsidP="00CA276F">
      <w:pPr>
        <w:spacing w:line="360" w:lineRule="auto"/>
        <w:ind w:left="1080"/>
        <w:jc w:val="both"/>
        <w:rPr>
          <w:rFonts w:ascii="Times New Roman" w:hAnsi="Times New Roman" w:cs="Times New Roman"/>
          <w:b/>
          <w:bCs/>
          <w:sz w:val="28"/>
          <w:szCs w:val="28"/>
        </w:rPr>
      </w:pPr>
      <w:r w:rsidRPr="00CA276F">
        <w:rPr>
          <w:rFonts w:ascii="Times New Roman" w:hAnsi="Times New Roman" w:cs="Times New Roman"/>
          <w:b/>
          <w:bCs/>
          <w:sz w:val="28"/>
          <w:szCs w:val="28"/>
        </w:rPr>
        <w:t>Penalty for contravention of Code of Conduct</w:t>
      </w:r>
    </w:p>
    <w:p w:rsidR="00000000" w:rsidRPr="00CA276F" w:rsidRDefault="00FA29F1" w:rsidP="00FA29F1">
      <w:pPr>
        <w:numPr>
          <w:ilvl w:val="0"/>
          <w:numId w:val="2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lastRenderedPageBreak/>
        <w:t>Any Designated Person or dependents (as defined by the company) other employee of the Company who trades in securities, or communicates any information for trading in securities, in contravention of t</w:t>
      </w:r>
      <w:r w:rsidRPr="00CA276F">
        <w:rPr>
          <w:rFonts w:ascii="Times New Roman" w:hAnsi="Times New Roman" w:cs="Times New Roman"/>
          <w:sz w:val="28"/>
          <w:szCs w:val="28"/>
        </w:rPr>
        <w:t>he Code of Conduct may be penalized and subject to appropriate action by the Company and the SEBI Authorities.</w:t>
      </w:r>
    </w:p>
    <w:p w:rsidR="00000000" w:rsidRPr="00CA276F" w:rsidRDefault="00FA29F1" w:rsidP="00FA29F1">
      <w:pPr>
        <w:numPr>
          <w:ilvl w:val="0"/>
          <w:numId w:val="2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 Employees or Directors of the Company or dependents </w:t>
      </w:r>
      <w:r w:rsidRPr="00CA276F">
        <w:rPr>
          <w:rFonts w:ascii="Times New Roman" w:hAnsi="Times New Roman" w:cs="Times New Roman"/>
          <w:sz w:val="28"/>
          <w:szCs w:val="28"/>
        </w:rPr>
        <w:t>who violate the Code of Conduct shall be subject to disciplinary action by the Company, which may include but not limited to</w:t>
      </w:r>
    </w:p>
    <w:p w:rsidR="00000000" w:rsidRPr="00CA276F" w:rsidRDefault="00FA29F1" w:rsidP="00FA29F1">
      <w:pPr>
        <w:numPr>
          <w:ilvl w:val="1"/>
          <w:numId w:val="2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wage freeze,</w:t>
      </w:r>
    </w:p>
    <w:p w:rsidR="00000000" w:rsidRPr="00CA276F" w:rsidRDefault="00FA29F1" w:rsidP="00FA29F1">
      <w:pPr>
        <w:numPr>
          <w:ilvl w:val="1"/>
          <w:numId w:val="2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suspension from employment,</w:t>
      </w:r>
    </w:p>
    <w:p w:rsidR="00000000" w:rsidRPr="00CA276F" w:rsidRDefault="00FA29F1" w:rsidP="00FA29F1">
      <w:pPr>
        <w:numPr>
          <w:ilvl w:val="1"/>
          <w:numId w:val="2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ineligibility for future participation in employee stock option plans;</w:t>
      </w:r>
      <w:r w:rsidRPr="00CA276F">
        <w:rPr>
          <w:rFonts w:ascii="Times New Roman" w:hAnsi="Times New Roman" w:cs="Times New Roman"/>
          <w:sz w:val="28"/>
          <w:szCs w:val="28"/>
        </w:rPr>
        <w:t xml:space="preserve"> and</w:t>
      </w:r>
    </w:p>
    <w:p w:rsidR="00000000" w:rsidRPr="00CA276F" w:rsidRDefault="00FA29F1" w:rsidP="00FA29F1">
      <w:pPr>
        <w:numPr>
          <w:ilvl w:val="1"/>
          <w:numId w:val="2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summary dismissal without benefits</w:t>
      </w:r>
    </w:p>
    <w:p w:rsidR="00000000" w:rsidRPr="00CA276F" w:rsidRDefault="00FA29F1" w:rsidP="00FA29F1">
      <w:pPr>
        <w:numPr>
          <w:ilvl w:val="0"/>
          <w:numId w:val="2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The Companies whose shares are </w:t>
      </w:r>
      <w:r w:rsidRPr="00CA276F">
        <w:rPr>
          <w:rFonts w:ascii="Times New Roman" w:hAnsi="Times New Roman" w:cs="Times New Roman"/>
          <w:sz w:val="28"/>
          <w:szCs w:val="28"/>
        </w:rPr>
        <w:t>listed in the stock exchange shall inform the stock exchange of any violations relating to the code of conduct adopted by the Company promptly to the stock exchanges in the format to be prescribed by SEBI from time to time.</w:t>
      </w:r>
    </w:p>
    <w:p w:rsidR="00000000" w:rsidRPr="00CA276F" w:rsidRDefault="00FA29F1" w:rsidP="00FA29F1">
      <w:pPr>
        <w:numPr>
          <w:ilvl w:val="0"/>
          <w:numId w:val="2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The revised format for informing exchange has been prescribed by SEBI vide this circular </w:t>
      </w:r>
      <w:proofErr w:type="gramStart"/>
      <w:r w:rsidRPr="00CA276F">
        <w:rPr>
          <w:rFonts w:ascii="Times New Roman" w:hAnsi="Times New Roman" w:cs="Times New Roman"/>
          <w:sz w:val="28"/>
          <w:szCs w:val="28"/>
        </w:rPr>
        <w:t>No</w:t>
      </w:r>
      <w:proofErr w:type="gramEnd"/>
      <w:r w:rsidRPr="00CA276F">
        <w:rPr>
          <w:rFonts w:ascii="Times New Roman" w:hAnsi="Times New Roman" w:cs="Times New Roman"/>
          <w:sz w:val="28"/>
          <w:szCs w:val="28"/>
        </w:rPr>
        <w:t>. SEBI/HO/ISD//ISD/CIR//P/2020/135 dated July 23, 2020.</w:t>
      </w:r>
    </w:p>
    <w:p w:rsidR="00000000" w:rsidRPr="00CA276F" w:rsidRDefault="00FA29F1" w:rsidP="00FA29F1">
      <w:pPr>
        <w:numPr>
          <w:ilvl w:val="0"/>
          <w:numId w:val="24"/>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Any amount collected from any person violating the Code of Conduct shall be remitted to the Investor Education and Protection Fund (IEPF) administered by SEBI</w:t>
      </w:r>
    </w:p>
    <w:p w:rsidR="00CA276F" w:rsidRPr="00CA276F" w:rsidRDefault="00CA276F" w:rsidP="00CA276F">
      <w:pPr>
        <w:spacing w:line="360" w:lineRule="auto"/>
        <w:ind w:left="1080"/>
        <w:jc w:val="both"/>
        <w:rPr>
          <w:rFonts w:ascii="Times New Roman" w:hAnsi="Times New Roman" w:cs="Times New Roman"/>
          <w:sz w:val="28"/>
          <w:szCs w:val="28"/>
        </w:rPr>
      </w:pPr>
      <w:r w:rsidRPr="00CA276F">
        <w:rPr>
          <w:rFonts w:ascii="Times New Roman" w:hAnsi="Times New Roman" w:cs="Times New Roman"/>
          <w:sz w:val="28"/>
          <w:szCs w:val="28"/>
        </w:rPr>
        <w:t>Amendment</w:t>
      </w:r>
    </w:p>
    <w:p w:rsidR="00CA276F" w:rsidRPr="00CA276F" w:rsidRDefault="00CA276F" w:rsidP="00CA276F">
      <w:pPr>
        <w:spacing w:line="360" w:lineRule="auto"/>
        <w:ind w:left="1080"/>
        <w:jc w:val="both"/>
        <w:rPr>
          <w:rFonts w:ascii="Times New Roman" w:hAnsi="Times New Roman" w:cs="Times New Roman"/>
          <w:sz w:val="28"/>
          <w:szCs w:val="28"/>
        </w:rPr>
      </w:pPr>
      <w:r w:rsidRPr="00CA276F">
        <w:rPr>
          <w:rFonts w:ascii="Times New Roman" w:hAnsi="Times New Roman" w:cs="Times New Roman"/>
          <w:sz w:val="28"/>
          <w:szCs w:val="28"/>
        </w:rPr>
        <w:lastRenderedPageBreak/>
        <w:t>The regulator has also amended insider trading rules for companies, which will now have to maintain a structured digital database containing nature of unpublished price sensitive information and the names of persons who are aware of the information. The regulator has also directed companies to automate filing of disclosures to stock exchanges.</w:t>
      </w:r>
    </w:p>
    <w:p w:rsidR="00CA276F" w:rsidRPr="00FA29F1" w:rsidRDefault="00FA29F1" w:rsidP="00CA276F">
      <w:pPr>
        <w:spacing w:line="360" w:lineRule="auto"/>
        <w:ind w:left="1080"/>
        <w:jc w:val="both"/>
        <w:rPr>
          <w:rFonts w:ascii="Times New Roman" w:hAnsi="Times New Roman" w:cs="Times New Roman"/>
          <w:b/>
          <w:sz w:val="28"/>
          <w:szCs w:val="28"/>
        </w:rPr>
      </w:pPr>
      <w:r>
        <w:rPr>
          <w:rFonts w:ascii="Times New Roman" w:hAnsi="Times New Roman" w:cs="Times New Roman"/>
          <w:sz w:val="28"/>
          <w:szCs w:val="28"/>
        </w:rPr>
        <w:t xml:space="preserve">                 </w:t>
      </w:r>
      <w:r w:rsidR="00CA276F" w:rsidRPr="00FA29F1">
        <w:rPr>
          <w:rFonts w:ascii="Times New Roman" w:hAnsi="Times New Roman" w:cs="Times New Roman"/>
          <w:b/>
          <w:sz w:val="28"/>
          <w:szCs w:val="28"/>
        </w:rPr>
        <w:t>Corporate Governance-Companies Act</w:t>
      </w:r>
    </w:p>
    <w:p w:rsidR="00000000" w:rsidRPr="00CA276F" w:rsidRDefault="00FA29F1" w:rsidP="00FA29F1">
      <w:pPr>
        <w:numPr>
          <w:ilvl w:val="0"/>
          <w:numId w:val="2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Under Com</w:t>
      </w:r>
      <w:r w:rsidRPr="00CA276F">
        <w:rPr>
          <w:rFonts w:ascii="Times New Roman" w:hAnsi="Times New Roman" w:cs="Times New Roman"/>
          <w:sz w:val="28"/>
          <w:szCs w:val="28"/>
        </w:rPr>
        <w:t>panies Act 2013, various provisions were made to provide a proper framework for Corporate Governance under the following heads:</w:t>
      </w:r>
    </w:p>
    <w:p w:rsidR="00000000" w:rsidRPr="00CA276F" w:rsidRDefault="00FA29F1" w:rsidP="00FA29F1">
      <w:pPr>
        <w:numPr>
          <w:ilvl w:val="0"/>
          <w:numId w:val="2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Composition of the Board</w:t>
      </w:r>
    </w:p>
    <w:p w:rsidR="00000000" w:rsidRPr="00CA276F" w:rsidRDefault="00FA29F1" w:rsidP="00FA29F1">
      <w:pPr>
        <w:numPr>
          <w:ilvl w:val="0"/>
          <w:numId w:val="2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Woman Director</w:t>
      </w:r>
    </w:p>
    <w:p w:rsidR="00000000" w:rsidRPr="00CA276F" w:rsidRDefault="00FA29F1" w:rsidP="00FA29F1">
      <w:pPr>
        <w:numPr>
          <w:ilvl w:val="0"/>
          <w:numId w:val="2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Independent Directors</w:t>
      </w:r>
    </w:p>
    <w:p w:rsidR="00000000" w:rsidRPr="00CA276F" w:rsidRDefault="00FA29F1" w:rsidP="00FA29F1">
      <w:pPr>
        <w:numPr>
          <w:ilvl w:val="0"/>
          <w:numId w:val="2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Directors Training &amp; Evaluation</w:t>
      </w:r>
    </w:p>
    <w:p w:rsidR="00000000" w:rsidRPr="00CA276F" w:rsidRDefault="00FA29F1" w:rsidP="00FA29F1">
      <w:pPr>
        <w:numPr>
          <w:ilvl w:val="0"/>
          <w:numId w:val="2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Audit Committee</w:t>
      </w:r>
    </w:p>
    <w:p w:rsidR="00000000" w:rsidRPr="00CA276F" w:rsidRDefault="00FA29F1" w:rsidP="00FA29F1">
      <w:pPr>
        <w:numPr>
          <w:ilvl w:val="0"/>
          <w:numId w:val="2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Remuneration committee</w:t>
      </w:r>
    </w:p>
    <w:p w:rsidR="00000000" w:rsidRPr="00CA276F" w:rsidRDefault="00FA29F1" w:rsidP="00FA29F1">
      <w:pPr>
        <w:numPr>
          <w:ilvl w:val="0"/>
          <w:numId w:val="2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Internal Audit</w:t>
      </w:r>
    </w:p>
    <w:p w:rsidR="00000000" w:rsidRPr="00CA276F" w:rsidRDefault="00FA29F1" w:rsidP="00FA29F1">
      <w:pPr>
        <w:numPr>
          <w:ilvl w:val="0"/>
          <w:numId w:val="2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Serious Fraud Investigation Offence</w:t>
      </w:r>
    </w:p>
    <w:p w:rsidR="00000000" w:rsidRPr="00CA276F" w:rsidRDefault="00FA29F1" w:rsidP="00FA29F1">
      <w:pPr>
        <w:numPr>
          <w:ilvl w:val="0"/>
          <w:numId w:val="2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Risk Management Committee</w:t>
      </w:r>
    </w:p>
    <w:p w:rsidR="00000000" w:rsidRPr="00CA276F" w:rsidRDefault="00FA29F1" w:rsidP="00FA29F1">
      <w:pPr>
        <w:numPr>
          <w:ilvl w:val="0"/>
          <w:numId w:val="25"/>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Complianc</w:t>
      </w:r>
      <w:r w:rsidRPr="00CA276F">
        <w:rPr>
          <w:rFonts w:ascii="Times New Roman" w:hAnsi="Times New Roman" w:cs="Times New Roman"/>
          <w:sz w:val="28"/>
          <w:szCs w:val="28"/>
        </w:rPr>
        <w:t>e</w:t>
      </w:r>
    </w:p>
    <w:p w:rsidR="00CA276F" w:rsidRPr="00CA276F" w:rsidRDefault="00CA276F" w:rsidP="00CA276F">
      <w:pPr>
        <w:spacing w:line="360" w:lineRule="auto"/>
        <w:ind w:left="1080"/>
        <w:jc w:val="both"/>
        <w:rPr>
          <w:rFonts w:ascii="Times New Roman" w:hAnsi="Times New Roman" w:cs="Times New Roman"/>
          <w:sz w:val="28"/>
          <w:szCs w:val="28"/>
        </w:rPr>
      </w:pPr>
      <w:r w:rsidRPr="00CA276F">
        <w:rPr>
          <w:rFonts w:ascii="Times New Roman" w:hAnsi="Times New Roman" w:cs="Times New Roman"/>
          <w:sz w:val="28"/>
          <w:szCs w:val="28"/>
        </w:rPr>
        <w:t>CSR Committee</w:t>
      </w:r>
    </w:p>
    <w:p w:rsidR="00000000" w:rsidRPr="00CA276F" w:rsidRDefault="00FA29F1" w:rsidP="00CA276F">
      <w:pPr>
        <w:spacing w:line="360" w:lineRule="auto"/>
        <w:ind w:left="720"/>
        <w:jc w:val="both"/>
        <w:rPr>
          <w:rFonts w:ascii="Times New Roman" w:hAnsi="Times New Roman" w:cs="Times New Roman"/>
          <w:sz w:val="28"/>
          <w:szCs w:val="28"/>
        </w:rPr>
      </w:pPr>
      <w:r w:rsidRPr="00CA276F">
        <w:rPr>
          <w:rFonts w:ascii="Times New Roman" w:hAnsi="Times New Roman" w:cs="Times New Roman"/>
          <w:sz w:val="28"/>
          <w:szCs w:val="28"/>
        </w:rPr>
        <w:t xml:space="preserve">Committees mandatory to be constituted under Companies </w:t>
      </w:r>
      <w:r w:rsidRPr="00CA276F">
        <w:rPr>
          <w:rFonts w:ascii="Times New Roman" w:hAnsi="Times New Roman" w:cs="Times New Roman"/>
          <w:sz w:val="28"/>
          <w:szCs w:val="28"/>
        </w:rPr>
        <w:t>Act 2013:</w:t>
      </w:r>
    </w:p>
    <w:p w:rsidR="00000000" w:rsidRPr="00CA276F" w:rsidRDefault="00FA29F1" w:rsidP="00FA29F1">
      <w:pPr>
        <w:numPr>
          <w:ilvl w:val="0"/>
          <w:numId w:val="2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Audit Committee</w:t>
      </w:r>
    </w:p>
    <w:p w:rsidR="00000000" w:rsidRPr="00CA276F" w:rsidRDefault="00FA29F1" w:rsidP="00FA29F1">
      <w:pPr>
        <w:numPr>
          <w:ilvl w:val="0"/>
          <w:numId w:val="2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Nomination &amp; Remuneration Committee</w:t>
      </w:r>
    </w:p>
    <w:p w:rsidR="00000000" w:rsidRPr="00CA276F" w:rsidRDefault="00FA29F1" w:rsidP="00FA29F1">
      <w:pPr>
        <w:numPr>
          <w:ilvl w:val="0"/>
          <w:numId w:val="2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lastRenderedPageBreak/>
        <w:t>Corporate Social Responsibility Committee</w:t>
      </w:r>
    </w:p>
    <w:p w:rsidR="00000000" w:rsidRPr="00CA276F" w:rsidRDefault="00FA29F1" w:rsidP="00FA29F1">
      <w:pPr>
        <w:numPr>
          <w:ilvl w:val="0"/>
          <w:numId w:val="26"/>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Stakeholders Relationship Committee</w:t>
      </w:r>
    </w:p>
    <w:p w:rsidR="00CA276F" w:rsidRPr="00FA29F1" w:rsidRDefault="00FA29F1" w:rsidP="00CA276F">
      <w:pPr>
        <w:spacing w:line="360" w:lineRule="auto"/>
        <w:ind w:left="720"/>
        <w:jc w:val="both"/>
        <w:rPr>
          <w:rFonts w:ascii="Times New Roman" w:hAnsi="Times New Roman" w:cs="Times New Roman"/>
          <w:b/>
          <w:sz w:val="28"/>
          <w:szCs w:val="28"/>
        </w:rPr>
      </w:pPr>
      <w:r>
        <w:rPr>
          <w:rFonts w:ascii="Times New Roman" w:hAnsi="Times New Roman" w:cs="Times New Roman"/>
          <w:sz w:val="28"/>
          <w:szCs w:val="28"/>
        </w:rPr>
        <w:t xml:space="preserve">                                      </w:t>
      </w:r>
      <w:r w:rsidR="00CA276F" w:rsidRPr="00FA29F1">
        <w:rPr>
          <w:rFonts w:ascii="Times New Roman" w:hAnsi="Times New Roman" w:cs="Times New Roman"/>
          <w:b/>
          <w:sz w:val="28"/>
          <w:szCs w:val="28"/>
        </w:rPr>
        <w:t>Audit Committee</w:t>
      </w:r>
    </w:p>
    <w:p w:rsidR="00000000" w:rsidRPr="00CA276F" w:rsidRDefault="00FA29F1" w:rsidP="00FA29F1">
      <w:pPr>
        <w:numPr>
          <w:ilvl w:val="0"/>
          <w:numId w:val="27"/>
        </w:numPr>
        <w:spacing w:line="360" w:lineRule="auto"/>
        <w:jc w:val="both"/>
        <w:rPr>
          <w:rFonts w:ascii="Times New Roman" w:hAnsi="Times New Roman" w:cs="Times New Roman"/>
          <w:sz w:val="28"/>
          <w:szCs w:val="28"/>
        </w:rPr>
      </w:pPr>
      <w:r w:rsidRPr="00CA276F">
        <w:rPr>
          <w:rFonts w:ascii="Times New Roman" w:hAnsi="Times New Roman" w:cs="Times New Roman"/>
          <w:b/>
          <w:bCs/>
          <w:sz w:val="28"/>
          <w:szCs w:val="28"/>
        </w:rPr>
        <w:t>SEC 177.</w:t>
      </w:r>
      <w:r w:rsidRPr="00CA276F">
        <w:rPr>
          <w:rFonts w:ascii="Times New Roman" w:hAnsi="Times New Roman" w:cs="Times New Roman"/>
          <w:sz w:val="28"/>
          <w:szCs w:val="28"/>
        </w:rPr>
        <w:t> (1) The Board of Directors of [every listed public company] and such other cla</w:t>
      </w:r>
      <w:r w:rsidRPr="00CA276F">
        <w:rPr>
          <w:rFonts w:ascii="Times New Roman" w:hAnsi="Times New Roman" w:cs="Times New Roman"/>
          <w:sz w:val="28"/>
          <w:szCs w:val="28"/>
        </w:rPr>
        <w:t>ss or classes of companies, as may be prescribed, shall constitute an Audit Committee.</w:t>
      </w:r>
    </w:p>
    <w:p w:rsidR="00000000" w:rsidRPr="00CA276F" w:rsidRDefault="00FA29F1" w:rsidP="00FA29F1">
      <w:pPr>
        <w:numPr>
          <w:ilvl w:val="0"/>
          <w:numId w:val="2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 The Audit Committee shall consist of a minimum of three directors [with inde</w:t>
      </w:r>
      <w:r w:rsidRPr="00CA276F">
        <w:rPr>
          <w:rFonts w:ascii="Times New Roman" w:hAnsi="Times New Roman" w:cs="Times New Roman"/>
          <w:sz w:val="28"/>
          <w:szCs w:val="28"/>
        </w:rPr>
        <w:t>pendent directors forming a majority]:</w:t>
      </w:r>
    </w:p>
    <w:p w:rsidR="00000000" w:rsidRPr="00CA276F" w:rsidRDefault="00FA29F1" w:rsidP="00FA29F1">
      <w:pPr>
        <w:numPr>
          <w:ilvl w:val="0"/>
          <w:numId w:val="2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Provided that majority of members of Audit Committee including its Chairperson shall be persons with ability to read and unde</w:t>
      </w:r>
      <w:r w:rsidRPr="00CA276F">
        <w:rPr>
          <w:rFonts w:ascii="Times New Roman" w:hAnsi="Times New Roman" w:cs="Times New Roman"/>
          <w:sz w:val="28"/>
          <w:szCs w:val="28"/>
        </w:rPr>
        <w:t>rstand, the financial statement.</w:t>
      </w:r>
    </w:p>
    <w:p w:rsidR="00000000" w:rsidRPr="00CA276F" w:rsidRDefault="00FA29F1" w:rsidP="00FA29F1">
      <w:pPr>
        <w:numPr>
          <w:ilvl w:val="0"/>
          <w:numId w:val="2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 Every Audit Committee of a company existing immediately before the commencement of this Act shall, within one year of such commenc</w:t>
      </w:r>
      <w:r w:rsidRPr="00CA276F">
        <w:rPr>
          <w:rFonts w:ascii="Times New Roman" w:hAnsi="Times New Roman" w:cs="Times New Roman"/>
          <w:sz w:val="28"/>
          <w:szCs w:val="28"/>
        </w:rPr>
        <w:t>ement, be reconstituted in accordance with sub-section (2)</w:t>
      </w:r>
    </w:p>
    <w:p w:rsidR="00000000" w:rsidRPr="00CA276F" w:rsidRDefault="00FA29F1" w:rsidP="00FA29F1">
      <w:pPr>
        <w:numPr>
          <w:ilvl w:val="0"/>
          <w:numId w:val="2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Every Audit Committee shall act in accordance with the terms of reference specified in writing by the Bo</w:t>
      </w:r>
      <w:r w:rsidRPr="00CA276F">
        <w:rPr>
          <w:rFonts w:ascii="Times New Roman" w:hAnsi="Times New Roman" w:cs="Times New Roman"/>
          <w:sz w:val="28"/>
          <w:szCs w:val="28"/>
        </w:rPr>
        <w:t>ard which shall, inter alia, include,—</w:t>
      </w:r>
    </w:p>
    <w:p w:rsidR="00000000" w:rsidRPr="00CA276F" w:rsidRDefault="00FA29F1" w:rsidP="00FA29F1">
      <w:pPr>
        <w:numPr>
          <w:ilvl w:val="0"/>
          <w:numId w:val="2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w:t>
      </w:r>
      <w:proofErr w:type="spellStart"/>
      <w:r w:rsidRPr="00CA276F">
        <w:rPr>
          <w:rFonts w:ascii="Times New Roman" w:hAnsi="Times New Roman" w:cs="Times New Roman"/>
          <w:sz w:val="28"/>
          <w:szCs w:val="28"/>
        </w:rPr>
        <w:t>i</w:t>
      </w:r>
      <w:proofErr w:type="spellEnd"/>
      <w:r w:rsidRPr="00CA276F">
        <w:rPr>
          <w:rFonts w:ascii="Times New Roman" w:hAnsi="Times New Roman" w:cs="Times New Roman"/>
          <w:sz w:val="28"/>
          <w:szCs w:val="28"/>
        </w:rPr>
        <w:t>) the recommendation for appointment, remuneration and terms of appointment of auditors of the company</w:t>
      </w:r>
    </w:p>
    <w:p w:rsidR="00000000" w:rsidRPr="00CA276F" w:rsidRDefault="00FA29F1" w:rsidP="00FA29F1">
      <w:pPr>
        <w:numPr>
          <w:ilvl w:val="0"/>
          <w:numId w:val="2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(ii) review and monitor the auditor’s independence and performance, and effectiveness of audit process;</w:t>
      </w:r>
    </w:p>
    <w:p w:rsidR="00000000" w:rsidRPr="00CA276F" w:rsidRDefault="00FA29F1" w:rsidP="00FA29F1">
      <w:pPr>
        <w:numPr>
          <w:ilvl w:val="0"/>
          <w:numId w:val="2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(iii) examination of the financial statement and the auditors’ report thereon;</w:t>
      </w:r>
    </w:p>
    <w:p w:rsidR="00000000" w:rsidRPr="00CA276F" w:rsidRDefault="00FA29F1" w:rsidP="00FA29F1">
      <w:pPr>
        <w:numPr>
          <w:ilvl w:val="0"/>
          <w:numId w:val="2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(iv) approval or any subsequent modification of transactions of the company with related parties;</w:t>
      </w:r>
    </w:p>
    <w:p w:rsidR="00000000" w:rsidRPr="00CA276F" w:rsidRDefault="00FA29F1" w:rsidP="00FA29F1">
      <w:pPr>
        <w:numPr>
          <w:ilvl w:val="0"/>
          <w:numId w:val="2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(v)scrutiny of inter-corporate loans and investments;</w:t>
      </w:r>
    </w:p>
    <w:p w:rsidR="00000000" w:rsidRPr="00CA276F" w:rsidRDefault="00FA29F1" w:rsidP="00FA29F1">
      <w:pPr>
        <w:numPr>
          <w:ilvl w:val="0"/>
          <w:numId w:val="2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lastRenderedPageBreak/>
        <w:t>(vi) valuation of undertakings or assets of the company, wherever it is necessary;</w:t>
      </w:r>
    </w:p>
    <w:p w:rsidR="00000000" w:rsidRPr="00CA276F" w:rsidRDefault="00FA29F1" w:rsidP="00FA29F1">
      <w:pPr>
        <w:numPr>
          <w:ilvl w:val="0"/>
          <w:numId w:val="2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(vii) evaluation of internal financial controls and risk management systems;</w:t>
      </w:r>
    </w:p>
    <w:p w:rsidR="00000000" w:rsidRPr="00CA276F" w:rsidRDefault="00FA29F1" w:rsidP="00FA29F1">
      <w:pPr>
        <w:numPr>
          <w:ilvl w:val="0"/>
          <w:numId w:val="2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(viii) monitoring the end use of funds raised through public offers and related</w:t>
      </w:r>
      <w:r w:rsidRPr="00CA276F">
        <w:rPr>
          <w:rFonts w:ascii="Times New Roman" w:hAnsi="Times New Roman" w:cs="Times New Roman"/>
          <w:sz w:val="28"/>
          <w:szCs w:val="28"/>
        </w:rPr>
        <w:t xml:space="preserve"> matters</w:t>
      </w:r>
    </w:p>
    <w:p w:rsidR="00000000" w:rsidRPr="00CA276F" w:rsidRDefault="00FA29F1" w:rsidP="00FA29F1">
      <w:pPr>
        <w:numPr>
          <w:ilvl w:val="0"/>
          <w:numId w:val="2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The Audit Committee may call for the comments of the auditors about internal control systems, the scope of audit, including the observations of the audito</w:t>
      </w:r>
      <w:r w:rsidRPr="00CA276F">
        <w:rPr>
          <w:rFonts w:ascii="Times New Roman" w:hAnsi="Times New Roman" w:cs="Times New Roman"/>
          <w:sz w:val="28"/>
          <w:szCs w:val="28"/>
        </w:rPr>
        <w:t>rs and review of financial statement before their submission to the Board and may also discuss any related issues with the internal and statutory auditors and the management of the company.</w:t>
      </w:r>
    </w:p>
    <w:p w:rsidR="00000000" w:rsidRPr="00CA276F" w:rsidRDefault="00FA29F1" w:rsidP="00FA29F1">
      <w:pPr>
        <w:numPr>
          <w:ilvl w:val="0"/>
          <w:numId w:val="2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 The Audit Committee shall have authority to investigate into any matter in relation to the items specified in sub-section (4) or referred to it by the Board and for </w:t>
      </w:r>
      <w:r w:rsidRPr="00CA276F">
        <w:rPr>
          <w:rFonts w:ascii="Times New Roman" w:hAnsi="Times New Roman" w:cs="Times New Roman"/>
          <w:sz w:val="28"/>
          <w:szCs w:val="28"/>
        </w:rPr>
        <w:t>this purpose shall have power to obtain professional advice from external sources and have full access to information contained in the records of the company.</w:t>
      </w:r>
    </w:p>
    <w:p w:rsidR="00000000" w:rsidRPr="00CA276F" w:rsidRDefault="00FA29F1" w:rsidP="00FA29F1">
      <w:pPr>
        <w:numPr>
          <w:ilvl w:val="0"/>
          <w:numId w:val="2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 The </w:t>
      </w:r>
      <w:r w:rsidRPr="00CA276F">
        <w:rPr>
          <w:rFonts w:ascii="Times New Roman" w:hAnsi="Times New Roman" w:cs="Times New Roman"/>
          <w:sz w:val="28"/>
          <w:szCs w:val="28"/>
        </w:rPr>
        <w:t>auditors of a company and the key managerial personnel shall have a right to be heard in the meetings of the Audit Committee when it considers the auditor’s report but shall not have the right to vote.</w:t>
      </w:r>
    </w:p>
    <w:p w:rsidR="00000000" w:rsidRPr="00CA276F" w:rsidRDefault="00FA29F1" w:rsidP="00FA29F1">
      <w:pPr>
        <w:numPr>
          <w:ilvl w:val="0"/>
          <w:numId w:val="2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The Board’s report under sub-section (3) of </w:t>
      </w:r>
      <w:hyperlink r:id="rId14" w:history="1">
        <w:r w:rsidRPr="00CA276F">
          <w:rPr>
            <w:rStyle w:val="Hyperlink"/>
            <w:rFonts w:ascii="Times New Roman" w:hAnsi="Times New Roman" w:cs="Times New Roman"/>
            <w:sz w:val="28"/>
            <w:szCs w:val="28"/>
          </w:rPr>
          <w:t>section 134</w:t>
        </w:r>
      </w:hyperlink>
      <w:r w:rsidRPr="00CA276F">
        <w:rPr>
          <w:rFonts w:ascii="Times New Roman" w:hAnsi="Times New Roman" w:cs="Times New Roman"/>
          <w:sz w:val="28"/>
          <w:szCs w:val="28"/>
        </w:rPr>
        <w:t xml:space="preserve"> shall disclose the composition of an Audit Committee and where the Board had not accepted any recommendation of the Audit Committee, </w:t>
      </w:r>
      <w:r w:rsidRPr="00CA276F">
        <w:rPr>
          <w:rFonts w:ascii="Times New Roman" w:hAnsi="Times New Roman" w:cs="Times New Roman"/>
          <w:sz w:val="28"/>
          <w:szCs w:val="28"/>
        </w:rPr>
        <w:t>the same shall be disclosed in such report along with the reasons therefor.</w:t>
      </w:r>
    </w:p>
    <w:p w:rsidR="00000000" w:rsidRPr="00CA276F" w:rsidRDefault="00FA29F1" w:rsidP="00FA29F1">
      <w:pPr>
        <w:numPr>
          <w:ilvl w:val="0"/>
          <w:numId w:val="2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 Every listed company or such class or classes of companies, </w:t>
      </w:r>
      <w:hyperlink r:id="rId15" w:history="1">
        <w:r w:rsidRPr="00CA276F">
          <w:rPr>
            <w:rStyle w:val="Hyperlink"/>
            <w:rFonts w:ascii="Times New Roman" w:hAnsi="Times New Roman" w:cs="Times New Roman"/>
            <w:sz w:val="28"/>
            <w:szCs w:val="28"/>
          </w:rPr>
          <w:t>as may be prescribed</w:t>
        </w:r>
      </w:hyperlink>
      <w:r w:rsidRPr="00CA276F">
        <w:rPr>
          <w:rFonts w:ascii="Times New Roman" w:hAnsi="Times New Roman" w:cs="Times New Roman"/>
          <w:sz w:val="28"/>
          <w:szCs w:val="28"/>
        </w:rPr>
        <w:t>, shall establish a vigil mechanism for directors and employees to report genuine concerns in such manner </w:t>
      </w:r>
      <w:hyperlink r:id="rId16" w:history="1">
        <w:r w:rsidRPr="00CA276F">
          <w:rPr>
            <w:rStyle w:val="Hyperlink"/>
            <w:rFonts w:ascii="Times New Roman" w:hAnsi="Times New Roman" w:cs="Times New Roman"/>
            <w:sz w:val="28"/>
            <w:szCs w:val="28"/>
          </w:rPr>
          <w:t>as may be prescribed</w:t>
        </w:r>
      </w:hyperlink>
      <w:r w:rsidRPr="00CA276F">
        <w:rPr>
          <w:rFonts w:ascii="Times New Roman" w:hAnsi="Times New Roman" w:cs="Times New Roman"/>
          <w:sz w:val="28"/>
          <w:szCs w:val="28"/>
        </w:rPr>
        <w:t>.</w:t>
      </w:r>
    </w:p>
    <w:p w:rsidR="00000000" w:rsidRPr="00CA276F" w:rsidRDefault="00FA29F1" w:rsidP="00FA29F1">
      <w:pPr>
        <w:numPr>
          <w:ilvl w:val="0"/>
          <w:numId w:val="27"/>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lastRenderedPageBreak/>
        <w:t xml:space="preserve"> The vigil mechanism under sub-section (9) shall provide for adequate safeguards against victimisation of persons who use such mechanism and make provision for direct access to the chairperson of the Audit Committee in appropriate or exception</w:t>
      </w:r>
      <w:r w:rsidRPr="00CA276F">
        <w:rPr>
          <w:rFonts w:ascii="Times New Roman" w:hAnsi="Times New Roman" w:cs="Times New Roman"/>
          <w:sz w:val="28"/>
          <w:szCs w:val="28"/>
        </w:rPr>
        <w:t>al cases:</w:t>
      </w:r>
    </w:p>
    <w:p w:rsidR="00CA276F" w:rsidRPr="00FA29F1" w:rsidRDefault="00FA29F1" w:rsidP="00CA276F">
      <w:pPr>
        <w:spacing w:line="360" w:lineRule="auto"/>
        <w:ind w:left="720"/>
        <w:jc w:val="both"/>
        <w:rPr>
          <w:rFonts w:ascii="Times New Roman" w:hAnsi="Times New Roman" w:cs="Times New Roman"/>
          <w:b/>
          <w:sz w:val="28"/>
          <w:szCs w:val="28"/>
        </w:rPr>
      </w:pPr>
      <w:r>
        <w:rPr>
          <w:rFonts w:ascii="Times New Roman" w:hAnsi="Times New Roman" w:cs="Times New Roman"/>
          <w:sz w:val="28"/>
          <w:szCs w:val="28"/>
        </w:rPr>
        <w:t xml:space="preserve">                         </w:t>
      </w:r>
      <w:r w:rsidR="00CA276F" w:rsidRPr="00FA29F1">
        <w:rPr>
          <w:rFonts w:ascii="Times New Roman" w:hAnsi="Times New Roman" w:cs="Times New Roman"/>
          <w:b/>
          <w:sz w:val="28"/>
          <w:szCs w:val="28"/>
        </w:rPr>
        <w:t>Nomination &amp; Remuneration Committee</w:t>
      </w:r>
    </w:p>
    <w:p w:rsidR="00000000" w:rsidRPr="00CA276F" w:rsidRDefault="00FA29F1" w:rsidP="00FA29F1">
      <w:pPr>
        <w:numPr>
          <w:ilvl w:val="0"/>
          <w:numId w:val="28"/>
        </w:numPr>
        <w:spacing w:line="360" w:lineRule="auto"/>
        <w:jc w:val="both"/>
        <w:rPr>
          <w:rFonts w:ascii="Times New Roman" w:hAnsi="Times New Roman" w:cs="Times New Roman"/>
          <w:sz w:val="28"/>
          <w:szCs w:val="28"/>
        </w:rPr>
      </w:pPr>
      <w:r w:rsidRPr="00CA276F">
        <w:rPr>
          <w:rFonts w:ascii="Times New Roman" w:hAnsi="Times New Roman" w:cs="Times New Roman"/>
          <w:b/>
          <w:bCs/>
          <w:sz w:val="28"/>
          <w:szCs w:val="28"/>
        </w:rPr>
        <w:t xml:space="preserve">SEC 178. Nomination and </w:t>
      </w:r>
      <w:r w:rsidRPr="00CA276F">
        <w:rPr>
          <w:rFonts w:ascii="Times New Roman" w:hAnsi="Times New Roman" w:cs="Times New Roman"/>
          <w:b/>
          <w:bCs/>
          <w:sz w:val="28"/>
          <w:szCs w:val="28"/>
        </w:rPr>
        <w:t>Remuneration Committee and Stakeholders Relationship Committee</w:t>
      </w:r>
    </w:p>
    <w:p w:rsidR="00000000" w:rsidRPr="00CA276F" w:rsidRDefault="00FA29F1" w:rsidP="00FA29F1">
      <w:pPr>
        <w:numPr>
          <w:ilvl w:val="0"/>
          <w:numId w:val="28"/>
        </w:numPr>
        <w:spacing w:line="360" w:lineRule="auto"/>
        <w:jc w:val="both"/>
        <w:rPr>
          <w:rFonts w:ascii="Times New Roman" w:hAnsi="Times New Roman" w:cs="Times New Roman"/>
          <w:sz w:val="28"/>
          <w:szCs w:val="28"/>
        </w:rPr>
      </w:pPr>
      <w:r w:rsidRPr="00CA276F">
        <w:rPr>
          <w:rFonts w:ascii="Times New Roman" w:hAnsi="Times New Roman" w:cs="Times New Roman"/>
          <w:i/>
          <w:iCs/>
          <w:sz w:val="28"/>
          <w:szCs w:val="28"/>
        </w:rPr>
        <w:t>(1) </w:t>
      </w:r>
      <w:r w:rsidRPr="00CA276F">
        <w:rPr>
          <w:rFonts w:ascii="Times New Roman" w:hAnsi="Times New Roman" w:cs="Times New Roman"/>
          <w:sz w:val="28"/>
          <w:szCs w:val="28"/>
        </w:rPr>
        <w:t>The Board of Directors of every listed company and such other class or classes of companies, as may be prescribed shall constitute the Nomination and Remuneration Committee consisting of three or more non-executive directors out of which not less than one-</w:t>
      </w:r>
      <w:r w:rsidRPr="00CA276F">
        <w:rPr>
          <w:rFonts w:ascii="Times New Roman" w:hAnsi="Times New Roman" w:cs="Times New Roman"/>
          <w:sz w:val="28"/>
          <w:szCs w:val="28"/>
        </w:rPr>
        <w:t>half shall be independent directors:</w:t>
      </w:r>
    </w:p>
    <w:p w:rsidR="00000000" w:rsidRPr="00CA276F" w:rsidRDefault="00FA29F1" w:rsidP="00FA29F1">
      <w:pPr>
        <w:numPr>
          <w:ilvl w:val="0"/>
          <w:numId w:val="28"/>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Provided that the chairperson of the company (whether executive or non-executive</w:t>
      </w:r>
      <w:proofErr w:type="gramStart"/>
      <w:r w:rsidRPr="00CA276F">
        <w:rPr>
          <w:rFonts w:ascii="Times New Roman" w:hAnsi="Times New Roman" w:cs="Times New Roman"/>
          <w:sz w:val="28"/>
          <w:szCs w:val="28"/>
        </w:rPr>
        <w:t>)may</w:t>
      </w:r>
      <w:proofErr w:type="gramEnd"/>
      <w:r w:rsidRPr="00CA276F">
        <w:rPr>
          <w:rFonts w:ascii="Times New Roman" w:hAnsi="Times New Roman" w:cs="Times New Roman"/>
          <w:sz w:val="28"/>
          <w:szCs w:val="28"/>
        </w:rPr>
        <w:t xml:space="preserve"> be appointed as a member of the Nomination</w:t>
      </w:r>
      <w:r w:rsidRPr="00CA276F">
        <w:rPr>
          <w:rFonts w:ascii="Times New Roman" w:hAnsi="Times New Roman" w:cs="Times New Roman"/>
          <w:sz w:val="28"/>
          <w:szCs w:val="28"/>
        </w:rPr>
        <w:t xml:space="preserve"> and Remuneration Committee but shall not chair such Committee.</w:t>
      </w:r>
    </w:p>
    <w:p w:rsidR="00000000" w:rsidRPr="00CA276F" w:rsidRDefault="00FA29F1" w:rsidP="00FA29F1">
      <w:pPr>
        <w:numPr>
          <w:ilvl w:val="0"/>
          <w:numId w:val="28"/>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w:t>
      </w:r>
      <w:r w:rsidRPr="00CA276F">
        <w:rPr>
          <w:rFonts w:ascii="Times New Roman" w:hAnsi="Times New Roman" w:cs="Times New Roman"/>
          <w:i/>
          <w:iCs/>
          <w:sz w:val="28"/>
          <w:szCs w:val="28"/>
        </w:rPr>
        <w:t>2</w:t>
      </w:r>
      <w:r w:rsidRPr="00CA276F">
        <w:rPr>
          <w:rFonts w:ascii="Times New Roman" w:hAnsi="Times New Roman" w:cs="Times New Roman"/>
          <w:sz w:val="28"/>
          <w:szCs w:val="28"/>
        </w:rPr>
        <w:t>) The Nomination and Remuneration Committee shall identify persons who are qualified to become directors and who may be appointed in senior management in accordance wit</w:t>
      </w:r>
      <w:r w:rsidRPr="00CA276F">
        <w:rPr>
          <w:rFonts w:ascii="Times New Roman" w:hAnsi="Times New Roman" w:cs="Times New Roman"/>
          <w:sz w:val="28"/>
          <w:szCs w:val="28"/>
        </w:rPr>
        <w:t>h the criteria laid down, recommend to the Board their appointment and removal and shall carry out evaluation of every director’s performance</w:t>
      </w:r>
    </w:p>
    <w:p w:rsidR="00000000" w:rsidRPr="00CA276F" w:rsidRDefault="00FA29F1" w:rsidP="00FA29F1">
      <w:pPr>
        <w:numPr>
          <w:ilvl w:val="0"/>
          <w:numId w:val="28"/>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w:t>
      </w:r>
      <w:r w:rsidRPr="00CA276F">
        <w:rPr>
          <w:rFonts w:ascii="Times New Roman" w:hAnsi="Times New Roman" w:cs="Times New Roman"/>
          <w:i/>
          <w:iCs/>
          <w:sz w:val="28"/>
          <w:szCs w:val="28"/>
        </w:rPr>
        <w:t>3</w:t>
      </w:r>
      <w:r w:rsidRPr="00CA276F">
        <w:rPr>
          <w:rFonts w:ascii="Times New Roman" w:hAnsi="Times New Roman" w:cs="Times New Roman"/>
          <w:sz w:val="28"/>
          <w:szCs w:val="28"/>
        </w:rPr>
        <w:t>) The Nomination and Remuneration Committee shall formulate the criter</w:t>
      </w:r>
      <w:r w:rsidRPr="00CA276F">
        <w:rPr>
          <w:rFonts w:ascii="Times New Roman" w:hAnsi="Times New Roman" w:cs="Times New Roman"/>
          <w:sz w:val="28"/>
          <w:szCs w:val="28"/>
        </w:rPr>
        <w:t>ia for determining qualifications, positive attributes and independence of a director and recommend to the Board a policy, relating to the remuneration for the directors, key managerial personnel and other employees.</w:t>
      </w:r>
    </w:p>
    <w:p w:rsidR="00000000" w:rsidRPr="00CA276F" w:rsidRDefault="00FA29F1" w:rsidP="00FA29F1">
      <w:pPr>
        <w:numPr>
          <w:ilvl w:val="0"/>
          <w:numId w:val="28"/>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w:t>
      </w:r>
      <w:r w:rsidRPr="00CA276F">
        <w:rPr>
          <w:rFonts w:ascii="Times New Roman" w:hAnsi="Times New Roman" w:cs="Times New Roman"/>
          <w:i/>
          <w:iCs/>
          <w:sz w:val="28"/>
          <w:szCs w:val="28"/>
        </w:rPr>
        <w:t>4</w:t>
      </w:r>
      <w:r w:rsidRPr="00CA276F">
        <w:rPr>
          <w:rFonts w:ascii="Times New Roman" w:hAnsi="Times New Roman" w:cs="Times New Roman"/>
          <w:sz w:val="28"/>
          <w:szCs w:val="28"/>
        </w:rPr>
        <w:t>) The Nominatio</w:t>
      </w:r>
      <w:r w:rsidRPr="00CA276F">
        <w:rPr>
          <w:rFonts w:ascii="Times New Roman" w:hAnsi="Times New Roman" w:cs="Times New Roman"/>
          <w:sz w:val="28"/>
          <w:szCs w:val="28"/>
        </w:rPr>
        <w:t>n and Remuneration Committee shall, while formulating the policy</w:t>
      </w:r>
    </w:p>
    <w:p w:rsidR="00000000" w:rsidRPr="00CA276F" w:rsidRDefault="00FA29F1" w:rsidP="00FA29F1">
      <w:pPr>
        <w:numPr>
          <w:ilvl w:val="0"/>
          <w:numId w:val="28"/>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lastRenderedPageBreak/>
        <w:t>under sub-section (</w:t>
      </w:r>
      <w:r w:rsidRPr="00CA276F">
        <w:rPr>
          <w:rFonts w:ascii="Times New Roman" w:hAnsi="Times New Roman" w:cs="Times New Roman"/>
          <w:i/>
          <w:iCs/>
          <w:sz w:val="28"/>
          <w:szCs w:val="28"/>
        </w:rPr>
        <w:t>3</w:t>
      </w:r>
      <w:r w:rsidRPr="00CA276F">
        <w:rPr>
          <w:rFonts w:ascii="Times New Roman" w:hAnsi="Times New Roman" w:cs="Times New Roman"/>
          <w:sz w:val="28"/>
          <w:szCs w:val="28"/>
        </w:rPr>
        <w:t>) ensure that—</w:t>
      </w:r>
    </w:p>
    <w:p w:rsidR="00000000" w:rsidRPr="00CA276F" w:rsidRDefault="00FA29F1" w:rsidP="00FA29F1">
      <w:pPr>
        <w:numPr>
          <w:ilvl w:val="0"/>
          <w:numId w:val="28"/>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w:t>
      </w:r>
      <w:r w:rsidRPr="00CA276F">
        <w:rPr>
          <w:rFonts w:ascii="Times New Roman" w:hAnsi="Times New Roman" w:cs="Times New Roman"/>
          <w:i/>
          <w:iCs/>
          <w:sz w:val="28"/>
          <w:szCs w:val="28"/>
        </w:rPr>
        <w:t>a</w:t>
      </w:r>
      <w:r w:rsidRPr="00CA276F">
        <w:rPr>
          <w:rFonts w:ascii="Times New Roman" w:hAnsi="Times New Roman" w:cs="Times New Roman"/>
          <w:sz w:val="28"/>
          <w:szCs w:val="28"/>
        </w:rPr>
        <w:t>) the level and composition of remuneration is reasonable and sufficie</w:t>
      </w:r>
      <w:r w:rsidRPr="00CA276F">
        <w:rPr>
          <w:rFonts w:ascii="Times New Roman" w:hAnsi="Times New Roman" w:cs="Times New Roman"/>
          <w:sz w:val="28"/>
          <w:szCs w:val="28"/>
        </w:rPr>
        <w:t>nt to attract, retain and motivate directors of the quality required to run the company successfully;</w:t>
      </w:r>
    </w:p>
    <w:p w:rsidR="00000000" w:rsidRPr="00CA276F" w:rsidRDefault="00FA29F1" w:rsidP="00FA29F1">
      <w:pPr>
        <w:numPr>
          <w:ilvl w:val="0"/>
          <w:numId w:val="28"/>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w:t>
      </w:r>
      <w:r w:rsidRPr="00CA276F">
        <w:rPr>
          <w:rFonts w:ascii="Times New Roman" w:hAnsi="Times New Roman" w:cs="Times New Roman"/>
          <w:i/>
          <w:iCs/>
          <w:sz w:val="28"/>
          <w:szCs w:val="28"/>
        </w:rPr>
        <w:t>b</w:t>
      </w:r>
      <w:r w:rsidRPr="00CA276F">
        <w:rPr>
          <w:rFonts w:ascii="Times New Roman" w:hAnsi="Times New Roman" w:cs="Times New Roman"/>
          <w:sz w:val="28"/>
          <w:szCs w:val="28"/>
        </w:rPr>
        <w:t>) relationship of remuneration to performance is clear and meets appropriate performance benchmarks; and</w:t>
      </w:r>
    </w:p>
    <w:p w:rsidR="00000000" w:rsidRPr="00CA276F" w:rsidRDefault="00FA29F1" w:rsidP="00FA29F1">
      <w:pPr>
        <w:numPr>
          <w:ilvl w:val="0"/>
          <w:numId w:val="28"/>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w:t>
      </w:r>
      <w:r w:rsidRPr="00CA276F">
        <w:rPr>
          <w:rFonts w:ascii="Times New Roman" w:hAnsi="Times New Roman" w:cs="Times New Roman"/>
          <w:i/>
          <w:iCs/>
          <w:sz w:val="28"/>
          <w:szCs w:val="28"/>
        </w:rPr>
        <w:t>c</w:t>
      </w:r>
      <w:r w:rsidRPr="00CA276F">
        <w:rPr>
          <w:rFonts w:ascii="Times New Roman" w:hAnsi="Times New Roman" w:cs="Times New Roman"/>
          <w:sz w:val="28"/>
          <w:szCs w:val="28"/>
        </w:rPr>
        <w:t>) r</w:t>
      </w:r>
      <w:r w:rsidRPr="00CA276F">
        <w:rPr>
          <w:rFonts w:ascii="Times New Roman" w:hAnsi="Times New Roman" w:cs="Times New Roman"/>
          <w:sz w:val="28"/>
          <w:szCs w:val="28"/>
        </w:rPr>
        <w:t>emuneration to directors, key managerial personnel and senior management involves a balance between fixed and incentive pay reflecting short and long-term performance objectives appropriate to the working of the company an</w:t>
      </w:r>
    </w:p>
    <w:p w:rsidR="00CA276F" w:rsidRPr="00FA29F1" w:rsidRDefault="00FA29F1" w:rsidP="00CA276F">
      <w:pPr>
        <w:spacing w:line="360" w:lineRule="auto"/>
        <w:ind w:left="720"/>
        <w:jc w:val="both"/>
        <w:rPr>
          <w:rFonts w:ascii="Times New Roman" w:hAnsi="Times New Roman" w:cs="Times New Roman"/>
          <w:b/>
          <w:sz w:val="28"/>
          <w:szCs w:val="28"/>
        </w:rPr>
      </w:pPr>
      <w:r w:rsidRPr="00FA29F1">
        <w:rPr>
          <w:rFonts w:ascii="Times New Roman" w:hAnsi="Times New Roman" w:cs="Times New Roman"/>
          <w:b/>
          <w:sz w:val="28"/>
          <w:szCs w:val="28"/>
        </w:rPr>
        <w:t xml:space="preserve">                 </w:t>
      </w:r>
      <w:r w:rsidR="00CA276F" w:rsidRPr="00FA29F1">
        <w:rPr>
          <w:rFonts w:ascii="Times New Roman" w:hAnsi="Times New Roman" w:cs="Times New Roman"/>
          <w:b/>
          <w:sz w:val="28"/>
          <w:szCs w:val="28"/>
        </w:rPr>
        <w:t>Stake holders Relationship Committee</w:t>
      </w:r>
    </w:p>
    <w:p w:rsidR="00000000" w:rsidRPr="00CA276F" w:rsidRDefault="00FA29F1" w:rsidP="00FA29F1">
      <w:pPr>
        <w:numPr>
          <w:ilvl w:val="0"/>
          <w:numId w:val="29"/>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The Board of Directors of a company which consists of more than on</w:t>
      </w:r>
      <w:r w:rsidRPr="00CA276F">
        <w:rPr>
          <w:rFonts w:ascii="Times New Roman" w:hAnsi="Times New Roman" w:cs="Times New Roman"/>
          <w:sz w:val="28"/>
          <w:szCs w:val="28"/>
        </w:rPr>
        <w:t>e thousand shareholders, debenture-holders, deposit-holders and any other security holders at any time during a financial year shall constitute a Stakeholders Relationship Committee consisting of a chairperson who shall be a non-executive director and such</w:t>
      </w:r>
      <w:r w:rsidRPr="00CA276F">
        <w:rPr>
          <w:rFonts w:ascii="Times New Roman" w:hAnsi="Times New Roman" w:cs="Times New Roman"/>
          <w:sz w:val="28"/>
          <w:szCs w:val="28"/>
        </w:rPr>
        <w:t xml:space="preserve"> other members as may be decided by the Board.</w:t>
      </w:r>
    </w:p>
    <w:p w:rsidR="00000000" w:rsidRPr="00CA276F" w:rsidRDefault="00FA29F1" w:rsidP="00FA29F1">
      <w:pPr>
        <w:numPr>
          <w:ilvl w:val="0"/>
          <w:numId w:val="29"/>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The Stakeholders Relationship Committee shall consider and resolve the grievances of security holders of the company.</w:t>
      </w:r>
    </w:p>
    <w:p w:rsidR="00000000" w:rsidRPr="00CA276F" w:rsidRDefault="00FA29F1" w:rsidP="00FA29F1">
      <w:pPr>
        <w:numPr>
          <w:ilvl w:val="0"/>
          <w:numId w:val="29"/>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The chairperson of each of the committees constituted under this section or, in his absence, any other member of the committee authorised by him in this behalf sha</w:t>
      </w:r>
      <w:r w:rsidRPr="00CA276F">
        <w:rPr>
          <w:rFonts w:ascii="Times New Roman" w:hAnsi="Times New Roman" w:cs="Times New Roman"/>
          <w:sz w:val="28"/>
          <w:szCs w:val="28"/>
        </w:rPr>
        <w:t>ll attend the general meetings of the company.</w:t>
      </w:r>
    </w:p>
    <w:p w:rsidR="00000000" w:rsidRPr="00CA276F" w:rsidRDefault="00FA29F1" w:rsidP="00FA29F1">
      <w:pPr>
        <w:numPr>
          <w:ilvl w:val="0"/>
          <w:numId w:val="29"/>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In case of any contravention of the provisions of section 177 and this section, the company shall be punishable with</w:t>
      </w:r>
      <w:r w:rsidRPr="00CA276F">
        <w:rPr>
          <w:rFonts w:ascii="Times New Roman" w:hAnsi="Times New Roman" w:cs="Times New Roman"/>
          <w:sz w:val="28"/>
          <w:szCs w:val="28"/>
        </w:rPr>
        <w:t xml:space="preserve"> fine which shall not be less than one lakh rupees but which may extend to five lakh rupees and every officer of the company who is in default shall be punishable with </w:t>
      </w:r>
      <w:r w:rsidRPr="00CA276F">
        <w:rPr>
          <w:rFonts w:ascii="Times New Roman" w:hAnsi="Times New Roman" w:cs="Times New Roman"/>
          <w:sz w:val="28"/>
          <w:szCs w:val="28"/>
        </w:rPr>
        <w:lastRenderedPageBreak/>
        <w:t>imprisonment for a term which may extend to one year or with fine which shall not be les</w:t>
      </w:r>
      <w:r w:rsidRPr="00CA276F">
        <w:rPr>
          <w:rFonts w:ascii="Times New Roman" w:hAnsi="Times New Roman" w:cs="Times New Roman"/>
          <w:sz w:val="28"/>
          <w:szCs w:val="28"/>
        </w:rPr>
        <w:t>s than twenty-five thousand rupees but which may extend to one lakh rupees, or with both:</w:t>
      </w:r>
    </w:p>
    <w:p w:rsidR="00000000" w:rsidRPr="00CA276F" w:rsidRDefault="00FA29F1" w:rsidP="00FA29F1">
      <w:pPr>
        <w:numPr>
          <w:ilvl w:val="0"/>
          <w:numId w:val="29"/>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 xml:space="preserve">Provided that non-consideration of resolution of any grievance by the </w:t>
      </w:r>
      <w:proofErr w:type="spellStart"/>
      <w:r w:rsidRPr="00CA276F">
        <w:rPr>
          <w:rFonts w:ascii="Times New Roman" w:hAnsi="Times New Roman" w:cs="Times New Roman"/>
          <w:sz w:val="28"/>
          <w:szCs w:val="28"/>
        </w:rPr>
        <w:t>StakeholdersRelationship</w:t>
      </w:r>
      <w:proofErr w:type="spellEnd"/>
      <w:r w:rsidRPr="00CA276F">
        <w:rPr>
          <w:rFonts w:ascii="Times New Roman" w:hAnsi="Times New Roman" w:cs="Times New Roman"/>
          <w:sz w:val="28"/>
          <w:szCs w:val="28"/>
        </w:rPr>
        <w:t xml:space="preserve"> Committee in good faith shall not constitute a contravention of this section.</w:t>
      </w:r>
    </w:p>
    <w:p w:rsidR="00000000" w:rsidRPr="00CA276F" w:rsidRDefault="00FA29F1" w:rsidP="00FA29F1">
      <w:pPr>
        <w:numPr>
          <w:ilvl w:val="0"/>
          <w:numId w:val="29"/>
        </w:numPr>
        <w:spacing w:line="360" w:lineRule="auto"/>
        <w:jc w:val="both"/>
        <w:rPr>
          <w:rFonts w:ascii="Times New Roman" w:hAnsi="Times New Roman" w:cs="Times New Roman"/>
          <w:sz w:val="28"/>
          <w:szCs w:val="28"/>
        </w:rPr>
      </w:pPr>
      <w:r w:rsidRPr="00CA276F">
        <w:rPr>
          <w:rFonts w:ascii="Times New Roman" w:hAnsi="Times New Roman" w:cs="Times New Roman"/>
          <w:i/>
          <w:iCs/>
          <w:sz w:val="28"/>
          <w:szCs w:val="28"/>
        </w:rPr>
        <w:t>Explanation.—</w:t>
      </w:r>
      <w:r w:rsidRPr="00CA276F">
        <w:rPr>
          <w:rFonts w:ascii="Times New Roman" w:hAnsi="Times New Roman" w:cs="Times New Roman"/>
          <w:sz w:val="28"/>
          <w:szCs w:val="28"/>
        </w:rPr>
        <w:t>The expression ‘‘senior management’’ means personnel of the company</w:t>
      </w:r>
    </w:p>
    <w:p w:rsidR="00CA276F" w:rsidRPr="00CA276F" w:rsidRDefault="00CA276F" w:rsidP="00CA276F">
      <w:pPr>
        <w:spacing w:line="360" w:lineRule="auto"/>
        <w:ind w:left="720"/>
        <w:jc w:val="both"/>
        <w:rPr>
          <w:rFonts w:ascii="Times New Roman" w:hAnsi="Times New Roman" w:cs="Times New Roman"/>
          <w:sz w:val="28"/>
          <w:szCs w:val="28"/>
        </w:rPr>
      </w:pPr>
      <w:proofErr w:type="gramStart"/>
      <w:r w:rsidRPr="00CA276F">
        <w:rPr>
          <w:rFonts w:ascii="Times New Roman" w:hAnsi="Times New Roman" w:cs="Times New Roman"/>
          <w:sz w:val="28"/>
          <w:szCs w:val="28"/>
        </w:rPr>
        <w:t>who</w:t>
      </w:r>
      <w:proofErr w:type="gramEnd"/>
      <w:r w:rsidRPr="00CA276F">
        <w:rPr>
          <w:rFonts w:ascii="Times New Roman" w:hAnsi="Times New Roman" w:cs="Times New Roman"/>
          <w:sz w:val="28"/>
          <w:szCs w:val="28"/>
        </w:rPr>
        <w:t xml:space="preserve"> are members of its core management team excluding Board of Directors comprising all</w:t>
      </w:r>
    </w:p>
    <w:p w:rsidR="00CA276F" w:rsidRPr="00CA276F" w:rsidRDefault="00CA276F" w:rsidP="00CA276F">
      <w:pPr>
        <w:spacing w:line="360" w:lineRule="auto"/>
        <w:ind w:left="720"/>
        <w:jc w:val="both"/>
        <w:rPr>
          <w:rFonts w:ascii="Times New Roman" w:hAnsi="Times New Roman" w:cs="Times New Roman"/>
          <w:sz w:val="28"/>
          <w:szCs w:val="28"/>
        </w:rPr>
      </w:pPr>
      <w:proofErr w:type="gramStart"/>
      <w:r w:rsidRPr="00CA276F">
        <w:rPr>
          <w:rFonts w:ascii="Times New Roman" w:hAnsi="Times New Roman" w:cs="Times New Roman"/>
          <w:sz w:val="28"/>
          <w:szCs w:val="28"/>
        </w:rPr>
        <w:t>members</w:t>
      </w:r>
      <w:proofErr w:type="gramEnd"/>
      <w:r w:rsidRPr="00CA276F">
        <w:rPr>
          <w:rFonts w:ascii="Times New Roman" w:hAnsi="Times New Roman" w:cs="Times New Roman"/>
          <w:sz w:val="28"/>
          <w:szCs w:val="28"/>
        </w:rPr>
        <w:t xml:space="preserve"> of management one level below the executive directors, including the functional heads</w:t>
      </w:r>
    </w:p>
    <w:p w:rsidR="00CA276F" w:rsidRPr="00CA276F" w:rsidRDefault="00FA29F1" w:rsidP="00CA276F">
      <w:pPr>
        <w:spacing w:line="360" w:lineRule="auto"/>
        <w:ind w:left="720"/>
        <w:jc w:val="both"/>
        <w:rPr>
          <w:rFonts w:ascii="Times New Roman" w:hAnsi="Times New Roman" w:cs="Times New Roman"/>
          <w:b/>
          <w:bCs/>
          <w:sz w:val="28"/>
          <w:szCs w:val="28"/>
        </w:rPr>
      </w:pPr>
      <w:r>
        <w:rPr>
          <w:rFonts w:ascii="Times New Roman" w:hAnsi="Times New Roman" w:cs="Times New Roman"/>
          <w:b/>
          <w:bCs/>
          <w:sz w:val="28"/>
          <w:szCs w:val="28"/>
        </w:rPr>
        <w:t xml:space="preserve">                   </w:t>
      </w:r>
      <w:bookmarkStart w:id="0" w:name="_GoBack"/>
      <w:bookmarkEnd w:id="0"/>
      <w:r w:rsidR="00CA276F" w:rsidRPr="00CA276F">
        <w:rPr>
          <w:rFonts w:ascii="Times New Roman" w:hAnsi="Times New Roman" w:cs="Times New Roman"/>
          <w:b/>
          <w:bCs/>
          <w:sz w:val="28"/>
          <w:szCs w:val="28"/>
        </w:rPr>
        <w:t>Corporate Social Responsibility Committee</w:t>
      </w:r>
    </w:p>
    <w:p w:rsidR="00CA276F" w:rsidRPr="00CA276F" w:rsidRDefault="00CA276F" w:rsidP="00CA276F">
      <w:pPr>
        <w:spacing w:line="360" w:lineRule="auto"/>
        <w:ind w:left="720"/>
        <w:jc w:val="both"/>
        <w:rPr>
          <w:rFonts w:ascii="Times New Roman" w:hAnsi="Times New Roman" w:cs="Times New Roman"/>
          <w:sz w:val="28"/>
          <w:szCs w:val="28"/>
        </w:rPr>
      </w:pPr>
      <w:r w:rsidRPr="00CA276F">
        <w:rPr>
          <w:rFonts w:ascii="Times New Roman" w:hAnsi="Times New Roman" w:cs="Times New Roman"/>
          <w:b/>
          <w:bCs/>
          <w:sz w:val="28"/>
          <w:szCs w:val="28"/>
        </w:rPr>
        <w:t>Section 135. Corporate Social Responsibility</w:t>
      </w:r>
    </w:p>
    <w:p w:rsidR="00000000" w:rsidRPr="00CA276F" w:rsidRDefault="00FA29F1" w:rsidP="00FA29F1">
      <w:pPr>
        <w:numPr>
          <w:ilvl w:val="0"/>
          <w:numId w:val="3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w:t>
      </w:r>
      <w:r w:rsidRPr="00CA276F">
        <w:rPr>
          <w:rFonts w:ascii="Times New Roman" w:hAnsi="Times New Roman" w:cs="Times New Roman"/>
          <w:i/>
          <w:iCs/>
          <w:sz w:val="28"/>
          <w:szCs w:val="28"/>
        </w:rPr>
        <w:t>1</w:t>
      </w:r>
      <w:r w:rsidRPr="00CA276F">
        <w:rPr>
          <w:rFonts w:ascii="Times New Roman" w:hAnsi="Times New Roman" w:cs="Times New Roman"/>
          <w:sz w:val="28"/>
          <w:szCs w:val="28"/>
        </w:rPr>
        <w:t>) Every company having net worth of rupees five hundred crore or more, or turnover of rupees one thousand crore or more or a net profit of rupees five cro</w:t>
      </w:r>
      <w:r w:rsidRPr="00CA276F">
        <w:rPr>
          <w:rFonts w:ascii="Times New Roman" w:hAnsi="Times New Roman" w:cs="Times New Roman"/>
          <w:sz w:val="28"/>
          <w:szCs w:val="28"/>
        </w:rPr>
        <w:t>re or more during any financial year shall constitute a Corporate Social Responsibility Committee of the Board consisting of three or more directors, out of which at least one director shall be an independent director.</w:t>
      </w:r>
    </w:p>
    <w:p w:rsidR="00000000" w:rsidRPr="00CA276F" w:rsidRDefault="00FA29F1" w:rsidP="00FA29F1">
      <w:pPr>
        <w:numPr>
          <w:ilvl w:val="0"/>
          <w:numId w:val="3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w:t>
      </w:r>
      <w:r w:rsidRPr="00CA276F">
        <w:rPr>
          <w:rFonts w:ascii="Times New Roman" w:hAnsi="Times New Roman" w:cs="Times New Roman"/>
          <w:i/>
          <w:iCs/>
          <w:sz w:val="28"/>
          <w:szCs w:val="28"/>
        </w:rPr>
        <w:t>2</w:t>
      </w:r>
      <w:r w:rsidRPr="00CA276F">
        <w:rPr>
          <w:rFonts w:ascii="Times New Roman" w:hAnsi="Times New Roman" w:cs="Times New Roman"/>
          <w:sz w:val="28"/>
          <w:szCs w:val="28"/>
        </w:rPr>
        <w:t xml:space="preserve">) The Board's </w:t>
      </w:r>
      <w:r w:rsidRPr="00CA276F">
        <w:rPr>
          <w:rFonts w:ascii="Times New Roman" w:hAnsi="Times New Roman" w:cs="Times New Roman"/>
          <w:sz w:val="28"/>
          <w:szCs w:val="28"/>
        </w:rPr>
        <w:t>report under sub-section (</w:t>
      </w:r>
      <w:r w:rsidRPr="00CA276F">
        <w:rPr>
          <w:rFonts w:ascii="Times New Roman" w:hAnsi="Times New Roman" w:cs="Times New Roman"/>
          <w:i/>
          <w:iCs/>
          <w:sz w:val="28"/>
          <w:szCs w:val="28"/>
        </w:rPr>
        <w:t>3</w:t>
      </w:r>
      <w:r w:rsidRPr="00CA276F">
        <w:rPr>
          <w:rFonts w:ascii="Times New Roman" w:hAnsi="Times New Roman" w:cs="Times New Roman"/>
          <w:sz w:val="28"/>
          <w:szCs w:val="28"/>
        </w:rPr>
        <w:t>) of section 134 shall disclose the</w:t>
      </w:r>
    </w:p>
    <w:p w:rsidR="00000000" w:rsidRPr="00CA276F" w:rsidRDefault="00FA29F1" w:rsidP="00FA29F1">
      <w:pPr>
        <w:numPr>
          <w:ilvl w:val="0"/>
          <w:numId w:val="30"/>
        </w:numPr>
        <w:spacing w:line="360" w:lineRule="auto"/>
        <w:jc w:val="both"/>
        <w:rPr>
          <w:rFonts w:ascii="Times New Roman" w:hAnsi="Times New Roman" w:cs="Times New Roman"/>
          <w:sz w:val="28"/>
          <w:szCs w:val="28"/>
        </w:rPr>
      </w:pPr>
      <w:proofErr w:type="gramStart"/>
      <w:r w:rsidRPr="00CA276F">
        <w:rPr>
          <w:rFonts w:ascii="Times New Roman" w:hAnsi="Times New Roman" w:cs="Times New Roman"/>
          <w:sz w:val="28"/>
          <w:szCs w:val="28"/>
        </w:rPr>
        <w:t>composition</w:t>
      </w:r>
      <w:proofErr w:type="gramEnd"/>
      <w:r w:rsidRPr="00CA276F">
        <w:rPr>
          <w:rFonts w:ascii="Times New Roman" w:hAnsi="Times New Roman" w:cs="Times New Roman"/>
          <w:sz w:val="28"/>
          <w:szCs w:val="28"/>
        </w:rPr>
        <w:t xml:space="preserve"> of the Corporate Social Responsibility Committee.</w:t>
      </w:r>
    </w:p>
    <w:p w:rsidR="00000000" w:rsidRPr="00CA276F" w:rsidRDefault="00FA29F1" w:rsidP="00FA29F1">
      <w:pPr>
        <w:numPr>
          <w:ilvl w:val="0"/>
          <w:numId w:val="3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w:t>
      </w:r>
      <w:r w:rsidRPr="00CA276F">
        <w:rPr>
          <w:rFonts w:ascii="Times New Roman" w:hAnsi="Times New Roman" w:cs="Times New Roman"/>
          <w:i/>
          <w:iCs/>
          <w:sz w:val="28"/>
          <w:szCs w:val="28"/>
        </w:rPr>
        <w:t>3</w:t>
      </w:r>
      <w:r w:rsidRPr="00CA276F">
        <w:rPr>
          <w:rFonts w:ascii="Times New Roman" w:hAnsi="Times New Roman" w:cs="Times New Roman"/>
          <w:sz w:val="28"/>
          <w:szCs w:val="28"/>
        </w:rPr>
        <w:t>) The Corporate Social Responsibility Committee shall,—</w:t>
      </w:r>
    </w:p>
    <w:p w:rsidR="00000000" w:rsidRPr="00CA276F" w:rsidRDefault="00FA29F1" w:rsidP="00FA29F1">
      <w:pPr>
        <w:numPr>
          <w:ilvl w:val="0"/>
          <w:numId w:val="3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lastRenderedPageBreak/>
        <w:t>(</w:t>
      </w:r>
      <w:r w:rsidRPr="00CA276F">
        <w:rPr>
          <w:rFonts w:ascii="Times New Roman" w:hAnsi="Times New Roman" w:cs="Times New Roman"/>
          <w:i/>
          <w:iCs/>
          <w:sz w:val="28"/>
          <w:szCs w:val="28"/>
        </w:rPr>
        <w:t>a</w:t>
      </w:r>
      <w:r w:rsidRPr="00CA276F">
        <w:rPr>
          <w:rFonts w:ascii="Times New Roman" w:hAnsi="Times New Roman" w:cs="Times New Roman"/>
          <w:sz w:val="28"/>
          <w:szCs w:val="28"/>
        </w:rPr>
        <w:t>) formu</w:t>
      </w:r>
      <w:r w:rsidRPr="00CA276F">
        <w:rPr>
          <w:rFonts w:ascii="Times New Roman" w:hAnsi="Times New Roman" w:cs="Times New Roman"/>
          <w:sz w:val="28"/>
          <w:szCs w:val="28"/>
        </w:rPr>
        <w:t>late and recommend to the Board, a Corporate Social Responsibility</w:t>
      </w:r>
    </w:p>
    <w:p w:rsidR="00000000" w:rsidRPr="00CA276F" w:rsidRDefault="00FA29F1" w:rsidP="00FA29F1">
      <w:pPr>
        <w:numPr>
          <w:ilvl w:val="0"/>
          <w:numId w:val="3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Policy which shall indicate the activities to be undertaken by the company as</w:t>
      </w:r>
    </w:p>
    <w:p w:rsidR="00000000" w:rsidRPr="00CA276F" w:rsidRDefault="00FA29F1" w:rsidP="00FA29F1">
      <w:pPr>
        <w:numPr>
          <w:ilvl w:val="0"/>
          <w:numId w:val="3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specified in Schedule VII;</w:t>
      </w:r>
    </w:p>
    <w:p w:rsidR="00000000" w:rsidRPr="00CA276F" w:rsidRDefault="00FA29F1" w:rsidP="00FA29F1">
      <w:pPr>
        <w:numPr>
          <w:ilvl w:val="0"/>
          <w:numId w:val="3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w:t>
      </w:r>
      <w:r w:rsidRPr="00CA276F">
        <w:rPr>
          <w:rFonts w:ascii="Times New Roman" w:hAnsi="Times New Roman" w:cs="Times New Roman"/>
          <w:i/>
          <w:iCs/>
          <w:sz w:val="28"/>
          <w:szCs w:val="28"/>
        </w:rPr>
        <w:t>b</w:t>
      </w:r>
      <w:r w:rsidRPr="00CA276F">
        <w:rPr>
          <w:rFonts w:ascii="Times New Roman" w:hAnsi="Times New Roman" w:cs="Times New Roman"/>
          <w:sz w:val="28"/>
          <w:szCs w:val="28"/>
        </w:rPr>
        <w:t>) recommend the amount of expenditure to be incurred on the activities referred</w:t>
      </w:r>
    </w:p>
    <w:p w:rsidR="00000000" w:rsidRPr="00CA276F" w:rsidRDefault="00FA29F1" w:rsidP="00FA29F1">
      <w:pPr>
        <w:numPr>
          <w:ilvl w:val="0"/>
          <w:numId w:val="3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to in clause (</w:t>
      </w:r>
      <w:r w:rsidRPr="00CA276F">
        <w:rPr>
          <w:rFonts w:ascii="Times New Roman" w:hAnsi="Times New Roman" w:cs="Times New Roman"/>
          <w:i/>
          <w:iCs/>
          <w:sz w:val="28"/>
          <w:szCs w:val="28"/>
        </w:rPr>
        <w:t>a</w:t>
      </w:r>
      <w:r w:rsidRPr="00CA276F">
        <w:rPr>
          <w:rFonts w:ascii="Times New Roman" w:hAnsi="Times New Roman" w:cs="Times New Roman"/>
          <w:sz w:val="28"/>
          <w:szCs w:val="28"/>
        </w:rPr>
        <w:t>); and</w:t>
      </w:r>
    </w:p>
    <w:p w:rsidR="00000000" w:rsidRPr="00CA276F" w:rsidRDefault="00FA29F1" w:rsidP="00FA29F1">
      <w:pPr>
        <w:numPr>
          <w:ilvl w:val="0"/>
          <w:numId w:val="3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w:t>
      </w:r>
      <w:r w:rsidRPr="00CA276F">
        <w:rPr>
          <w:rFonts w:ascii="Times New Roman" w:hAnsi="Times New Roman" w:cs="Times New Roman"/>
          <w:i/>
          <w:iCs/>
          <w:sz w:val="28"/>
          <w:szCs w:val="28"/>
        </w:rPr>
        <w:t>c</w:t>
      </w:r>
      <w:r w:rsidRPr="00CA276F">
        <w:rPr>
          <w:rFonts w:ascii="Times New Roman" w:hAnsi="Times New Roman" w:cs="Times New Roman"/>
          <w:sz w:val="28"/>
          <w:szCs w:val="28"/>
        </w:rPr>
        <w:t>) monitor the Corporate Social Responsibility Policy of the company from time</w:t>
      </w:r>
    </w:p>
    <w:p w:rsidR="00000000" w:rsidRPr="00CA276F" w:rsidRDefault="00FA29F1" w:rsidP="00FA29F1">
      <w:pPr>
        <w:numPr>
          <w:ilvl w:val="0"/>
          <w:numId w:val="30"/>
        </w:numPr>
        <w:spacing w:line="360" w:lineRule="auto"/>
        <w:jc w:val="both"/>
        <w:rPr>
          <w:rFonts w:ascii="Times New Roman" w:hAnsi="Times New Roman" w:cs="Times New Roman"/>
          <w:sz w:val="28"/>
          <w:szCs w:val="28"/>
        </w:rPr>
      </w:pPr>
      <w:proofErr w:type="gramStart"/>
      <w:r w:rsidRPr="00CA276F">
        <w:rPr>
          <w:rFonts w:ascii="Times New Roman" w:hAnsi="Times New Roman" w:cs="Times New Roman"/>
          <w:sz w:val="28"/>
          <w:szCs w:val="28"/>
        </w:rPr>
        <w:t>to</w:t>
      </w:r>
      <w:proofErr w:type="gramEnd"/>
      <w:r w:rsidRPr="00CA276F">
        <w:rPr>
          <w:rFonts w:ascii="Times New Roman" w:hAnsi="Times New Roman" w:cs="Times New Roman"/>
          <w:sz w:val="28"/>
          <w:szCs w:val="28"/>
        </w:rPr>
        <w:t xml:space="preserve"> time.</w:t>
      </w:r>
    </w:p>
    <w:p w:rsidR="00000000" w:rsidRPr="00CA276F" w:rsidRDefault="00FA29F1" w:rsidP="00FA29F1">
      <w:pPr>
        <w:numPr>
          <w:ilvl w:val="0"/>
          <w:numId w:val="3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w:t>
      </w:r>
      <w:r w:rsidRPr="00CA276F">
        <w:rPr>
          <w:rFonts w:ascii="Times New Roman" w:hAnsi="Times New Roman" w:cs="Times New Roman"/>
          <w:i/>
          <w:iCs/>
          <w:sz w:val="28"/>
          <w:szCs w:val="28"/>
        </w:rPr>
        <w:t>4</w:t>
      </w:r>
      <w:r w:rsidRPr="00CA276F">
        <w:rPr>
          <w:rFonts w:ascii="Times New Roman" w:hAnsi="Times New Roman" w:cs="Times New Roman"/>
          <w:sz w:val="28"/>
          <w:szCs w:val="28"/>
        </w:rPr>
        <w:t>) The Board of every company referred to in sub-section (</w:t>
      </w:r>
      <w:r w:rsidRPr="00CA276F">
        <w:rPr>
          <w:rFonts w:ascii="Times New Roman" w:hAnsi="Times New Roman" w:cs="Times New Roman"/>
          <w:i/>
          <w:iCs/>
          <w:sz w:val="28"/>
          <w:szCs w:val="28"/>
        </w:rPr>
        <w:t>1</w:t>
      </w:r>
      <w:r w:rsidRPr="00CA276F">
        <w:rPr>
          <w:rFonts w:ascii="Times New Roman" w:hAnsi="Times New Roman" w:cs="Times New Roman"/>
          <w:sz w:val="28"/>
          <w:szCs w:val="28"/>
        </w:rPr>
        <w:t>) shall,—</w:t>
      </w:r>
    </w:p>
    <w:p w:rsidR="00000000" w:rsidRPr="00CA276F" w:rsidRDefault="00FA29F1" w:rsidP="00FA29F1">
      <w:pPr>
        <w:numPr>
          <w:ilvl w:val="0"/>
          <w:numId w:val="3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w:t>
      </w:r>
      <w:r w:rsidRPr="00CA276F">
        <w:rPr>
          <w:rFonts w:ascii="Times New Roman" w:hAnsi="Times New Roman" w:cs="Times New Roman"/>
          <w:i/>
          <w:iCs/>
          <w:sz w:val="28"/>
          <w:szCs w:val="28"/>
        </w:rPr>
        <w:t>a</w:t>
      </w:r>
      <w:r w:rsidRPr="00CA276F">
        <w:rPr>
          <w:rFonts w:ascii="Times New Roman" w:hAnsi="Times New Roman" w:cs="Times New Roman"/>
          <w:sz w:val="28"/>
          <w:szCs w:val="28"/>
        </w:rPr>
        <w:t>) after taking into account the recommendations made by the Corporate Social</w:t>
      </w:r>
    </w:p>
    <w:p w:rsidR="00CA276F" w:rsidRPr="00CA276F" w:rsidRDefault="00CA276F" w:rsidP="00CA276F">
      <w:pPr>
        <w:spacing w:line="360" w:lineRule="auto"/>
        <w:ind w:left="720"/>
        <w:jc w:val="both"/>
        <w:rPr>
          <w:rFonts w:ascii="Times New Roman" w:hAnsi="Times New Roman" w:cs="Times New Roman"/>
          <w:sz w:val="28"/>
          <w:szCs w:val="28"/>
        </w:rPr>
      </w:pPr>
      <w:r w:rsidRPr="00CA276F">
        <w:rPr>
          <w:rFonts w:ascii="Times New Roman" w:hAnsi="Times New Roman" w:cs="Times New Roman"/>
          <w:sz w:val="28"/>
          <w:szCs w:val="28"/>
        </w:rPr>
        <w:t>Responsibility Committee, approve the Corporate Social Responsibility Policy for the</w:t>
      </w:r>
    </w:p>
    <w:p w:rsidR="00CA276F" w:rsidRPr="00CA276F" w:rsidRDefault="00CA276F" w:rsidP="00CA276F">
      <w:pPr>
        <w:spacing w:line="360" w:lineRule="auto"/>
        <w:ind w:left="720"/>
        <w:jc w:val="both"/>
        <w:rPr>
          <w:rFonts w:ascii="Times New Roman" w:hAnsi="Times New Roman" w:cs="Times New Roman"/>
          <w:sz w:val="28"/>
          <w:szCs w:val="28"/>
        </w:rPr>
      </w:pPr>
      <w:proofErr w:type="gramStart"/>
      <w:r w:rsidRPr="00CA276F">
        <w:rPr>
          <w:rFonts w:ascii="Times New Roman" w:hAnsi="Times New Roman" w:cs="Times New Roman"/>
          <w:sz w:val="28"/>
          <w:szCs w:val="28"/>
        </w:rPr>
        <w:t>company</w:t>
      </w:r>
      <w:proofErr w:type="gramEnd"/>
      <w:r w:rsidRPr="00CA276F">
        <w:rPr>
          <w:rFonts w:ascii="Times New Roman" w:hAnsi="Times New Roman" w:cs="Times New Roman"/>
          <w:sz w:val="28"/>
          <w:szCs w:val="28"/>
        </w:rPr>
        <w:t xml:space="preserve"> and disclose contents of such Policy in its report and also place it on the</w:t>
      </w:r>
    </w:p>
    <w:p w:rsidR="00CA276F" w:rsidRPr="00CA276F" w:rsidRDefault="00CA276F" w:rsidP="00CA276F">
      <w:pPr>
        <w:spacing w:line="360" w:lineRule="auto"/>
        <w:ind w:left="720"/>
        <w:jc w:val="both"/>
        <w:rPr>
          <w:rFonts w:ascii="Times New Roman" w:hAnsi="Times New Roman" w:cs="Times New Roman"/>
          <w:sz w:val="28"/>
          <w:szCs w:val="28"/>
        </w:rPr>
      </w:pPr>
      <w:proofErr w:type="gramStart"/>
      <w:r w:rsidRPr="00CA276F">
        <w:rPr>
          <w:rFonts w:ascii="Times New Roman" w:hAnsi="Times New Roman" w:cs="Times New Roman"/>
          <w:sz w:val="28"/>
          <w:szCs w:val="28"/>
        </w:rPr>
        <w:t>company's</w:t>
      </w:r>
      <w:proofErr w:type="gramEnd"/>
      <w:r w:rsidRPr="00CA276F">
        <w:rPr>
          <w:rFonts w:ascii="Times New Roman" w:hAnsi="Times New Roman" w:cs="Times New Roman"/>
          <w:sz w:val="28"/>
          <w:szCs w:val="28"/>
        </w:rPr>
        <w:t xml:space="preserve"> website, if any, in such manner as may be prescribed; and</w:t>
      </w:r>
    </w:p>
    <w:p w:rsidR="00000000" w:rsidRPr="00CA276F" w:rsidRDefault="00FA29F1" w:rsidP="00FA29F1">
      <w:pPr>
        <w:numPr>
          <w:ilvl w:val="0"/>
          <w:numId w:val="3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w:t>
      </w:r>
      <w:r w:rsidRPr="00CA276F">
        <w:rPr>
          <w:rFonts w:ascii="Times New Roman" w:hAnsi="Times New Roman" w:cs="Times New Roman"/>
          <w:i/>
          <w:iCs/>
          <w:sz w:val="28"/>
          <w:szCs w:val="28"/>
        </w:rPr>
        <w:t>b</w:t>
      </w:r>
      <w:r w:rsidRPr="00CA276F">
        <w:rPr>
          <w:rFonts w:ascii="Times New Roman" w:hAnsi="Times New Roman" w:cs="Times New Roman"/>
          <w:sz w:val="28"/>
          <w:szCs w:val="28"/>
        </w:rPr>
        <w:t xml:space="preserve">) </w:t>
      </w:r>
      <w:proofErr w:type="gramStart"/>
      <w:r w:rsidRPr="00CA276F">
        <w:rPr>
          <w:rFonts w:ascii="Times New Roman" w:hAnsi="Times New Roman" w:cs="Times New Roman"/>
          <w:sz w:val="28"/>
          <w:szCs w:val="28"/>
        </w:rPr>
        <w:t>ensure</w:t>
      </w:r>
      <w:proofErr w:type="gramEnd"/>
      <w:r w:rsidRPr="00CA276F">
        <w:rPr>
          <w:rFonts w:ascii="Times New Roman" w:hAnsi="Times New Roman" w:cs="Times New Roman"/>
          <w:sz w:val="28"/>
          <w:szCs w:val="28"/>
        </w:rPr>
        <w:t xml:space="preserve"> that the act</w:t>
      </w:r>
      <w:r w:rsidRPr="00CA276F">
        <w:rPr>
          <w:rFonts w:ascii="Times New Roman" w:hAnsi="Times New Roman" w:cs="Times New Roman"/>
          <w:sz w:val="28"/>
          <w:szCs w:val="28"/>
        </w:rPr>
        <w:t>ivities as are included in Corporate Social Responsibility Policy of the company are undertaken by the company.</w:t>
      </w:r>
    </w:p>
    <w:p w:rsidR="00000000" w:rsidRPr="00CA276F" w:rsidRDefault="00FA29F1" w:rsidP="00FA29F1">
      <w:pPr>
        <w:numPr>
          <w:ilvl w:val="0"/>
          <w:numId w:val="3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w:t>
      </w:r>
      <w:r w:rsidRPr="00CA276F">
        <w:rPr>
          <w:rFonts w:ascii="Times New Roman" w:hAnsi="Times New Roman" w:cs="Times New Roman"/>
          <w:i/>
          <w:iCs/>
          <w:sz w:val="28"/>
          <w:szCs w:val="28"/>
        </w:rPr>
        <w:t>5</w:t>
      </w:r>
      <w:r w:rsidRPr="00CA276F">
        <w:rPr>
          <w:rFonts w:ascii="Times New Roman" w:hAnsi="Times New Roman" w:cs="Times New Roman"/>
          <w:sz w:val="28"/>
          <w:szCs w:val="28"/>
        </w:rPr>
        <w:t>) The Board of every company referred to in sub-section (</w:t>
      </w:r>
      <w:r w:rsidRPr="00CA276F">
        <w:rPr>
          <w:rFonts w:ascii="Times New Roman" w:hAnsi="Times New Roman" w:cs="Times New Roman"/>
          <w:i/>
          <w:iCs/>
          <w:sz w:val="28"/>
          <w:szCs w:val="28"/>
        </w:rPr>
        <w:t>1</w:t>
      </w:r>
      <w:r w:rsidRPr="00CA276F">
        <w:rPr>
          <w:rFonts w:ascii="Times New Roman" w:hAnsi="Times New Roman" w:cs="Times New Roman"/>
          <w:sz w:val="28"/>
          <w:szCs w:val="28"/>
        </w:rPr>
        <w:t>), shall ensure that the company spends, in every financial year, at l</w:t>
      </w:r>
      <w:r w:rsidRPr="00CA276F">
        <w:rPr>
          <w:rFonts w:ascii="Times New Roman" w:hAnsi="Times New Roman" w:cs="Times New Roman"/>
          <w:sz w:val="28"/>
          <w:szCs w:val="28"/>
        </w:rPr>
        <w:t xml:space="preserve">east two per cent. of the average net profits of the company made during the three immediately </w:t>
      </w:r>
      <w:r w:rsidRPr="00CA276F">
        <w:rPr>
          <w:rFonts w:ascii="Times New Roman" w:hAnsi="Times New Roman" w:cs="Times New Roman"/>
          <w:sz w:val="28"/>
          <w:szCs w:val="28"/>
        </w:rPr>
        <w:lastRenderedPageBreak/>
        <w:t xml:space="preserve">preceding financial years, in pursuance </w:t>
      </w:r>
      <w:proofErr w:type="spellStart"/>
      <w:r w:rsidRPr="00CA276F">
        <w:rPr>
          <w:rFonts w:ascii="Times New Roman" w:hAnsi="Times New Roman" w:cs="Times New Roman"/>
          <w:sz w:val="28"/>
          <w:szCs w:val="28"/>
        </w:rPr>
        <w:t>ofits</w:t>
      </w:r>
      <w:proofErr w:type="spellEnd"/>
      <w:r w:rsidRPr="00CA276F">
        <w:rPr>
          <w:rFonts w:ascii="Times New Roman" w:hAnsi="Times New Roman" w:cs="Times New Roman"/>
          <w:sz w:val="28"/>
          <w:szCs w:val="28"/>
        </w:rPr>
        <w:t xml:space="preserve"> Corporate Social Responsibility Policy:</w:t>
      </w:r>
    </w:p>
    <w:p w:rsidR="00000000" w:rsidRPr="00CA276F" w:rsidRDefault="00FA29F1" w:rsidP="00FA29F1">
      <w:pPr>
        <w:numPr>
          <w:ilvl w:val="0"/>
          <w:numId w:val="3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Provided that the company shall give preference to the local area and areas around it where it operates, for spending the amount earmarked for Corporate Social Responsibility activities:</w:t>
      </w:r>
    </w:p>
    <w:p w:rsidR="00000000" w:rsidRPr="00CA276F" w:rsidRDefault="00FA29F1" w:rsidP="00FA29F1">
      <w:pPr>
        <w:numPr>
          <w:ilvl w:val="0"/>
          <w:numId w:val="30"/>
        </w:numPr>
        <w:spacing w:line="360" w:lineRule="auto"/>
        <w:jc w:val="both"/>
        <w:rPr>
          <w:rFonts w:ascii="Times New Roman" w:hAnsi="Times New Roman" w:cs="Times New Roman"/>
          <w:sz w:val="28"/>
          <w:szCs w:val="28"/>
        </w:rPr>
      </w:pPr>
      <w:r w:rsidRPr="00CA276F">
        <w:rPr>
          <w:rFonts w:ascii="Times New Roman" w:hAnsi="Times New Roman" w:cs="Times New Roman"/>
          <w:sz w:val="28"/>
          <w:szCs w:val="28"/>
        </w:rPr>
        <w:t>Provided further that if the company fails to spend such amount, the Board shall, in its report made under clause (</w:t>
      </w:r>
      <w:r w:rsidRPr="00CA276F">
        <w:rPr>
          <w:rFonts w:ascii="Times New Roman" w:hAnsi="Times New Roman" w:cs="Times New Roman"/>
          <w:i/>
          <w:iCs/>
          <w:sz w:val="28"/>
          <w:szCs w:val="28"/>
        </w:rPr>
        <w:t>o</w:t>
      </w:r>
      <w:r w:rsidRPr="00CA276F">
        <w:rPr>
          <w:rFonts w:ascii="Times New Roman" w:hAnsi="Times New Roman" w:cs="Times New Roman"/>
          <w:sz w:val="28"/>
          <w:szCs w:val="28"/>
        </w:rPr>
        <w:t>) of sub-section (</w:t>
      </w:r>
      <w:r w:rsidRPr="00CA276F">
        <w:rPr>
          <w:rFonts w:ascii="Times New Roman" w:hAnsi="Times New Roman" w:cs="Times New Roman"/>
          <w:i/>
          <w:iCs/>
          <w:sz w:val="28"/>
          <w:szCs w:val="28"/>
        </w:rPr>
        <w:t>3</w:t>
      </w:r>
      <w:r w:rsidRPr="00CA276F">
        <w:rPr>
          <w:rFonts w:ascii="Times New Roman" w:hAnsi="Times New Roman" w:cs="Times New Roman"/>
          <w:sz w:val="28"/>
          <w:szCs w:val="28"/>
        </w:rPr>
        <w:t>) of section 134, specify the reasons for not spending the amount.</w:t>
      </w:r>
    </w:p>
    <w:p w:rsidR="00000000" w:rsidRPr="00CA276F" w:rsidRDefault="00FA29F1" w:rsidP="00FA29F1">
      <w:pPr>
        <w:numPr>
          <w:ilvl w:val="0"/>
          <w:numId w:val="30"/>
        </w:numPr>
        <w:spacing w:line="360" w:lineRule="auto"/>
        <w:jc w:val="both"/>
        <w:rPr>
          <w:rFonts w:ascii="Times New Roman" w:hAnsi="Times New Roman" w:cs="Times New Roman"/>
          <w:sz w:val="28"/>
          <w:szCs w:val="28"/>
        </w:rPr>
      </w:pPr>
      <w:r w:rsidRPr="00CA276F">
        <w:rPr>
          <w:rFonts w:ascii="Times New Roman" w:hAnsi="Times New Roman" w:cs="Times New Roman"/>
          <w:i/>
          <w:iCs/>
          <w:sz w:val="28"/>
          <w:szCs w:val="28"/>
        </w:rPr>
        <w:t>Explanation</w:t>
      </w:r>
      <w:r w:rsidRPr="00CA276F">
        <w:rPr>
          <w:rFonts w:ascii="Times New Roman" w:hAnsi="Times New Roman" w:cs="Times New Roman"/>
          <w:sz w:val="28"/>
          <w:szCs w:val="28"/>
        </w:rPr>
        <w:t>.—</w:t>
      </w:r>
      <w:proofErr w:type="gramStart"/>
      <w:r w:rsidRPr="00CA276F">
        <w:rPr>
          <w:rFonts w:ascii="Times New Roman" w:hAnsi="Times New Roman" w:cs="Times New Roman"/>
          <w:sz w:val="28"/>
          <w:szCs w:val="28"/>
        </w:rPr>
        <w:t>For</w:t>
      </w:r>
      <w:proofErr w:type="gramEnd"/>
      <w:r w:rsidRPr="00CA276F">
        <w:rPr>
          <w:rFonts w:ascii="Times New Roman" w:hAnsi="Times New Roman" w:cs="Times New Roman"/>
          <w:sz w:val="28"/>
          <w:szCs w:val="28"/>
        </w:rPr>
        <w:t xml:space="preserve"> the purposes of this section “average net profit” shall be </w:t>
      </w:r>
      <w:proofErr w:type="spellStart"/>
      <w:r w:rsidRPr="00CA276F">
        <w:rPr>
          <w:rFonts w:ascii="Times New Roman" w:hAnsi="Times New Roman" w:cs="Times New Roman"/>
          <w:sz w:val="28"/>
          <w:szCs w:val="28"/>
        </w:rPr>
        <w:t>calculatedin</w:t>
      </w:r>
      <w:proofErr w:type="spellEnd"/>
      <w:r w:rsidRPr="00CA276F">
        <w:rPr>
          <w:rFonts w:ascii="Times New Roman" w:hAnsi="Times New Roman" w:cs="Times New Roman"/>
          <w:sz w:val="28"/>
          <w:szCs w:val="28"/>
        </w:rPr>
        <w:t xml:space="preserve"> accordance with the provisions of section 198.</w:t>
      </w:r>
    </w:p>
    <w:p w:rsidR="00CA276F" w:rsidRPr="00CA276F" w:rsidRDefault="00CA276F" w:rsidP="00CA276F">
      <w:pPr>
        <w:spacing w:line="360" w:lineRule="auto"/>
        <w:ind w:left="720"/>
        <w:jc w:val="both"/>
        <w:rPr>
          <w:rFonts w:ascii="Times New Roman" w:hAnsi="Times New Roman" w:cs="Times New Roman"/>
          <w:sz w:val="28"/>
          <w:szCs w:val="28"/>
        </w:rPr>
      </w:pPr>
    </w:p>
    <w:p w:rsidR="00CA276F" w:rsidRPr="00CA276F" w:rsidRDefault="00CA276F" w:rsidP="00CA276F">
      <w:pPr>
        <w:spacing w:line="360" w:lineRule="auto"/>
        <w:ind w:left="1080"/>
        <w:jc w:val="both"/>
        <w:rPr>
          <w:rFonts w:ascii="Times New Roman" w:hAnsi="Times New Roman" w:cs="Times New Roman"/>
          <w:sz w:val="28"/>
          <w:szCs w:val="28"/>
        </w:rPr>
      </w:pPr>
    </w:p>
    <w:p w:rsidR="00C961C4" w:rsidRPr="00CA276F" w:rsidRDefault="00C961C4" w:rsidP="00CA276F">
      <w:pPr>
        <w:spacing w:line="360" w:lineRule="auto"/>
        <w:ind w:left="720"/>
        <w:jc w:val="both"/>
        <w:rPr>
          <w:rFonts w:ascii="Times New Roman" w:hAnsi="Times New Roman" w:cs="Times New Roman"/>
          <w:sz w:val="28"/>
          <w:szCs w:val="28"/>
        </w:rPr>
      </w:pPr>
    </w:p>
    <w:p w:rsidR="00C961C4" w:rsidRPr="00CA276F" w:rsidRDefault="00C961C4" w:rsidP="00FA29F1">
      <w:pPr>
        <w:numPr>
          <w:ilvl w:val="0"/>
          <w:numId w:val="16"/>
        </w:numPr>
        <w:spacing w:line="360" w:lineRule="auto"/>
        <w:jc w:val="both"/>
        <w:rPr>
          <w:rFonts w:ascii="Times New Roman" w:hAnsi="Times New Roman" w:cs="Times New Roman"/>
          <w:b/>
          <w:sz w:val="28"/>
          <w:szCs w:val="28"/>
        </w:rPr>
      </w:pPr>
    </w:p>
    <w:p w:rsidR="00C961C4" w:rsidRPr="00CA276F" w:rsidRDefault="00C961C4" w:rsidP="00CA276F">
      <w:pPr>
        <w:spacing w:line="360" w:lineRule="auto"/>
        <w:ind w:left="720"/>
        <w:jc w:val="both"/>
        <w:rPr>
          <w:rFonts w:ascii="Times New Roman" w:hAnsi="Times New Roman" w:cs="Times New Roman"/>
          <w:b/>
          <w:sz w:val="28"/>
          <w:szCs w:val="28"/>
        </w:rPr>
      </w:pPr>
    </w:p>
    <w:p w:rsidR="00C961C4" w:rsidRPr="00CA276F" w:rsidRDefault="00C961C4" w:rsidP="00CA276F">
      <w:pPr>
        <w:spacing w:line="360" w:lineRule="auto"/>
        <w:ind w:left="720"/>
        <w:jc w:val="both"/>
        <w:rPr>
          <w:rFonts w:ascii="Times New Roman" w:hAnsi="Times New Roman" w:cs="Times New Roman"/>
          <w:sz w:val="28"/>
          <w:szCs w:val="28"/>
        </w:rPr>
      </w:pPr>
    </w:p>
    <w:p w:rsidR="00620EC9" w:rsidRPr="00CA276F" w:rsidRDefault="00620EC9" w:rsidP="00CA276F">
      <w:pPr>
        <w:spacing w:line="360" w:lineRule="auto"/>
        <w:jc w:val="both"/>
        <w:rPr>
          <w:rFonts w:ascii="Times New Roman" w:hAnsi="Times New Roman" w:cs="Times New Roman"/>
          <w:sz w:val="28"/>
          <w:szCs w:val="28"/>
        </w:rPr>
      </w:pPr>
    </w:p>
    <w:sectPr w:rsidR="00620EC9" w:rsidRPr="00CA276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E3542"/>
    <w:multiLevelType w:val="hybridMultilevel"/>
    <w:tmpl w:val="A97EB082"/>
    <w:lvl w:ilvl="0" w:tplc="D66A5384">
      <w:start w:val="1"/>
      <w:numFmt w:val="bullet"/>
      <w:lvlText w:val="•"/>
      <w:lvlJc w:val="left"/>
      <w:pPr>
        <w:tabs>
          <w:tab w:val="num" w:pos="720"/>
        </w:tabs>
        <w:ind w:left="720" w:hanging="360"/>
      </w:pPr>
      <w:rPr>
        <w:rFonts w:ascii="Arial" w:hAnsi="Arial" w:hint="default"/>
      </w:rPr>
    </w:lvl>
    <w:lvl w:ilvl="1" w:tplc="61A4696A" w:tentative="1">
      <w:start w:val="1"/>
      <w:numFmt w:val="bullet"/>
      <w:lvlText w:val="•"/>
      <w:lvlJc w:val="left"/>
      <w:pPr>
        <w:tabs>
          <w:tab w:val="num" w:pos="1440"/>
        </w:tabs>
        <w:ind w:left="1440" w:hanging="360"/>
      </w:pPr>
      <w:rPr>
        <w:rFonts w:ascii="Arial" w:hAnsi="Arial" w:hint="default"/>
      </w:rPr>
    </w:lvl>
    <w:lvl w:ilvl="2" w:tplc="8E026968" w:tentative="1">
      <w:start w:val="1"/>
      <w:numFmt w:val="bullet"/>
      <w:lvlText w:val="•"/>
      <w:lvlJc w:val="left"/>
      <w:pPr>
        <w:tabs>
          <w:tab w:val="num" w:pos="2160"/>
        </w:tabs>
        <w:ind w:left="2160" w:hanging="360"/>
      </w:pPr>
      <w:rPr>
        <w:rFonts w:ascii="Arial" w:hAnsi="Arial" w:hint="default"/>
      </w:rPr>
    </w:lvl>
    <w:lvl w:ilvl="3" w:tplc="43EAE750" w:tentative="1">
      <w:start w:val="1"/>
      <w:numFmt w:val="bullet"/>
      <w:lvlText w:val="•"/>
      <w:lvlJc w:val="left"/>
      <w:pPr>
        <w:tabs>
          <w:tab w:val="num" w:pos="2880"/>
        </w:tabs>
        <w:ind w:left="2880" w:hanging="360"/>
      </w:pPr>
      <w:rPr>
        <w:rFonts w:ascii="Arial" w:hAnsi="Arial" w:hint="default"/>
      </w:rPr>
    </w:lvl>
    <w:lvl w:ilvl="4" w:tplc="84CCEA76" w:tentative="1">
      <w:start w:val="1"/>
      <w:numFmt w:val="bullet"/>
      <w:lvlText w:val="•"/>
      <w:lvlJc w:val="left"/>
      <w:pPr>
        <w:tabs>
          <w:tab w:val="num" w:pos="3600"/>
        </w:tabs>
        <w:ind w:left="3600" w:hanging="360"/>
      </w:pPr>
      <w:rPr>
        <w:rFonts w:ascii="Arial" w:hAnsi="Arial" w:hint="default"/>
      </w:rPr>
    </w:lvl>
    <w:lvl w:ilvl="5" w:tplc="40E4FCCE" w:tentative="1">
      <w:start w:val="1"/>
      <w:numFmt w:val="bullet"/>
      <w:lvlText w:val="•"/>
      <w:lvlJc w:val="left"/>
      <w:pPr>
        <w:tabs>
          <w:tab w:val="num" w:pos="4320"/>
        </w:tabs>
        <w:ind w:left="4320" w:hanging="360"/>
      </w:pPr>
      <w:rPr>
        <w:rFonts w:ascii="Arial" w:hAnsi="Arial" w:hint="default"/>
      </w:rPr>
    </w:lvl>
    <w:lvl w:ilvl="6" w:tplc="115E964E" w:tentative="1">
      <w:start w:val="1"/>
      <w:numFmt w:val="bullet"/>
      <w:lvlText w:val="•"/>
      <w:lvlJc w:val="left"/>
      <w:pPr>
        <w:tabs>
          <w:tab w:val="num" w:pos="5040"/>
        </w:tabs>
        <w:ind w:left="5040" w:hanging="360"/>
      </w:pPr>
      <w:rPr>
        <w:rFonts w:ascii="Arial" w:hAnsi="Arial" w:hint="default"/>
      </w:rPr>
    </w:lvl>
    <w:lvl w:ilvl="7" w:tplc="A0C057A6" w:tentative="1">
      <w:start w:val="1"/>
      <w:numFmt w:val="bullet"/>
      <w:lvlText w:val="•"/>
      <w:lvlJc w:val="left"/>
      <w:pPr>
        <w:tabs>
          <w:tab w:val="num" w:pos="5760"/>
        </w:tabs>
        <w:ind w:left="5760" w:hanging="360"/>
      </w:pPr>
      <w:rPr>
        <w:rFonts w:ascii="Arial" w:hAnsi="Arial" w:hint="default"/>
      </w:rPr>
    </w:lvl>
    <w:lvl w:ilvl="8" w:tplc="E7C65C9C" w:tentative="1">
      <w:start w:val="1"/>
      <w:numFmt w:val="bullet"/>
      <w:lvlText w:val="•"/>
      <w:lvlJc w:val="left"/>
      <w:pPr>
        <w:tabs>
          <w:tab w:val="num" w:pos="6480"/>
        </w:tabs>
        <w:ind w:left="6480" w:hanging="360"/>
      </w:pPr>
      <w:rPr>
        <w:rFonts w:ascii="Arial" w:hAnsi="Arial" w:hint="default"/>
      </w:rPr>
    </w:lvl>
  </w:abstractNum>
  <w:abstractNum w:abstractNumId="1">
    <w:nsid w:val="02BD3E3C"/>
    <w:multiLevelType w:val="hybridMultilevel"/>
    <w:tmpl w:val="94482066"/>
    <w:lvl w:ilvl="0" w:tplc="2C7E5AC4">
      <w:start w:val="1"/>
      <w:numFmt w:val="bullet"/>
      <w:lvlText w:val="•"/>
      <w:lvlJc w:val="left"/>
      <w:pPr>
        <w:tabs>
          <w:tab w:val="num" w:pos="720"/>
        </w:tabs>
        <w:ind w:left="720" w:hanging="360"/>
      </w:pPr>
      <w:rPr>
        <w:rFonts w:ascii="Arial" w:hAnsi="Arial" w:hint="default"/>
      </w:rPr>
    </w:lvl>
    <w:lvl w:ilvl="1" w:tplc="639E2AA0" w:tentative="1">
      <w:start w:val="1"/>
      <w:numFmt w:val="bullet"/>
      <w:lvlText w:val="•"/>
      <w:lvlJc w:val="left"/>
      <w:pPr>
        <w:tabs>
          <w:tab w:val="num" w:pos="1440"/>
        </w:tabs>
        <w:ind w:left="1440" w:hanging="360"/>
      </w:pPr>
      <w:rPr>
        <w:rFonts w:ascii="Arial" w:hAnsi="Arial" w:hint="default"/>
      </w:rPr>
    </w:lvl>
    <w:lvl w:ilvl="2" w:tplc="7FE869E0" w:tentative="1">
      <w:start w:val="1"/>
      <w:numFmt w:val="bullet"/>
      <w:lvlText w:val="•"/>
      <w:lvlJc w:val="left"/>
      <w:pPr>
        <w:tabs>
          <w:tab w:val="num" w:pos="2160"/>
        </w:tabs>
        <w:ind w:left="2160" w:hanging="360"/>
      </w:pPr>
      <w:rPr>
        <w:rFonts w:ascii="Arial" w:hAnsi="Arial" w:hint="default"/>
      </w:rPr>
    </w:lvl>
    <w:lvl w:ilvl="3" w:tplc="29CCC166" w:tentative="1">
      <w:start w:val="1"/>
      <w:numFmt w:val="bullet"/>
      <w:lvlText w:val="•"/>
      <w:lvlJc w:val="left"/>
      <w:pPr>
        <w:tabs>
          <w:tab w:val="num" w:pos="2880"/>
        </w:tabs>
        <w:ind w:left="2880" w:hanging="360"/>
      </w:pPr>
      <w:rPr>
        <w:rFonts w:ascii="Arial" w:hAnsi="Arial" w:hint="default"/>
      </w:rPr>
    </w:lvl>
    <w:lvl w:ilvl="4" w:tplc="1E4CB66E" w:tentative="1">
      <w:start w:val="1"/>
      <w:numFmt w:val="bullet"/>
      <w:lvlText w:val="•"/>
      <w:lvlJc w:val="left"/>
      <w:pPr>
        <w:tabs>
          <w:tab w:val="num" w:pos="3600"/>
        </w:tabs>
        <w:ind w:left="3600" w:hanging="360"/>
      </w:pPr>
      <w:rPr>
        <w:rFonts w:ascii="Arial" w:hAnsi="Arial" w:hint="default"/>
      </w:rPr>
    </w:lvl>
    <w:lvl w:ilvl="5" w:tplc="39B0A09C" w:tentative="1">
      <w:start w:val="1"/>
      <w:numFmt w:val="bullet"/>
      <w:lvlText w:val="•"/>
      <w:lvlJc w:val="left"/>
      <w:pPr>
        <w:tabs>
          <w:tab w:val="num" w:pos="4320"/>
        </w:tabs>
        <w:ind w:left="4320" w:hanging="360"/>
      </w:pPr>
      <w:rPr>
        <w:rFonts w:ascii="Arial" w:hAnsi="Arial" w:hint="default"/>
      </w:rPr>
    </w:lvl>
    <w:lvl w:ilvl="6" w:tplc="31FE3AD4" w:tentative="1">
      <w:start w:val="1"/>
      <w:numFmt w:val="bullet"/>
      <w:lvlText w:val="•"/>
      <w:lvlJc w:val="left"/>
      <w:pPr>
        <w:tabs>
          <w:tab w:val="num" w:pos="5040"/>
        </w:tabs>
        <w:ind w:left="5040" w:hanging="360"/>
      </w:pPr>
      <w:rPr>
        <w:rFonts w:ascii="Arial" w:hAnsi="Arial" w:hint="default"/>
      </w:rPr>
    </w:lvl>
    <w:lvl w:ilvl="7" w:tplc="2FCE65C8" w:tentative="1">
      <w:start w:val="1"/>
      <w:numFmt w:val="bullet"/>
      <w:lvlText w:val="•"/>
      <w:lvlJc w:val="left"/>
      <w:pPr>
        <w:tabs>
          <w:tab w:val="num" w:pos="5760"/>
        </w:tabs>
        <w:ind w:left="5760" w:hanging="360"/>
      </w:pPr>
      <w:rPr>
        <w:rFonts w:ascii="Arial" w:hAnsi="Arial" w:hint="default"/>
      </w:rPr>
    </w:lvl>
    <w:lvl w:ilvl="8" w:tplc="13BA2054" w:tentative="1">
      <w:start w:val="1"/>
      <w:numFmt w:val="bullet"/>
      <w:lvlText w:val="•"/>
      <w:lvlJc w:val="left"/>
      <w:pPr>
        <w:tabs>
          <w:tab w:val="num" w:pos="6480"/>
        </w:tabs>
        <w:ind w:left="6480" w:hanging="360"/>
      </w:pPr>
      <w:rPr>
        <w:rFonts w:ascii="Arial" w:hAnsi="Arial" w:hint="default"/>
      </w:rPr>
    </w:lvl>
  </w:abstractNum>
  <w:abstractNum w:abstractNumId="2">
    <w:nsid w:val="03C84100"/>
    <w:multiLevelType w:val="hybridMultilevel"/>
    <w:tmpl w:val="A8622E42"/>
    <w:lvl w:ilvl="0" w:tplc="F3C6953C">
      <w:start w:val="1"/>
      <w:numFmt w:val="bullet"/>
      <w:lvlText w:val="•"/>
      <w:lvlJc w:val="left"/>
      <w:pPr>
        <w:tabs>
          <w:tab w:val="num" w:pos="720"/>
        </w:tabs>
        <w:ind w:left="720" w:hanging="360"/>
      </w:pPr>
      <w:rPr>
        <w:rFonts w:ascii="Arial" w:hAnsi="Arial" w:hint="default"/>
      </w:rPr>
    </w:lvl>
    <w:lvl w:ilvl="1" w:tplc="B358A306" w:tentative="1">
      <w:start w:val="1"/>
      <w:numFmt w:val="bullet"/>
      <w:lvlText w:val="•"/>
      <w:lvlJc w:val="left"/>
      <w:pPr>
        <w:tabs>
          <w:tab w:val="num" w:pos="1440"/>
        </w:tabs>
        <w:ind w:left="1440" w:hanging="360"/>
      </w:pPr>
      <w:rPr>
        <w:rFonts w:ascii="Arial" w:hAnsi="Arial" w:hint="default"/>
      </w:rPr>
    </w:lvl>
    <w:lvl w:ilvl="2" w:tplc="CD62D31C" w:tentative="1">
      <w:start w:val="1"/>
      <w:numFmt w:val="bullet"/>
      <w:lvlText w:val="•"/>
      <w:lvlJc w:val="left"/>
      <w:pPr>
        <w:tabs>
          <w:tab w:val="num" w:pos="2160"/>
        </w:tabs>
        <w:ind w:left="2160" w:hanging="360"/>
      </w:pPr>
      <w:rPr>
        <w:rFonts w:ascii="Arial" w:hAnsi="Arial" w:hint="default"/>
      </w:rPr>
    </w:lvl>
    <w:lvl w:ilvl="3" w:tplc="555886D8" w:tentative="1">
      <w:start w:val="1"/>
      <w:numFmt w:val="bullet"/>
      <w:lvlText w:val="•"/>
      <w:lvlJc w:val="left"/>
      <w:pPr>
        <w:tabs>
          <w:tab w:val="num" w:pos="2880"/>
        </w:tabs>
        <w:ind w:left="2880" w:hanging="360"/>
      </w:pPr>
      <w:rPr>
        <w:rFonts w:ascii="Arial" w:hAnsi="Arial" w:hint="default"/>
      </w:rPr>
    </w:lvl>
    <w:lvl w:ilvl="4" w:tplc="8D744496" w:tentative="1">
      <w:start w:val="1"/>
      <w:numFmt w:val="bullet"/>
      <w:lvlText w:val="•"/>
      <w:lvlJc w:val="left"/>
      <w:pPr>
        <w:tabs>
          <w:tab w:val="num" w:pos="3600"/>
        </w:tabs>
        <w:ind w:left="3600" w:hanging="360"/>
      </w:pPr>
      <w:rPr>
        <w:rFonts w:ascii="Arial" w:hAnsi="Arial" w:hint="default"/>
      </w:rPr>
    </w:lvl>
    <w:lvl w:ilvl="5" w:tplc="7FAC6EE4" w:tentative="1">
      <w:start w:val="1"/>
      <w:numFmt w:val="bullet"/>
      <w:lvlText w:val="•"/>
      <w:lvlJc w:val="left"/>
      <w:pPr>
        <w:tabs>
          <w:tab w:val="num" w:pos="4320"/>
        </w:tabs>
        <w:ind w:left="4320" w:hanging="360"/>
      </w:pPr>
      <w:rPr>
        <w:rFonts w:ascii="Arial" w:hAnsi="Arial" w:hint="default"/>
      </w:rPr>
    </w:lvl>
    <w:lvl w:ilvl="6" w:tplc="B90C93AE" w:tentative="1">
      <w:start w:val="1"/>
      <w:numFmt w:val="bullet"/>
      <w:lvlText w:val="•"/>
      <w:lvlJc w:val="left"/>
      <w:pPr>
        <w:tabs>
          <w:tab w:val="num" w:pos="5040"/>
        </w:tabs>
        <w:ind w:left="5040" w:hanging="360"/>
      </w:pPr>
      <w:rPr>
        <w:rFonts w:ascii="Arial" w:hAnsi="Arial" w:hint="default"/>
      </w:rPr>
    </w:lvl>
    <w:lvl w:ilvl="7" w:tplc="1136C07A" w:tentative="1">
      <w:start w:val="1"/>
      <w:numFmt w:val="bullet"/>
      <w:lvlText w:val="•"/>
      <w:lvlJc w:val="left"/>
      <w:pPr>
        <w:tabs>
          <w:tab w:val="num" w:pos="5760"/>
        </w:tabs>
        <w:ind w:left="5760" w:hanging="360"/>
      </w:pPr>
      <w:rPr>
        <w:rFonts w:ascii="Arial" w:hAnsi="Arial" w:hint="default"/>
      </w:rPr>
    </w:lvl>
    <w:lvl w:ilvl="8" w:tplc="79C60FD6" w:tentative="1">
      <w:start w:val="1"/>
      <w:numFmt w:val="bullet"/>
      <w:lvlText w:val="•"/>
      <w:lvlJc w:val="left"/>
      <w:pPr>
        <w:tabs>
          <w:tab w:val="num" w:pos="6480"/>
        </w:tabs>
        <w:ind w:left="6480" w:hanging="360"/>
      </w:pPr>
      <w:rPr>
        <w:rFonts w:ascii="Arial" w:hAnsi="Arial" w:hint="default"/>
      </w:rPr>
    </w:lvl>
  </w:abstractNum>
  <w:abstractNum w:abstractNumId="3">
    <w:nsid w:val="0A9A6EA6"/>
    <w:multiLevelType w:val="hybridMultilevel"/>
    <w:tmpl w:val="40D0BBC8"/>
    <w:lvl w:ilvl="0" w:tplc="8A148B0E">
      <w:start w:val="1"/>
      <w:numFmt w:val="bullet"/>
      <w:lvlText w:val="•"/>
      <w:lvlJc w:val="left"/>
      <w:pPr>
        <w:tabs>
          <w:tab w:val="num" w:pos="720"/>
        </w:tabs>
        <w:ind w:left="720" w:hanging="360"/>
      </w:pPr>
      <w:rPr>
        <w:rFonts w:ascii="Arial" w:hAnsi="Arial" w:hint="default"/>
      </w:rPr>
    </w:lvl>
    <w:lvl w:ilvl="1" w:tplc="000E79D8">
      <w:numFmt w:val="bullet"/>
      <w:lvlText w:val="•"/>
      <w:lvlJc w:val="left"/>
      <w:pPr>
        <w:tabs>
          <w:tab w:val="num" w:pos="1440"/>
        </w:tabs>
        <w:ind w:left="1440" w:hanging="360"/>
      </w:pPr>
      <w:rPr>
        <w:rFonts w:ascii="Arial" w:hAnsi="Arial" w:hint="default"/>
      </w:rPr>
    </w:lvl>
    <w:lvl w:ilvl="2" w:tplc="AFF0FED4" w:tentative="1">
      <w:start w:val="1"/>
      <w:numFmt w:val="bullet"/>
      <w:lvlText w:val="•"/>
      <w:lvlJc w:val="left"/>
      <w:pPr>
        <w:tabs>
          <w:tab w:val="num" w:pos="2160"/>
        </w:tabs>
        <w:ind w:left="2160" w:hanging="360"/>
      </w:pPr>
      <w:rPr>
        <w:rFonts w:ascii="Arial" w:hAnsi="Arial" w:hint="default"/>
      </w:rPr>
    </w:lvl>
    <w:lvl w:ilvl="3" w:tplc="B5D08DB2" w:tentative="1">
      <w:start w:val="1"/>
      <w:numFmt w:val="bullet"/>
      <w:lvlText w:val="•"/>
      <w:lvlJc w:val="left"/>
      <w:pPr>
        <w:tabs>
          <w:tab w:val="num" w:pos="2880"/>
        </w:tabs>
        <w:ind w:left="2880" w:hanging="360"/>
      </w:pPr>
      <w:rPr>
        <w:rFonts w:ascii="Arial" w:hAnsi="Arial" w:hint="default"/>
      </w:rPr>
    </w:lvl>
    <w:lvl w:ilvl="4" w:tplc="4CC227B2" w:tentative="1">
      <w:start w:val="1"/>
      <w:numFmt w:val="bullet"/>
      <w:lvlText w:val="•"/>
      <w:lvlJc w:val="left"/>
      <w:pPr>
        <w:tabs>
          <w:tab w:val="num" w:pos="3600"/>
        </w:tabs>
        <w:ind w:left="3600" w:hanging="360"/>
      </w:pPr>
      <w:rPr>
        <w:rFonts w:ascii="Arial" w:hAnsi="Arial" w:hint="default"/>
      </w:rPr>
    </w:lvl>
    <w:lvl w:ilvl="5" w:tplc="34FE739C" w:tentative="1">
      <w:start w:val="1"/>
      <w:numFmt w:val="bullet"/>
      <w:lvlText w:val="•"/>
      <w:lvlJc w:val="left"/>
      <w:pPr>
        <w:tabs>
          <w:tab w:val="num" w:pos="4320"/>
        </w:tabs>
        <w:ind w:left="4320" w:hanging="360"/>
      </w:pPr>
      <w:rPr>
        <w:rFonts w:ascii="Arial" w:hAnsi="Arial" w:hint="default"/>
      </w:rPr>
    </w:lvl>
    <w:lvl w:ilvl="6" w:tplc="8D2C58E6" w:tentative="1">
      <w:start w:val="1"/>
      <w:numFmt w:val="bullet"/>
      <w:lvlText w:val="•"/>
      <w:lvlJc w:val="left"/>
      <w:pPr>
        <w:tabs>
          <w:tab w:val="num" w:pos="5040"/>
        </w:tabs>
        <w:ind w:left="5040" w:hanging="360"/>
      </w:pPr>
      <w:rPr>
        <w:rFonts w:ascii="Arial" w:hAnsi="Arial" w:hint="default"/>
      </w:rPr>
    </w:lvl>
    <w:lvl w:ilvl="7" w:tplc="E1C8562E" w:tentative="1">
      <w:start w:val="1"/>
      <w:numFmt w:val="bullet"/>
      <w:lvlText w:val="•"/>
      <w:lvlJc w:val="left"/>
      <w:pPr>
        <w:tabs>
          <w:tab w:val="num" w:pos="5760"/>
        </w:tabs>
        <w:ind w:left="5760" w:hanging="360"/>
      </w:pPr>
      <w:rPr>
        <w:rFonts w:ascii="Arial" w:hAnsi="Arial" w:hint="default"/>
      </w:rPr>
    </w:lvl>
    <w:lvl w:ilvl="8" w:tplc="BF22156C" w:tentative="1">
      <w:start w:val="1"/>
      <w:numFmt w:val="bullet"/>
      <w:lvlText w:val="•"/>
      <w:lvlJc w:val="left"/>
      <w:pPr>
        <w:tabs>
          <w:tab w:val="num" w:pos="6480"/>
        </w:tabs>
        <w:ind w:left="6480" w:hanging="360"/>
      </w:pPr>
      <w:rPr>
        <w:rFonts w:ascii="Arial" w:hAnsi="Arial" w:hint="default"/>
      </w:rPr>
    </w:lvl>
  </w:abstractNum>
  <w:abstractNum w:abstractNumId="4">
    <w:nsid w:val="0CF373D8"/>
    <w:multiLevelType w:val="hybridMultilevel"/>
    <w:tmpl w:val="0D5E3DE2"/>
    <w:lvl w:ilvl="0" w:tplc="94643C5A">
      <w:start w:val="1"/>
      <w:numFmt w:val="bullet"/>
      <w:lvlText w:val="•"/>
      <w:lvlJc w:val="left"/>
      <w:pPr>
        <w:tabs>
          <w:tab w:val="num" w:pos="720"/>
        </w:tabs>
        <w:ind w:left="720" w:hanging="360"/>
      </w:pPr>
      <w:rPr>
        <w:rFonts w:ascii="Arial" w:hAnsi="Arial" w:hint="default"/>
      </w:rPr>
    </w:lvl>
    <w:lvl w:ilvl="1" w:tplc="A98A8240" w:tentative="1">
      <w:start w:val="1"/>
      <w:numFmt w:val="bullet"/>
      <w:lvlText w:val="•"/>
      <w:lvlJc w:val="left"/>
      <w:pPr>
        <w:tabs>
          <w:tab w:val="num" w:pos="1440"/>
        </w:tabs>
        <w:ind w:left="1440" w:hanging="360"/>
      </w:pPr>
      <w:rPr>
        <w:rFonts w:ascii="Arial" w:hAnsi="Arial" w:hint="default"/>
      </w:rPr>
    </w:lvl>
    <w:lvl w:ilvl="2" w:tplc="43904384" w:tentative="1">
      <w:start w:val="1"/>
      <w:numFmt w:val="bullet"/>
      <w:lvlText w:val="•"/>
      <w:lvlJc w:val="left"/>
      <w:pPr>
        <w:tabs>
          <w:tab w:val="num" w:pos="2160"/>
        </w:tabs>
        <w:ind w:left="2160" w:hanging="360"/>
      </w:pPr>
      <w:rPr>
        <w:rFonts w:ascii="Arial" w:hAnsi="Arial" w:hint="default"/>
      </w:rPr>
    </w:lvl>
    <w:lvl w:ilvl="3" w:tplc="8CA8706C" w:tentative="1">
      <w:start w:val="1"/>
      <w:numFmt w:val="bullet"/>
      <w:lvlText w:val="•"/>
      <w:lvlJc w:val="left"/>
      <w:pPr>
        <w:tabs>
          <w:tab w:val="num" w:pos="2880"/>
        </w:tabs>
        <w:ind w:left="2880" w:hanging="360"/>
      </w:pPr>
      <w:rPr>
        <w:rFonts w:ascii="Arial" w:hAnsi="Arial" w:hint="default"/>
      </w:rPr>
    </w:lvl>
    <w:lvl w:ilvl="4" w:tplc="396C406E" w:tentative="1">
      <w:start w:val="1"/>
      <w:numFmt w:val="bullet"/>
      <w:lvlText w:val="•"/>
      <w:lvlJc w:val="left"/>
      <w:pPr>
        <w:tabs>
          <w:tab w:val="num" w:pos="3600"/>
        </w:tabs>
        <w:ind w:left="3600" w:hanging="360"/>
      </w:pPr>
      <w:rPr>
        <w:rFonts w:ascii="Arial" w:hAnsi="Arial" w:hint="default"/>
      </w:rPr>
    </w:lvl>
    <w:lvl w:ilvl="5" w:tplc="3F6EC866" w:tentative="1">
      <w:start w:val="1"/>
      <w:numFmt w:val="bullet"/>
      <w:lvlText w:val="•"/>
      <w:lvlJc w:val="left"/>
      <w:pPr>
        <w:tabs>
          <w:tab w:val="num" w:pos="4320"/>
        </w:tabs>
        <w:ind w:left="4320" w:hanging="360"/>
      </w:pPr>
      <w:rPr>
        <w:rFonts w:ascii="Arial" w:hAnsi="Arial" w:hint="default"/>
      </w:rPr>
    </w:lvl>
    <w:lvl w:ilvl="6" w:tplc="8AFC835C" w:tentative="1">
      <w:start w:val="1"/>
      <w:numFmt w:val="bullet"/>
      <w:lvlText w:val="•"/>
      <w:lvlJc w:val="left"/>
      <w:pPr>
        <w:tabs>
          <w:tab w:val="num" w:pos="5040"/>
        </w:tabs>
        <w:ind w:left="5040" w:hanging="360"/>
      </w:pPr>
      <w:rPr>
        <w:rFonts w:ascii="Arial" w:hAnsi="Arial" w:hint="default"/>
      </w:rPr>
    </w:lvl>
    <w:lvl w:ilvl="7" w:tplc="C75CA4C4" w:tentative="1">
      <w:start w:val="1"/>
      <w:numFmt w:val="bullet"/>
      <w:lvlText w:val="•"/>
      <w:lvlJc w:val="left"/>
      <w:pPr>
        <w:tabs>
          <w:tab w:val="num" w:pos="5760"/>
        </w:tabs>
        <w:ind w:left="5760" w:hanging="360"/>
      </w:pPr>
      <w:rPr>
        <w:rFonts w:ascii="Arial" w:hAnsi="Arial" w:hint="default"/>
      </w:rPr>
    </w:lvl>
    <w:lvl w:ilvl="8" w:tplc="8A0A481C" w:tentative="1">
      <w:start w:val="1"/>
      <w:numFmt w:val="bullet"/>
      <w:lvlText w:val="•"/>
      <w:lvlJc w:val="left"/>
      <w:pPr>
        <w:tabs>
          <w:tab w:val="num" w:pos="6480"/>
        </w:tabs>
        <w:ind w:left="6480" w:hanging="360"/>
      </w:pPr>
      <w:rPr>
        <w:rFonts w:ascii="Arial" w:hAnsi="Arial" w:hint="default"/>
      </w:rPr>
    </w:lvl>
  </w:abstractNum>
  <w:abstractNum w:abstractNumId="5">
    <w:nsid w:val="0D9F325E"/>
    <w:multiLevelType w:val="hybridMultilevel"/>
    <w:tmpl w:val="E2AA1E74"/>
    <w:lvl w:ilvl="0" w:tplc="A252D48C">
      <w:start w:val="1"/>
      <w:numFmt w:val="bullet"/>
      <w:lvlText w:val="•"/>
      <w:lvlJc w:val="left"/>
      <w:pPr>
        <w:tabs>
          <w:tab w:val="num" w:pos="720"/>
        </w:tabs>
        <w:ind w:left="720" w:hanging="360"/>
      </w:pPr>
      <w:rPr>
        <w:rFonts w:ascii="Arial" w:hAnsi="Arial" w:hint="default"/>
      </w:rPr>
    </w:lvl>
    <w:lvl w:ilvl="1" w:tplc="91921302" w:tentative="1">
      <w:start w:val="1"/>
      <w:numFmt w:val="bullet"/>
      <w:lvlText w:val="•"/>
      <w:lvlJc w:val="left"/>
      <w:pPr>
        <w:tabs>
          <w:tab w:val="num" w:pos="1440"/>
        </w:tabs>
        <w:ind w:left="1440" w:hanging="360"/>
      </w:pPr>
      <w:rPr>
        <w:rFonts w:ascii="Arial" w:hAnsi="Arial" w:hint="default"/>
      </w:rPr>
    </w:lvl>
    <w:lvl w:ilvl="2" w:tplc="9AF068F6" w:tentative="1">
      <w:start w:val="1"/>
      <w:numFmt w:val="bullet"/>
      <w:lvlText w:val="•"/>
      <w:lvlJc w:val="left"/>
      <w:pPr>
        <w:tabs>
          <w:tab w:val="num" w:pos="2160"/>
        </w:tabs>
        <w:ind w:left="2160" w:hanging="360"/>
      </w:pPr>
      <w:rPr>
        <w:rFonts w:ascii="Arial" w:hAnsi="Arial" w:hint="default"/>
      </w:rPr>
    </w:lvl>
    <w:lvl w:ilvl="3" w:tplc="1C9A808A" w:tentative="1">
      <w:start w:val="1"/>
      <w:numFmt w:val="bullet"/>
      <w:lvlText w:val="•"/>
      <w:lvlJc w:val="left"/>
      <w:pPr>
        <w:tabs>
          <w:tab w:val="num" w:pos="2880"/>
        </w:tabs>
        <w:ind w:left="2880" w:hanging="360"/>
      </w:pPr>
      <w:rPr>
        <w:rFonts w:ascii="Arial" w:hAnsi="Arial" w:hint="default"/>
      </w:rPr>
    </w:lvl>
    <w:lvl w:ilvl="4" w:tplc="B13E06B0" w:tentative="1">
      <w:start w:val="1"/>
      <w:numFmt w:val="bullet"/>
      <w:lvlText w:val="•"/>
      <w:lvlJc w:val="left"/>
      <w:pPr>
        <w:tabs>
          <w:tab w:val="num" w:pos="3600"/>
        </w:tabs>
        <w:ind w:left="3600" w:hanging="360"/>
      </w:pPr>
      <w:rPr>
        <w:rFonts w:ascii="Arial" w:hAnsi="Arial" w:hint="default"/>
      </w:rPr>
    </w:lvl>
    <w:lvl w:ilvl="5" w:tplc="D2DE2374" w:tentative="1">
      <w:start w:val="1"/>
      <w:numFmt w:val="bullet"/>
      <w:lvlText w:val="•"/>
      <w:lvlJc w:val="left"/>
      <w:pPr>
        <w:tabs>
          <w:tab w:val="num" w:pos="4320"/>
        </w:tabs>
        <w:ind w:left="4320" w:hanging="360"/>
      </w:pPr>
      <w:rPr>
        <w:rFonts w:ascii="Arial" w:hAnsi="Arial" w:hint="default"/>
      </w:rPr>
    </w:lvl>
    <w:lvl w:ilvl="6" w:tplc="65BEAA42" w:tentative="1">
      <w:start w:val="1"/>
      <w:numFmt w:val="bullet"/>
      <w:lvlText w:val="•"/>
      <w:lvlJc w:val="left"/>
      <w:pPr>
        <w:tabs>
          <w:tab w:val="num" w:pos="5040"/>
        </w:tabs>
        <w:ind w:left="5040" w:hanging="360"/>
      </w:pPr>
      <w:rPr>
        <w:rFonts w:ascii="Arial" w:hAnsi="Arial" w:hint="default"/>
      </w:rPr>
    </w:lvl>
    <w:lvl w:ilvl="7" w:tplc="552E4BE8" w:tentative="1">
      <w:start w:val="1"/>
      <w:numFmt w:val="bullet"/>
      <w:lvlText w:val="•"/>
      <w:lvlJc w:val="left"/>
      <w:pPr>
        <w:tabs>
          <w:tab w:val="num" w:pos="5760"/>
        </w:tabs>
        <w:ind w:left="5760" w:hanging="360"/>
      </w:pPr>
      <w:rPr>
        <w:rFonts w:ascii="Arial" w:hAnsi="Arial" w:hint="default"/>
      </w:rPr>
    </w:lvl>
    <w:lvl w:ilvl="8" w:tplc="58A89EAA" w:tentative="1">
      <w:start w:val="1"/>
      <w:numFmt w:val="bullet"/>
      <w:lvlText w:val="•"/>
      <w:lvlJc w:val="left"/>
      <w:pPr>
        <w:tabs>
          <w:tab w:val="num" w:pos="6480"/>
        </w:tabs>
        <w:ind w:left="6480" w:hanging="360"/>
      </w:pPr>
      <w:rPr>
        <w:rFonts w:ascii="Arial" w:hAnsi="Arial" w:hint="default"/>
      </w:rPr>
    </w:lvl>
  </w:abstractNum>
  <w:abstractNum w:abstractNumId="6">
    <w:nsid w:val="0F362E4D"/>
    <w:multiLevelType w:val="hybridMultilevel"/>
    <w:tmpl w:val="14960A92"/>
    <w:lvl w:ilvl="0" w:tplc="F0B01D60">
      <w:start w:val="1"/>
      <w:numFmt w:val="bullet"/>
      <w:lvlText w:val="•"/>
      <w:lvlJc w:val="left"/>
      <w:pPr>
        <w:tabs>
          <w:tab w:val="num" w:pos="720"/>
        </w:tabs>
        <w:ind w:left="720" w:hanging="360"/>
      </w:pPr>
      <w:rPr>
        <w:rFonts w:ascii="Arial" w:hAnsi="Arial" w:hint="default"/>
      </w:rPr>
    </w:lvl>
    <w:lvl w:ilvl="1" w:tplc="443AD02E" w:tentative="1">
      <w:start w:val="1"/>
      <w:numFmt w:val="bullet"/>
      <w:lvlText w:val="•"/>
      <w:lvlJc w:val="left"/>
      <w:pPr>
        <w:tabs>
          <w:tab w:val="num" w:pos="1440"/>
        </w:tabs>
        <w:ind w:left="1440" w:hanging="360"/>
      </w:pPr>
      <w:rPr>
        <w:rFonts w:ascii="Arial" w:hAnsi="Arial" w:hint="default"/>
      </w:rPr>
    </w:lvl>
    <w:lvl w:ilvl="2" w:tplc="F06265D6" w:tentative="1">
      <w:start w:val="1"/>
      <w:numFmt w:val="bullet"/>
      <w:lvlText w:val="•"/>
      <w:lvlJc w:val="left"/>
      <w:pPr>
        <w:tabs>
          <w:tab w:val="num" w:pos="2160"/>
        </w:tabs>
        <w:ind w:left="2160" w:hanging="360"/>
      </w:pPr>
      <w:rPr>
        <w:rFonts w:ascii="Arial" w:hAnsi="Arial" w:hint="default"/>
      </w:rPr>
    </w:lvl>
    <w:lvl w:ilvl="3" w:tplc="37E6BE98" w:tentative="1">
      <w:start w:val="1"/>
      <w:numFmt w:val="bullet"/>
      <w:lvlText w:val="•"/>
      <w:lvlJc w:val="left"/>
      <w:pPr>
        <w:tabs>
          <w:tab w:val="num" w:pos="2880"/>
        </w:tabs>
        <w:ind w:left="2880" w:hanging="360"/>
      </w:pPr>
      <w:rPr>
        <w:rFonts w:ascii="Arial" w:hAnsi="Arial" w:hint="default"/>
      </w:rPr>
    </w:lvl>
    <w:lvl w:ilvl="4" w:tplc="588ED3B4" w:tentative="1">
      <w:start w:val="1"/>
      <w:numFmt w:val="bullet"/>
      <w:lvlText w:val="•"/>
      <w:lvlJc w:val="left"/>
      <w:pPr>
        <w:tabs>
          <w:tab w:val="num" w:pos="3600"/>
        </w:tabs>
        <w:ind w:left="3600" w:hanging="360"/>
      </w:pPr>
      <w:rPr>
        <w:rFonts w:ascii="Arial" w:hAnsi="Arial" w:hint="default"/>
      </w:rPr>
    </w:lvl>
    <w:lvl w:ilvl="5" w:tplc="2DDE1862" w:tentative="1">
      <w:start w:val="1"/>
      <w:numFmt w:val="bullet"/>
      <w:lvlText w:val="•"/>
      <w:lvlJc w:val="left"/>
      <w:pPr>
        <w:tabs>
          <w:tab w:val="num" w:pos="4320"/>
        </w:tabs>
        <w:ind w:left="4320" w:hanging="360"/>
      </w:pPr>
      <w:rPr>
        <w:rFonts w:ascii="Arial" w:hAnsi="Arial" w:hint="default"/>
      </w:rPr>
    </w:lvl>
    <w:lvl w:ilvl="6" w:tplc="C6EAA3B8" w:tentative="1">
      <w:start w:val="1"/>
      <w:numFmt w:val="bullet"/>
      <w:lvlText w:val="•"/>
      <w:lvlJc w:val="left"/>
      <w:pPr>
        <w:tabs>
          <w:tab w:val="num" w:pos="5040"/>
        </w:tabs>
        <w:ind w:left="5040" w:hanging="360"/>
      </w:pPr>
      <w:rPr>
        <w:rFonts w:ascii="Arial" w:hAnsi="Arial" w:hint="default"/>
      </w:rPr>
    </w:lvl>
    <w:lvl w:ilvl="7" w:tplc="5FC80D12" w:tentative="1">
      <w:start w:val="1"/>
      <w:numFmt w:val="bullet"/>
      <w:lvlText w:val="•"/>
      <w:lvlJc w:val="left"/>
      <w:pPr>
        <w:tabs>
          <w:tab w:val="num" w:pos="5760"/>
        </w:tabs>
        <w:ind w:left="5760" w:hanging="360"/>
      </w:pPr>
      <w:rPr>
        <w:rFonts w:ascii="Arial" w:hAnsi="Arial" w:hint="default"/>
      </w:rPr>
    </w:lvl>
    <w:lvl w:ilvl="8" w:tplc="B6AC5A5E" w:tentative="1">
      <w:start w:val="1"/>
      <w:numFmt w:val="bullet"/>
      <w:lvlText w:val="•"/>
      <w:lvlJc w:val="left"/>
      <w:pPr>
        <w:tabs>
          <w:tab w:val="num" w:pos="6480"/>
        </w:tabs>
        <w:ind w:left="6480" w:hanging="360"/>
      </w:pPr>
      <w:rPr>
        <w:rFonts w:ascii="Arial" w:hAnsi="Arial" w:hint="default"/>
      </w:rPr>
    </w:lvl>
  </w:abstractNum>
  <w:abstractNum w:abstractNumId="7">
    <w:nsid w:val="11C02C89"/>
    <w:multiLevelType w:val="hybridMultilevel"/>
    <w:tmpl w:val="61D0F842"/>
    <w:lvl w:ilvl="0" w:tplc="9AB8F7E6">
      <w:start w:val="1"/>
      <w:numFmt w:val="bullet"/>
      <w:lvlText w:val="•"/>
      <w:lvlJc w:val="left"/>
      <w:pPr>
        <w:tabs>
          <w:tab w:val="num" w:pos="720"/>
        </w:tabs>
        <w:ind w:left="720" w:hanging="360"/>
      </w:pPr>
      <w:rPr>
        <w:rFonts w:ascii="Arial" w:hAnsi="Arial" w:hint="default"/>
      </w:rPr>
    </w:lvl>
    <w:lvl w:ilvl="1" w:tplc="BFC0CD2C" w:tentative="1">
      <w:start w:val="1"/>
      <w:numFmt w:val="bullet"/>
      <w:lvlText w:val="•"/>
      <w:lvlJc w:val="left"/>
      <w:pPr>
        <w:tabs>
          <w:tab w:val="num" w:pos="1440"/>
        </w:tabs>
        <w:ind w:left="1440" w:hanging="360"/>
      </w:pPr>
      <w:rPr>
        <w:rFonts w:ascii="Arial" w:hAnsi="Arial" w:hint="default"/>
      </w:rPr>
    </w:lvl>
    <w:lvl w:ilvl="2" w:tplc="AF7CA9AA" w:tentative="1">
      <w:start w:val="1"/>
      <w:numFmt w:val="bullet"/>
      <w:lvlText w:val="•"/>
      <w:lvlJc w:val="left"/>
      <w:pPr>
        <w:tabs>
          <w:tab w:val="num" w:pos="2160"/>
        </w:tabs>
        <w:ind w:left="2160" w:hanging="360"/>
      </w:pPr>
      <w:rPr>
        <w:rFonts w:ascii="Arial" w:hAnsi="Arial" w:hint="default"/>
      </w:rPr>
    </w:lvl>
    <w:lvl w:ilvl="3" w:tplc="8CD072E0" w:tentative="1">
      <w:start w:val="1"/>
      <w:numFmt w:val="bullet"/>
      <w:lvlText w:val="•"/>
      <w:lvlJc w:val="left"/>
      <w:pPr>
        <w:tabs>
          <w:tab w:val="num" w:pos="2880"/>
        </w:tabs>
        <w:ind w:left="2880" w:hanging="360"/>
      </w:pPr>
      <w:rPr>
        <w:rFonts w:ascii="Arial" w:hAnsi="Arial" w:hint="default"/>
      </w:rPr>
    </w:lvl>
    <w:lvl w:ilvl="4" w:tplc="99B438A4" w:tentative="1">
      <w:start w:val="1"/>
      <w:numFmt w:val="bullet"/>
      <w:lvlText w:val="•"/>
      <w:lvlJc w:val="left"/>
      <w:pPr>
        <w:tabs>
          <w:tab w:val="num" w:pos="3600"/>
        </w:tabs>
        <w:ind w:left="3600" w:hanging="360"/>
      </w:pPr>
      <w:rPr>
        <w:rFonts w:ascii="Arial" w:hAnsi="Arial" w:hint="default"/>
      </w:rPr>
    </w:lvl>
    <w:lvl w:ilvl="5" w:tplc="77B6082A" w:tentative="1">
      <w:start w:val="1"/>
      <w:numFmt w:val="bullet"/>
      <w:lvlText w:val="•"/>
      <w:lvlJc w:val="left"/>
      <w:pPr>
        <w:tabs>
          <w:tab w:val="num" w:pos="4320"/>
        </w:tabs>
        <w:ind w:left="4320" w:hanging="360"/>
      </w:pPr>
      <w:rPr>
        <w:rFonts w:ascii="Arial" w:hAnsi="Arial" w:hint="default"/>
      </w:rPr>
    </w:lvl>
    <w:lvl w:ilvl="6" w:tplc="9036F9E0" w:tentative="1">
      <w:start w:val="1"/>
      <w:numFmt w:val="bullet"/>
      <w:lvlText w:val="•"/>
      <w:lvlJc w:val="left"/>
      <w:pPr>
        <w:tabs>
          <w:tab w:val="num" w:pos="5040"/>
        </w:tabs>
        <w:ind w:left="5040" w:hanging="360"/>
      </w:pPr>
      <w:rPr>
        <w:rFonts w:ascii="Arial" w:hAnsi="Arial" w:hint="default"/>
      </w:rPr>
    </w:lvl>
    <w:lvl w:ilvl="7" w:tplc="9F70FED6" w:tentative="1">
      <w:start w:val="1"/>
      <w:numFmt w:val="bullet"/>
      <w:lvlText w:val="•"/>
      <w:lvlJc w:val="left"/>
      <w:pPr>
        <w:tabs>
          <w:tab w:val="num" w:pos="5760"/>
        </w:tabs>
        <w:ind w:left="5760" w:hanging="360"/>
      </w:pPr>
      <w:rPr>
        <w:rFonts w:ascii="Arial" w:hAnsi="Arial" w:hint="default"/>
      </w:rPr>
    </w:lvl>
    <w:lvl w:ilvl="8" w:tplc="220C776E" w:tentative="1">
      <w:start w:val="1"/>
      <w:numFmt w:val="bullet"/>
      <w:lvlText w:val="•"/>
      <w:lvlJc w:val="left"/>
      <w:pPr>
        <w:tabs>
          <w:tab w:val="num" w:pos="6480"/>
        </w:tabs>
        <w:ind w:left="6480" w:hanging="360"/>
      </w:pPr>
      <w:rPr>
        <w:rFonts w:ascii="Arial" w:hAnsi="Arial" w:hint="default"/>
      </w:rPr>
    </w:lvl>
  </w:abstractNum>
  <w:abstractNum w:abstractNumId="8">
    <w:nsid w:val="186E73F1"/>
    <w:multiLevelType w:val="hybridMultilevel"/>
    <w:tmpl w:val="7EF4D408"/>
    <w:lvl w:ilvl="0" w:tplc="B2B8B32E">
      <w:start w:val="1"/>
      <w:numFmt w:val="bullet"/>
      <w:lvlText w:val="•"/>
      <w:lvlJc w:val="left"/>
      <w:pPr>
        <w:tabs>
          <w:tab w:val="num" w:pos="720"/>
        </w:tabs>
        <w:ind w:left="720" w:hanging="360"/>
      </w:pPr>
      <w:rPr>
        <w:rFonts w:ascii="Arial" w:hAnsi="Arial" w:hint="default"/>
      </w:rPr>
    </w:lvl>
    <w:lvl w:ilvl="1" w:tplc="80AEF6F8" w:tentative="1">
      <w:start w:val="1"/>
      <w:numFmt w:val="bullet"/>
      <w:lvlText w:val="•"/>
      <w:lvlJc w:val="left"/>
      <w:pPr>
        <w:tabs>
          <w:tab w:val="num" w:pos="1440"/>
        </w:tabs>
        <w:ind w:left="1440" w:hanging="360"/>
      </w:pPr>
      <w:rPr>
        <w:rFonts w:ascii="Arial" w:hAnsi="Arial" w:hint="default"/>
      </w:rPr>
    </w:lvl>
    <w:lvl w:ilvl="2" w:tplc="4094EDC0" w:tentative="1">
      <w:start w:val="1"/>
      <w:numFmt w:val="bullet"/>
      <w:lvlText w:val="•"/>
      <w:lvlJc w:val="left"/>
      <w:pPr>
        <w:tabs>
          <w:tab w:val="num" w:pos="2160"/>
        </w:tabs>
        <w:ind w:left="2160" w:hanging="360"/>
      </w:pPr>
      <w:rPr>
        <w:rFonts w:ascii="Arial" w:hAnsi="Arial" w:hint="default"/>
      </w:rPr>
    </w:lvl>
    <w:lvl w:ilvl="3" w:tplc="835CDABC" w:tentative="1">
      <w:start w:val="1"/>
      <w:numFmt w:val="bullet"/>
      <w:lvlText w:val="•"/>
      <w:lvlJc w:val="left"/>
      <w:pPr>
        <w:tabs>
          <w:tab w:val="num" w:pos="2880"/>
        </w:tabs>
        <w:ind w:left="2880" w:hanging="360"/>
      </w:pPr>
      <w:rPr>
        <w:rFonts w:ascii="Arial" w:hAnsi="Arial" w:hint="default"/>
      </w:rPr>
    </w:lvl>
    <w:lvl w:ilvl="4" w:tplc="E1201C74" w:tentative="1">
      <w:start w:val="1"/>
      <w:numFmt w:val="bullet"/>
      <w:lvlText w:val="•"/>
      <w:lvlJc w:val="left"/>
      <w:pPr>
        <w:tabs>
          <w:tab w:val="num" w:pos="3600"/>
        </w:tabs>
        <w:ind w:left="3600" w:hanging="360"/>
      </w:pPr>
      <w:rPr>
        <w:rFonts w:ascii="Arial" w:hAnsi="Arial" w:hint="default"/>
      </w:rPr>
    </w:lvl>
    <w:lvl w:ilvl="5" w:tplc="CE3679DE" w:tentative="1">
      <w:start w:val="1"/>
      <w:numFmt w:val="bullet"/>
      <w:lvlText w:val="•"/>
      <w:lvlJc w:val="left"/>
      <w:pPr>
        <w:tabs>
          <w:tab w:val="num" w:pos="4320"/>
        </w:tabs>
        <w:ind w:left="4320" w:hanging="360"/>
      </w:pPr>
      <w:rPr>
        <w:rFonts w:ascii="Arial" w:hAnsi="Arial" w:hint="default"/>
      </w:rPr>
    </w:lvl>
    <w:lvl w:ilvl="6" w:tplc="D3D8A9B6" w:tentative="1">
      <w:start w:val="1"/>
      <w:numFmt w:val="bullet"/>
      <w:lvlText w:val="•"/>
      <w:lvlJc w:val="left"/>
      <w:pPr>
        <w:tabs>
          <w:tab w:val="num" w:pos="5040"/>
        </w:tabs>
        <w:ind w:left="5040" w:hanging="360"/>
      </w:pPr>
      <w:rPr>
        <w:rFonts w:ascii="Arial" w:hAnsi="Arial" w:hint="default"/>
      </w:rPr>
    </w:lvl>
    <w:lvl w:ilvl="7" w:tplc="4F2A558C" w:tentative="1">
      <w:start w:val="1"/>
      <w:numFmt w:val="bullet"/>
      <w:lvlText w:val="•"/>
      <w:lvlJc w:val="left"/>
      <w:pPr>
        <w:tabs>
          <w:tab w:val="num" w:pos="5760"/>
        </w:tabs>
        <w:ind w:left="5760" w:hanging="360"/>
      </w:pPr>
      <w:rPr>
        <w:rFonts w:ascii="Arial" w:hAnsi="Arial" w:hint="default"/>
      </w:rPr>
    </w:lvl>
    <w:lvl w:ilvl="8" w:tplc="3344377E" w:tentative="1">
      <w:start w:val="1"/>
      <w:numFmt w:val="bullet"/>
      <w:lvlText w:val="•"/>
      <w:lvlJc w:val="left"/>
      <w:pPr>
        <w:tabs>
          <w:tab w:val="num" w:pos="6480"/>
        </w:tabs>
        <w:ind w:left="6480" w:hanging="360"/>
      </w:pPr>
      <w:rPr>
        <w:rFonts w:ascii="Arial" w:hAnsi="Arial" w:hint="default"/>
      </w:rPr>
    </w:lvl>
  </w:abstractNum>
  <w:abstractNum w:abstractNumId="9">
    <w:nsid w:val="23176C08"/>
    <w:multiLevelType w:val="hybridMultilevel"/>
    <w:tmpl w:val="82743C16"/>
    <w:lvl w:ilvl="0" w:tplc="74622D86">
      <w:start w:val="1"/>
      <w:numFmt w:val="bullet"/>
      <w:lvlText w:val="•"/>
      <w:lvlJc w:val="left"/>
      <w:pPr>
        <w:tabs>
          <w:tab w:val="num" w:pos="720"/>
        </w:tabs>
        <w:ind w:left="720" w:hanging="360"/>
      </w:pPr>
      <w:rPr>
        <w:rFonts w:ascii="Arial" w:hAnsi="Arial" w:hint="default"/>
      </w:rPr>
    </w:lvl>
    <w:lvl w:ilvl="1" w:tplc="E35E4908" w:tentative="1">
      <w:start w:val="1"/>
      <w:numFmt w:val="bullet"/>
      <w:lvlText w:val="•"/>
      <w:lvlJc w:val="left"/>
      <w:pPr>
        <w:tabs>
          <w:tab w:val="num" w:pos="1440"/>
        </w:tabs>
        <w:ind w:left="1440" w:hanging="360"/>
      </w:pPr>
      <w:rPr>
        <w:rFonts w:ascii="Arial" w:hAnsi="Arial" w:hint="default"/>
      </w:rPr>
    </w:lvl>
    <w:lvl w:ilvl="2" w:tplc="1C3A4378" w:tentative="1">
      <w:start w:val="1"/>
      <w:numFmt w:val="bullet"/>
      <w:lvlText w:val="•"/>
      <w:lvlJc w:val="left"/>
      <w:pPr>
        <w:tabs>
          <w:tab w:val="num" w:pos="2160"/>
        </w:tabs>
        <w:ind w:left="2160" w:hanging="360"/>
      </w:pPr>
      <w:rPr>
        <w:rFonts w:ascii="Arial" w:hAnsi="Arial" w:hint="default"/>
      </w:rPr>
    </w:lvl>
    <w:lvl w:ilvl="3" w:tplc="D8528550" w:tentative="1">
      <w:start w:val="1"/>
      <w:numFmt w:val="bullet"/>
      <w:lvlText w:val="•"/>
      <w:lvlJc w:val="left"/>
      <w:pPr>
        <w:tabs>
          <w:tab w:val="num" w:pos="2880"/>
        </w:tabs>
        <w:ind w:left="2880" w:hanging="360"/>
      </w:pPr>
      <w:rPr>
        <w:rFonts w:ascii="Arial" w:hAnsi="Arial" w:hint="default"/>
      </w:rPr>
    </w:lvl>
    <w:lvl w:ilvl="4" w:tplc="EABE0E30" w:tentative="1">
      <w:start w:val="1"/>
      <w:numFmt w:val="bullet"/>
      <w:lvlText w:val="•"/>
      <w:lvlJc w:val="left"/>
      <w:pPr>
        <w:tabs>
          <w:tab w:val="num" w:pos="3600"/>
        </w:tabs>
        <w:ind w:left="3600" w:hanging="360"/>
      </w:pPr>
      <w:rPr>
        <w:rFonts w:ascii="Arial" w:hAnsi="Arial" w:hint="default"/>
      </w:rPr>
    </w:lvl>
    <w:lvl w:ilvl="5" w:tplc="8CF2961E" w:tentative="1">
      <w:start w:val="1"/>
      <w:numFmt w:val="bullet"/>
      <w:lvlText w:val="•"/>
      <w:lvlJc w:val="left"/>
      <w:pPr>
        <w:tabs>
          <w:tab w:val="num" w:pos="4320"/>
        </w:tabs>
        <w:ind w:left="4320" w:hanging="360"/>
      </w:pPr>
      <w:rPr>
        <w:rFonts w:ascii="Arial" w:hAnsi="Arial" w:hint="default"/>
      </w:rPr>
    </w:lvl>
    <w:lvl w:ilvl="6" w:tplc="8054A930" w:tentative="1">
      <w:start w:val="1"/>
      <w:numFmt w:val="bullet"/>
      <w:lvlText w:val="•"/>
      <w:lvlJc w:val="left"/>
      <w:pPr>
        <w:tabs>
          <w:tab w:val="num" w:pos="5040"/>
        </w:tabs>
        <w:ind w:left="5040" w:hanging="360"/>
      </w:pPr>
      <w:rPr>
        <w:rFonts w:ascii="Arial" w:hAnsi="Arial" w:hint="default"/>
      </w:rPr>
    </w:lvl>
    <w:lvl w:ilvl="7" w:tplc="0FF46BD2" w:tentative="1">
      <w:start w:val="1"/>
      <w:numFmt w:val="bullet"/>
      <w:lvlText w:val="•"/>
      <w:lvlJc w:val="left"/>
      <w:pPr>
        <w:tabs>
          <w:tab w:val="num" w:pos="5760"/>
        </w:tabs>
        <w:ind w:left="5760" w:hanging="360"/>
      </w:pPr>
      <w:rPr>
        <w:rFonts w:ascii="Arial" w:hAnsi="Arial" w:hint="default"/>
      </w:rPr>
    </w:lvl>
    <w:lvl w:ilvl="8" w:tplc="D056FDDE" w:tentative="1">
      <w:start w:val="1"/>
      <w:numFmt w:val="bullet"/>
      <w:lvlText w:val="•"/>
      <w:lvlJc w:val="left"/>
      <w:pPr>
        <w:tabs>
          <w:tab w:val="num" w:pos="6480"/>
        </w:tabs>
        <w:ind w:left="6480" w:hanging="360"/>
      </w:pPr>
      <w:rPr>
        <w:rFonts w:ascii="Arial" w:hAnsi="Arial" w:hint="default"/>
      </w:rPr>
    </w:lvl>
  </w:abstractNum>
  <w:abstractNum w:abstractNumId="10">
    <w:nsid w:val="238D113C"/>
    <w:multiLevelType w:val="hybridMultilevel"/>
    <w:tmpl w:val="A57E4436"/>
    <w:lvl w:ilvl="0" w:tplc="18143DF2">
      <w:start w:val="1"/>
      <w:numFmt w:val="bullet"/>
      <w:lvlText w:val="•"/>
      <w:lvlJc w:val="left"/>
      <w:pPr>
        <w:tabs>
          <w:tab w:val="num" w:pos="720"/>
        </w:tabs>
        <w:ind w:left="720" w:hanging="360"/>
      </w:pPr>
      <w:rPr>
        <w:rFonts w:ascii="Arial" w:hAnsi="Arial" w:hint="default"/>
      </w:rPr>
    </w:lvl>
    <w:lvl w:ilvl="1" w:tplc="EFD8E1D6" w:tentative="1">
      <w:start w:val="1"/>
      <w:numFmt w:val="bullet"/>
      <w:lvlText w:val="•"/>
      <w:lvlJc w:val="left"/>
      <w:pPr>
        <w:tabs>
          <w:tab w:val="num" w:pos="1440"/>
        </w:tabs>
        <w:ind w:left="1440" w:hanging="360"/>
      </w:pPr>
      <w:rPr>
        <w:rFonts w:ascii="Arial" w:hAnsi="Arial" w:hint="default"/>
      </w:rPr>
    </w:lvl>
    <w:lvl w:ilvl="2" w:tplc="5EF0AA50" w:tentative="1">
      <w:start w:val="1"/>
      <w:numFmt w:val="bullet"/>
      <w:lvlText w:val="•"/>
      <w:lvlJc w:val="left"/>
      <w:pPr>
        <w:tabs>
          <w:tab w:val="num" w:pos="2160"/>
        </w:tabs>
        <w:ind w:left="2160" w:hanging="360"/>
      </w:pPr>
      <w:rPr>
        <w:rFonts w:ascii="Arial" w:hAnsi="Arial" w:hint="default"/>
      </w:rPr>
    </w:lvl>
    <w:lvl w:ilvl="3" w:tplc="4026798A" w:tentative="1">
      <w:start w:val="1"/>
      <w:numFmt w:val="bullet"/>
      <w:lvlText w:val="•"/>
      <w:lvlJc w:val="left"/>
      <w:pPr>
        <w:tabs>
          <w:tab w:val="num" w:pos="2880"/>
        </w:tabs>
        <w:ind w:left="2880" w:hanging="360"/>
      </w:pPr>
      <w:rPr>
        <w:rFonts w:ascii="Arial" w:hAnsi="Arial" w:hint="default"/>
      </w:rPr>
    </w:lvl>
    <w:lvl w:ilvl="4" w:tplc="3CD66FAE" w:tentative="1">
      <w:start w:val="1"/>
      <w:numFmt w:val="bullet"/>
      <w:lvlText w:val="•"/>
      <w:lvlJc w:val="left"/>
      <w:pPr>
        <w:tabs>
          <w:tab w:val="num" w:pos="3600"/>
        </w:tabs>
        <w:ind w:left="3600" w:hanging="360"/>
      </w:pPr>
      <w:rPr>
        <w:rFonts w:ascii="Arial" w:hAnsi="Arial" w:hint="default"/>
      </w:rPr>
    </w:lvl>
    <w:lvl w:ilvl="5" w:tplc="F8F227EC" w:tentative="1">
      <w:start w:val="1"/>
      <w:numFmt w:val="bullet"/>
      <w:lvlText w:val="•"/>
      <w:lvlJc w:val="left"/>
      <w:pPr>
        <w:tabs>
          <w:tab w:val="num" w:pos="4320"/>
        </w:tabs>
        <w:ind w:left="4320" w:hanging="360"/>
      </w:pPr>
      <w:rPr>
        <w:rFonts w:ascii="Arial" w:hAnsi="Arial" w:hint="default"/>
      </w:rPr>
    </w:lvl>
    <w:lvl w:ilvl="6" w:tplc="D12E588A" w:tentative="1">
      <w:start w:val="1"/>
      <w:numFmt w:val="bullet"/>
      <w:lvlText w:val="•"/>
      <w:lvlJc w:val="left"/>
      <w:pPr>
        <w:tabs>
          <w:tab w:val="num" w:pos="5040"/>
        </w:tabs>
        <w:ind w:left="5040" w:hanging="360"/>
      </w:pPr>
      <w:rPr>
        <w:rFonts w:ascii="Arial" w:hAnsi="Arial" w:hint="default"/>
      </w:rPr>
    </w:lvl>
    <w:lvl w:ilvl="7" w:tplc="2208F952" w:tentative="1">
      <w:start w:val="1"/>
      <w:numFmt w:val="bullet"/>
      <w:lvlText w:val="•"/>
      <w:lvlJc w:val="left"/>
      <w:pPr>
        <w:tabs>
          <w:tab w:val="num" w:pos="5760"/>
        </w:tabs>
        <w:ind w:left="5760" w:hanging="360"/>
      </w:pPr>
      <w:rPr>
        <w:rFonts w:ascii="Arial" w:hAnsi="Arial" w:hint="default"/>
      </w:rPr>
    </w:lvl>
    <w:lvl w:ilvl="8" w:tplc="82B8707C" w:tentative="1">
      <w:start w:val="1"/>
      <w:numFmt w:val="bullet"/>
      <w:lvlText w:val="•"/>
      <w:lvlJc w:val="left"/>
      <w:pPr>
        <w:tabs>
          <w:tab w:val="num" w:pos="6480"/>
        </w:tabs>
        <w:ind w:left="6480" w:hanging="360"/>
      </w:pPr>
      <w:rPr>
        <w:rFonts w:ascii="Arial" w:hAnsi="Arial" w:hint="default"/>
      </w:rPr>
    </w:lvl>
  </w:abstractNum>
  <w:abstractNum w:abstractNumId="11">
    <w:nsid w:val="259877B4"/>
    <w:multiLevelType w:val="hybridMultilevel"/>
    <w:tmpl w:val="F1FE2A70"/>
    <w:lvl w:ilvl="0" w:tplc="85268C06">
      <w:start w:val="1"/>
      <w:numFmt w:val="bullet"/>
      <w:lvlText w:val="•"/>
      <w:lvlJc w:val="left"/>
      <w:pPr>
        <w:tabs>
          <w:tab w:val="num" w:pos="720"/>
        </w:tabs>
        <w:ind w:left="720" w:hanging="360"/>
      </w:pPr>
      <w:rPr>
        <w:rFonts w:ascii="Arial" w:hAnsi="Arial" w:hint="default"/>
      </w:rPr>
    </w:lvl>
    <w:lvl w:ilvl="1" w:tplc="5AC83994" w:tentative="1">
      <w:start w:val="1"/>
      <w:numFmt w:val="bullet"/>
      <w:lvlText w:val="•"/>
      <w:lvlJc w:val="left"/>
      <w:pPr>
        <w:tabs>
          <w:tab w:val="num" w:pos="1440"/>
        </w:tabs>
        <w:ind w:left="1440" w:hanging="360"/>
      </w:pPr>
      <w:rPr>
        <w:rFonts w:ascii="Arial" w:hAnsi="Arial" w:hint="default"/>
      </w:rPr>
    </w:lvl>
    <w:lvl w:ilvl="2" w:tplc="66CAF46E" w:tentative="1">
      <w:start w:val="1"/>
      <w:numFmt w:val="bullet"/>
      <w:lvlText w:val="•"/>
      <w:lvlJc w:val="left"/>
      <w:pPr>
        <w:tabs>
          <w:tab w:val="num" w:pos="2160"/>
        </w:tabs>
        <w:ind w:left="2160" w:hanging="360"/>
      </w:pPr>
      <w:rPr>
        <w:rFonts w:ascii="Arial" w:hAnsi="Arial" w:hint="default"/>
      </w:rPr>
    </w:lvl>
    <w:lvl w:ilvl="3" w:tplc="D3146496" w:tentative="1">
      <w:start w:val="1"/>
      <w:numFmt w:val="bullet"/>
      <w:lvlText w:val="•"/>
      <w:lvlJc w:val="left"/>
      <w:pPr>
        <w:tabs>
          <w:tab w:val="num" w:pos="2880"/>
        </w:tabs>
        <w:ind w:left="2880" w:hanging="360"/>
      </w:pPr>
      <w:rPr>
        <w:rFonts w:ascii="Arial" w:hAnsi="Arial" w:hint="default"/>
      </w:rPr>
    </w:lvl>
    <w:lvl w:ilvl="4" w:tplc="24F4E896" w:tentative="1">
      <w:start w:val="1"/>
      <w:numFmt w:val="bullet"/>
      <w:lvlText w:val="•"/>
      <w:lvlJc w:val="left"/>
      <w:pPr>
        <w:tabs>
          <w:tab w:val="num" w:pos="3600"/>
        </w:tabs>
        <w:ind w:left="3600" w:hanging="360"/>
      </w:pPr>
      <w:rPr>
        <w:rFonts w:ascii="Arial" w:hAnsi="Arial" w:hint="default"/>
      </w:rPr>
    </w:lvl>
    <w:lvl w:ilvl="5" w:tplc="73A03ADA" w:tentative="1">
      <w:start w:val="1"/>
      <w:numFmt w:val="bullet"/>
      <w:lvlText w:val="•"/>
      <w:lvlJc w:val="left"/>
      <w:pPr>
        <w:tabs>
          <w:tab w:val="num" w:pos="4320"/>
        </w:tabs>
        <w:ind w:left="4320" w:hanging="360"/>
      </w:pPr>
      <w:rPr>
        <w:rFonts w:ascii="Arial" w:hAnsi="Arial" w:hint="default"/>
      </w:rPr>
    </w:lvl>
    <w:lvl w:ilvl="6" w:tplc="05EEFC9A" w:tentative="1">
      <w:start w:val="1"/>
      <w:numFmt w:val="bullet"/>
      <w:lvlText w:val="•"/>
      <w:lvlJc w:val="left"/>
      <w:pPr>
        <w:tabs>
          <w:tab w:val="num" w:pos="5040"/>
        </w:tabs>
        <w:ind w:left="5040" w:hanging="360"/>
      </w:pPr>
      <w:rPr>
        <w:rFonts w:ascii="Arial" w:hAnsi="Arial" w:hint="default"/>
      </w:rPr>
    </w:lvl>
    <w:lvl w:ilvl="7" w:tplc="26ACE684" w:tentative="1">
      <w:start w:val="1"/>
      <w:numFmt w:val="bullet"/>
      <w:lvlText w:val="•"/>
      <w:lvlJc w:val="left"/>
      <w:pPr>
        <w:tabs>
          <w:tab w:val="num" w:pos="5760"/>
        </w:tabs>
        <w:ind w:left="5760" w:hanging="360"/>
      </w:pPr>
      <w:rPr>
        <w:rFonts w:ascii="Arial" w:hAnsi="Arial" w:hint="default"/>
      </w:rPr>
    </w:lvl>
    <w:lvl w:ilvl="8" w:tplc="E66C4B4E" w:tentative="1">
      <w:start w:val="1"/>
      <w:numFmt w:val="bullet"/>
      <w:lvlText w:val="•"/>
      <w:lvlJc w:val="left"/>
      <w:pPr>
        <w:tabs>
          <w:tab w:val="num" w:pos="6480"/>
        </w:tabs>
        <w:ind w:left="6480" w:hanging="360"/>
      </w:pPr>
      <w:rPr>
        <w:rFonts w:ascii="Arial" w:hAnsi="Arial" w:hint="default"/>
      </w:rPr>
    </w:lvl>
  </w:abstractNum>
  <w:abstractNum w:abstractNumId="12">
    <w:nsid w:val="2CCD7CE1"/>
    <w:multiLevelType w:val="hybridMultilevel"/>
    <w:tmpl w:val="341A3290"/>
    <w:lvl w:ilvl="0" w:tplc="08C49C6A">
      <w:start w:val="1"/>
      <w:numFmt w:val="bullet"/>
      <w:lvlText w:val="•"/>
      <w:lvlJc w:val="left"/>
      <w:pPr>
        <w:tabs>
          <w:tab w:val="num" w:pos="720"/>
        </w:tabs>
        <w:ind w:left="720" w:hanging="360"/>
      </w:pPr>
      <w:rPr>
        <w:rFonts w:ascii="Arial" w:hAnsi="Arial" w:hint="default"/>
      </w:rPr>
    </w:lvl>
    <w:lvl w:ilvl="1" w:tplc="29E4530E">
      <w:numFmt w:val="bullet"/>
      <w:lvlText w:val="•"/>
      <w:lvlJc w:val="left"/>
      <w:pPr>
        <w:tabs>
          <w:tab w:val="num" w:pos="1440"/>
        </w:tabs>
        <w:ind w:left="1440" w:hanging="360"/>
      </w:pPr>
      <w:rPr>
        <w:rFonts w:ascii="Arial" w:hAnsi="Arial" w:hint="default"/>
      </w:rPr>
    </w:lvl>
    <w:lvl w:ilvl="2" w:tplc="BA68A364" w:tentative="1">
      <w:start w:val="1"/>
      <w:numFmt w:val="bullet"/>
      <w:lvlText w:val="•"/>
      <w:lvlJc w:val="left"/>
      <w:pPr>
        <w:tabs>
          <w:tab w:val="num" w:pos="2160"/>
        </w:tabs>
        <w:ind w:left="2160" w:hanging="360"/>
      </w:pPr>
      <w:rPr>
        <w:rFonts w:ascii="Arial" w:hAnsi="Arial" w:hint="default"/>
      </w:rPr>
    </w:lvl>
    <w:lvl w:ilvl="3" w:tplc="A580BBB8" w:tentative="1">
      <w:start w:val="1"/>
      <w:numFmt w:val="bullet"/>
      <w:lvlText w:val="•"/>
      <w:lvlJc w:val="left"/>
      <w:pPr>
        <w:tabs>
          <w:tab w:val="num" w:pos="2880"/>
        </w:tabs>
        <w:ind w:left="2880" w:hanging="360"/>
      </w:pPr>
      <w:rPr>
        <w:rFonts w:ascii="Arial" w:hAnsi="Arial" w:hint="default"/>
      </w:rPr>
    </w:lvl>
    <w:lvl w:ilvl="4" w:tplc="05A26B22" w:tentative="1">
      <w:start w:val="1"/>
      <w:numFmt w:val="bullet"/>
      <w:lvlText w:val="•"/>
      <w:lvlJc w:val="left"/>
      <w:pPr>
        <w:tabs>
          <w:tab w:val="num" w:pos="3600"/>
        </w:tabs>
        <w:ind w:left="3600" w:hanging="360"/>
      </w:pPr>
      <w:rPr>
        <w:rFonts w:ascii="Arial" w:hAnsi="Arial" w:hint="default"/>
      </w:rPr>
    </w:lvl>
    <w:lvl w:ilvl="5" w:tplc="8FF2E446" w:tentative="1">
      <w:start w:val="1"/>
      <w:numFmt w:val="bullet"/>
      <w:lvlText w:val="•"/>
      <w:lvlJc w:val="left"/>
      <w:pPr>
        <w:tabs>
          <w:tab w:val="num" w:pos="4320"/>
        </w:tabs>
        <w:ind w:left="4320" w:hanging="360"/>
      </w:pPr>
      <w:rPr>
        <w:rFonts w:ascii="Arial" w:hAnsi="Arial" w:hint="default"/>
      </w:rPr>
    </w:lvl>
    <w:lvl w:ilvl="6" w:tplc="0F78C06A" w:tentative="1">
      <w:start w:val="1"/>
      <w:numFmt w:val="bullet"/>
      <w:lvlText w:val="•"/>
      <w:lvlJc w:val="left"/>
      <w:pPr>
        <w:tabs>
          <w:tab w:val="num" w:pos="5040"/>
        </w:tabs>
        <w:ind w:left="5040" w:hanging="360"/>
      </w:pPr>
      <w:rPr>
        <w:rFonts w:ascii="Arial" w:hAnsi="Arial" w:hint="default"/>
      </w:rPr>
    </w:lvl>
    <w:lvl w:ilvl="7" w:tplc="1F44F210" w:tentative="1">
      <w:start w:val="1"/>
      <w:numFmt w:val="bullet"/>
      <w:lvlText w:val="•"/>
      <w:lvlJc w:val="left"/>
      <w:pPr>
        <w:tabs>
          <w:tab w:val="num" w:pos="5760"/>
        </w:tabs>
        <w:ind w:left="5760" w:hanging="360"/>
      </w:pPr>
      <w:rPr>
        <w:rFonts w:ascii="Arial" w:hAnsi="Arial" w:hint="default"/>
      </w:rPr>
    </w:lvl>
    <w:lvl w:ilvl="8" w:tplc="F5F6A346" w:tentative="1">
      <w:start w:val="1"/>
      <w:numFmt w:val="bullet"/>
      <w:lvlText w:val="•"/>
      <w:lvlJc w:val="left"/>
      <w:pPr>
        <w:tabs>
          <w:tab w:val="num" w:pos="6480"/>
        </w:tabs>
        <w:ind w:left="6480" w:hanging="360"/>
      </w:pPr>
      <w:rPr>
        <w:rFonts w:ascii="Arial" w:hAnsi="Arial" w:hint="default"/>
      </w:rPr>
    </w:lvl>
  </w:abstractNum>
  <w:abstractNum w:abstractNumId="13">
    <w:nsid w:val="2D2B008E"/>
    <w:multiLevelType w:val="hybridMultilevel"/>
    <w:tmpl w:val="DD221FB8"/>
    <w:lvl w:ilvl="0" w:tplc="5756F988">
      <w:start w:val="1"/>
      <w:numFmt w:val="bullet"/>
      <w:lvlText w:val="•"/>
      <w:lvlJc w:val="left"/>
      <w:pPr>
        <w:tabs>
          <w:tab w:val="num" w:pos="720"/>
        </w:tabs>
        <w:ind w:left="720" w:hanging="360"/>
      </w:pPr>
      <w:rPr>
        <w:rFonts w:ascii="Arial" w:hAnsi="Arial" w:hint="default"/>
      </w:rPr>
    </w:lvl>
    <w:lvl w:ilvl="1" w:tplc="68B0978C">
      <w:start w:val="1"/>
      <w:numFmt w:val="bullet"/>
      <w:lvlText w:val="•"/>
      <w:lvlJc w:val="left"/>
      <w:pPr>
        <w:tabs>
          <w:tab w:val="num" w:pos="1440"/>
        </w:tabs>
        <w:ind w:left="1440" w:hanging="360"/>
      </w:pPr>
      <w:rPr>
        <w:rFonts w:ascii="Arial" w:hAnsi="Arial" w:hint="default"/>
      </w:rPr>
    </w:lvl>
    <w:lvl w:ilvl="2" w:tplc="5C9082FC" w:tentative="1">
      <w:start w:val="1"/>
      <w:numFmt w:val="bullet"/>
      <w:lvlText w:val="•"/>
      <w:lvlJc w:val="left"/>
      <w:pPr>
        <w:tabs>
          <w:tab w:val="num" w:pos="2160"/>
        </w:tabs>
        <w:ind w:left="2160" w:hanging="360"/>
      </w:pPr>
      <w:rPr>
        <w:rFonts w:ascii="Arial" w:hAnsi="Arial" w:hint="default"/>
      </w:rPr>
    </w:lvl>
    <w:lvl w:ilvl="3" w:tplc="672C83C8" w:tentative="1">
      <w:start w:val="1"/>
      <w:numFmt w:val="bullet"/>
      <w:lvlText w:val="•"/>
      <w:lvlJc w:val="left"/>
      <w:pPr>
        <w:tabs>
          <w:tab w:val="num" w:pos="2880"/>
        </w:tabs>
        <w:ind w:left="2880" w:hanging="360"/>
      </w:pPr>
      <w:rPr>
        <w:rFonts w:ascii="Arial" w:hAnsi="Arial" w:hint="default"/>
      </w:rPr>
    </w:lvl>
    <w:lvl w:ilvl="4" w:tplc="F5320628" w:tentative="1">
      <w:start w:val="1"/>
      <w:numFmt w:val="bullet"/>
      <w:lvlText w:val="•"/>
      <w:lvlJc w:val="left"/>
      <w:pPr>
        <w:tabs>
          <w:tab w:val="num" w:pos="3600"/>
        </w:tabs>
        <w:ind w:left="3600" w:hanging="360"/>
      </w:pPr>
      <w:rPr>
        <w:rFonts w:ascii="Arial" w:hAnsi="Arial" w:hint="default"/>
      </w:rPr>
    </w:lvl>
    <w:lvl w:ilvl="5" w:tplc="A98E5A86" w:tentative="1">
      <w:start w:val="1"/>
      <w:numFmt w:val="bullet"/>
      <w:lvlText w:val="•"/>
      <w:lvlJc w:val="left"/>
      <w:pPr>
        <w:tabs>
          <w:tab w:val="num" w:pos="4320"/>
        </w:tabs>
        <w:ind w:left="4320" w:hanging="360"/>
      </w:pPr>
      <w:rPr>
        <w:rFonts w:ascii="Arial" w:hAnsi="Arial" w:hint="default"/>
      </w:rPr>
    </w:lvl>
    <w:lvl w:ilvl="6" w:tplc="62EEC654" w:tentative="1">
      <w:start w:val="1"/>
      <w:numFmt w:val="bullet"/>
      <w:lvlText w:val="•"/>
      <w:lvlJc w:val="left"/>
      <w:pPr>
        <w:tabs>
          <w:tab w:val="num" w:pos="5040"/>
        </w:tabs>
        <w:ind w:left="5040" w:hanging="360"/>
      </w:pPr>
      <w:rPr>
        <w:rFonts w:ascii="Arial" w:hAnsi="Arial" w:hint="default"/>
      </w:rPr>
    </w:lvl>
    <w:lvl w:ilvl="7" w:tplc="FF3EB2CE" w:tentative="1">
      <w:start w:val="1"/>
      <w:numFmt w:val="bullet"/>
      <w:lvlText w:val="•"/>
      <w:lvlJc w:val="left"/>
      <w:pPr>
        <w:tabs>
          <w:tab w:val="num" w:pos="5760"/>
        </w:tabs>
        <w:ind w:left="5760" w:hanging="360"/>
      </w:pPr>
      <w:rPr>
        <w:rFonts w:ascii="Arial" w:hAnsi="Arial" w:hint="default"/>
      </w:rPr>
    </w:lvl>
    <w:lvl w:ilvl="8" w:tplc="285A4844" w:tentative="1">
      <w:start w:val="1"/>
      <w:numFmt w:val="bullet"/>
      <w:lvlText w:val="•"/>
      <w:lvlJc w:val="left"/>
      <w:pPr>
        <w:tabs>
          <w:tab w:val="num" w:pos="6480"/>
        </w:tabs>
        <w:ind w:left="6480" w:hanging="360"/>
      </w:pPr>
      <w:rPr>
        <w:rFonts w:ascii="Arial" w:hAnsi="Arial" w:hint="default"/>
      </w:rPr>
    </w:lvl>
  </w:abstractNum>
  <w:abstractNum w:abstractNumId="14">
    <w:nsid w:val="2DD929B7"/>
    <w:multiLevelType w:val="hybridMultilevel"/>
    <w:tmpl w:val="0A92DC2C"/>
    <w:lvl w:ilvl="0" w:tplc="0262EC4C">
      <w:start w:val="1"/>
      <w:numFmt w:val="bullet"/>
      <w:lvlText w:val="•"/>
      <w:lvlJc w:val="left"/>
      <w:pPr>
        <w:tabs>
          <w:tab w:val="num" w:pos="720"/>
        </w:tabs>
        <w:ind w:left="720" w:hanging="360"/>
      </w:pPr>
      <w:rPr>
        <w:rFonts w:ascii="Arial" w:hAnsi="Arial" w:hint="default"/>
      </w:rPr>
    </w:lvl>
    <w:lvl w:ilvl="1" w:tplc="A4AE37B4" w:tentative="1">
      <w:start w:val="1"/>
      <w:numFmt w:val="bullet"/>
      <w:lvlText w:val="•"/>
      <w:lvlJc w:val="left"/>
      <w:pPr>
        <w:tabs>
          <w:tab w:val="num" w:pos="1440"/>
        </w:tabs>
        <w:ind w:left="1440" w:hanging="360"/>
      </w:pPr>
      <w:rPr>
        <w:rFonts w:ascii="Arial" w:hAnsi="Arial" w:hint="default"/>
      </w:rPr>
    </w:lvl>
    <w:lvl w:ilvl="2" w:tplc="6EAE7DB0" w:tentative="1">
      <w:start w:val="1"/>
      <w:numFmt w:val="bullet"/>
      <w:lvlText w:val="•"/>
      <w:lvlJc w:val="left"/>
      <w:pPr>
        <w:tabs>
          <w:tab w:val="num" w:pos="2160"/>
        </w:tabs>
        <w:ind w:left="2160" w:hanging="360"/>
      </w:pPr>
      <w:rPr>
        <w:rFonts w:ascii="Arial" w:hAnsi="Arial" w:hint="default"/>
      </w:rPr>
    </w:lvl>
    <w:lvl w:ilvl="3" w:tplc="400EE004" w:tentative="1">
      <w:start w:val="1"/>
      <w:numFmt w:val="bullet"/>
      <w:lvlText w:val="•"/>
      <w:lvlJc w:val="left"/>
      <w:pPr>
        <w:tabs>
          <w:tab w:val="num" w:pos="2880"/>
        </w:tabs>
        <w:ind w:left="2880" w:hanging="360"/>
      </w:pPr>
      <w:rPr>
        <w:rFonts w:ascii="Arial" w:hAnsi="Arial" w:hint="default"/>
      </w:rPr>
    </w:lvl>
    <w:lvl w:ilvl="4" w:tplc="7766FB4A" w:tentative="1">
      <w:start w:val="1"/>
      <w:numFmt w:val="bullet"/>
      <w:lvlText w:val="•"/>
      <w:lvlJc w:val="left"/>
      <w:pPr>
        <w:tabs>
          <w:tab w:val="num" w:pos="3600"/>
        </w:tabs>
        <w:ind w:left="3600" w:hanging="360"/>
      </w:pPr>
      <w:rPr>
        <w:rFonts w:ascii="Arial" w:hAnsi="Arial" w:hint="default"/>
      </w:rPr>
    </w:lvl>
    <w:lvl w:ilvl="5" w:tplc="F09A093C" w:tentative="1">
      <w:start w:val="1"/>
      <w:numFmt w:val="bullet"/>
      <w:lvlText w:val="•"/>
      <w:lvlJc w:val="left"/>
      <w:pPr>
        <w:tabs>
          <w:tab w:val="num" w:pos="4320"/>
        </w:tabs>
        <w:ind w:left="4320" w:hanging="360"/>
      </w:pPr>
      <w:rPr>
        <w:rFonts w:ascii="Arial" w:hAnsi="Arial" w:hint="default"/>
      </w:rPr>
    </w:lvl>
    <w:lvl w:ilvl="6" w:tplc="A5CAE43C" w:tentative="1">
      <w:start w:val="1"/>
      <w:numFmt w:val="bullet"/>
      <w:lvlText w:val="•"/>
      <w:lvlJc w:val="left"/>
      <w:pPr>
        <w:tabs>
          <w:tab w:val="num" w:pos="5040"/>
        </w:tabs>
        <w:ind w:left="5040" w:hanging="360"/>
      </w:pPr>
      <w:rPr>
        <w:rFonts w:ascii="Arial" w:hAnsi="Arial" w:hint="default"/>
      </w:rPr>
    </w:lvl>
    <w:lvl w:ilvl="7" w:tplc="95CEA830" w:tentative="1">
      <w:start w:val="1"/>
      <w:numFmt w:val="bullet"/>
      <w:lvlText w:val="•"/>
      <w:lvlJc w:val="left"/>
      <w:pPr>
        <w:tabs>
          <w:tab w:val="num" w:pos="5760"/>
        </w:tabs>
        <w:ind w:left="5760" w:hanging="360"/>
      </w:pPr>
      <w:rPr>
        <w:rFonts w:ascii="Arial" w:hAnsi="Arial" w:hint="default"/>
      </w:rPr>
    </w:lvl>
    <w:lvl w:ilvl="8" w:tplc="D458C17E" w:tentative="1">
      <w:start w:val="1"/>
      <w:numFmt w:val="bullet"/>
      <w:lvlText w:val="•"/>
      <w:lvlJc w:val="left"/>
      <w:pPr>
        <w:tabs>
          <w:tab w:val="num" w:pos="6480"/>
        </w:tabs>
        <w:ind w:left="6480" w:hanging="360"/>
      </w:pPr>
      <w:rPr>
        <w:rFonts w:ascii="Arial" w:hAnsi="Arial" w:hint="default"/>
      </w:rPr>
    </w:lvl>
  </w:abstractNum>
  <w:abstractNum w:abstractNumId="15">
    <w:nsid w:val="30BE21EA"/>
    <w:multiLevelType w:val="hybridMultilevel"/>
    <w:tmpl w:val="883E49D2"/>
    <w:lvl w:ilvl="0" w:tplc="88385696">
      <w:start w:val="1"/>
      <w:numFmt w:val="bullet"/>
      <w:lvlText w:val="•"/>
      <w:lvlJc w:val="left"/>
      <w:pPr>
        <w:tabs>
          <w:tab w:val="num" w:pos="720"/>
        </w:tabs>
        <w:ind w:left="720" w:hanging="360"/>
      </w:pPr>
      <w:rPr>
        <w:rFonts w:ascii="Arial" w:hAnsi="Arial" w:hint="default"/>
      </w:rPr>
    </w:lvl>
    <w:lvl w:ilvl="1" w:tplc="3A600628" w:tentative="1">
      <w:start w:val="1"/>
      <w:numFmt w:val="bullet"/>
      <w:lvlText w:val="•"/>
      <w:lvlJc w:val="left"/>
      <w:pPr>
        <w:tabs>
          <w:tab w:val="num" w:pos="1440"/>
        </w:tabs>
        <w:ind w:left="1440" w:hanging="360"/>
      </w:pPr>
      <w:rPr>
        <w:rFonts w:ascii="Arial" w:hAnsi="Arial" w:hint="default"/>
      </w:rPr>
    </w:lvl>
    <w:lvl w:ilvl="2" w:tplc="78469AE6" w:tentative="1">
      <w:start w:val="1"/>
      <w:numFmt w:val="bullet"/>
      <w:lvlText w:val="•"/>
      <w:lvlJc w:val="left"/>
      <w:pPr>
        <w:tabs>
          <w:tab w:val="num" w:pos="2160"/>
        </w:tabs>
        <w:ind w:left="2160" w:hanging="360"/>
      </w:pPr>
      <w:rPr>
        <w:rFonts w:ascii="Arial" w:hAnsi="Arial" w:hint="default"/>
      </w:rPr>
    </w:lvl>
    <w:lvl w:ilvl="3" w:tplc="0E8A261C" w:tentative="1">
      <w:start w:val="1"/>
      <w:numFmt w:val="bullet"/>
      <w:lvlText w:val="•"/>
      <w:lvlJc w:val="left"/>
      <w:pPr>
        <w:tabs>
          <w:tab w:val="num" w:pos="2880"/>
        </w:tabs>
        <w:ind w:left="2880" w:hanging="360"/>
      </w:pPr>
      <w:rPr>
        <w:rFonts w:ascii="Arial" w:hAnsi="Arial" w:hint="default"/>
      </w:rPr>
    </w:lvl>
    <w:lvl w:ilvl="4" w:tplc="6254B7B4" w:tentative="1">
      <w:start w:val="1"/>
      <w:numFmt w:val="bullet"/>
      <w:lvlText w:val="•"/>
      <w:lvlJc w:val="left"/>
      <w:pPr>
        <w:tabs>
          <w:tab w:val="num" w:pos="3600"/>
        </w:tabs>
        <w:ind w:left="3600" w:hanging="360"/>
      </w:pPr>
      <w:rPr>
        <w:rFonts w:ascii="Arial" w:hAnsi="Arial" w:hint="default"/>
      </w:rPr>
    </w:lvl>
    <w:lvl w:ilvl="5" w:tplc="292868E2" w:tentative="1">
      <w:start w:val="1"/>
      <w:numFmt w:val="bullet"/>
      <w:lvlText w:val="•"/>
      <w:lvlJc w:val="left"/>
      <w:pPr>
        <w:tabs>
          <w:tab w:val="num" w:pos="4320"/>
        </w:tabs>
        <w:ind w:left="4320" w:hanging="360"/>
      </w:pPr>
      <w:rPr>
        <w:rFonts w:ascii="Arial" w:hAnsi="Arial" w:hint="default"/>
      </w:rPr>
    </w:lvl>
    <w:lvl w:ilvl="6" w:tplc="171E5646" w:tentative="1">
      <w:start w:val="1"/>
      <w:numFmt w:val="bullet"/>
      <w:lvlText w:val="•"/>
      <w:lvlJc w:val="left"/>
      <w:pPr>
        <w:tabs>
          <w:tab w:val="num" w:pos="5040"/>
        </w:tabs>
        <w:ind w:left="5040" w:hanging="360"/>
      </w:pPr>
      <w:rPr>
        <w:rFonts w:ascii="Arial" w:hAnsi="Arial" w:hint="default"/>
      </w:rPr>
    </w:lvl>
    <w:lvl w:ilvl="7" w:tplc="1BD4DA1A" w:tentative="1">
      <w:start w:val="1"/>
      <w:numFmt w:val="bullet"/>
      <w:lvlText w:val="•"/>
      <w:lvlJc w:val="left"/>
      <w:pPr>
        <w:tabs>
          <w:tab w:val="num" w:pos="5760"/>
        </w:tabs>
        <w:ind w:left="5760" w:hanging="360"/>
      </w:pPr>
      <w:rPr>
        <w:rFonts w:ascii="Arial" w:hAnsi="Arial" w:hint="default"/>
      </w:rPr>
    </w:lvl>
    <w:lvl w:ilvl="8" w:tplc="D11466D6" w:tentative="1">
      <w:start w:val="1"/>
      <w:numFmt w:val="bullet"/>
      <w:lvlText w:val="•"/>
      <w:lvlJc w:val="left"/>
      <w:pPr>
        <w:tabs>
          <w:tab w:val="num" w:pos="6480"/>
        </w:tabs>
        <w:ind w:left="6480" w:hanging="360"/>
      </w:pPr>
      <w:rPr>
        <w:rFonts w:ascii="Arial" w:hAnsi="Arial" w:hint="default"/>
      </w:rPr>
    </w:lvl>
  </w:abstractNum>
  <w:abstractNum w:abstractNumId="16">
    <w:nsid w:val="32250455"/>
    <w:multiLevelType w:val="hybridMultilevel"/>
    <w:tmpl w:val="B7D05FDC"/>
    <w:lvl w:ilvl="0" w:tplc="D4BE200E">
      <w:start w:val="1"/>
      <w:numFmt w:val="bullet"/>
      <w:lvlText w:val="•"/>
      <w:lvlJc w:val="left"/>
      <w:pPr>
        <w:tabs>
          <w:tab w:val="num" w:pos="720"/>
        </w:tabs>
        <w:ind w:left="720" w:hanging="360"/>
      </w:pPr>
      <w:rPr>
        <w:rFonts w:ascii="Arial" w:hAnsi="Arial" w:hint="default"/>
      </w:rPr>
    </w:lvl>
    <w:lvl w:ilvl="1" w:tplc="2B8C05D6" w:tentative="1">
      <w:start w:val="1"/>
      <w:numFmt w:val="bullet"/>
      <w:lvlText w:val="•"/>
      <w:lvlJc w:val="left"/>
      <w:pPr>
        <w:tabs>
          <w:tab w:val="num" w:pos="1440"/>
        </w:tabs>
        <w:ind w:left="1440" w:hanging="360"/>
      </w:pPr>
      <w:rPr>
        <w:rFonts w:ascii="Arial" w:hAnsi="Arial" w:hint="default"/>
      </w:rPr>
    </w:lvl>
    <w:lvl w:ilvl="2" w:tplc="647C7B04" w:tentative="1">
      <w:start w:val="1"/>
      <w:numFmt w:val="bullet"/>
      <w:lvlText w:val="•"/>
      <w:lvlJc w:val="left"/>
      <w:pPr>
        <w:tabs>
          <w:tab w:val="num" w:pos="2160"/>
        </w:tabs>
        <w:ind w:left="2160" w:hanging="360"/>
      </w:pPr>
      <w:rPr>
        <w:rFonts w:ascii="Arial" w:hAnsi="Arial" w:hint="default"/>
      </w:rPr>
    </w:lvl>
    <w:lvl w:ilvl="3" w:tplc="BE94A5F8" w:tentative="1">
      <w:start w:val="1"/>
      <w:numFmt w:val="bullet"/>
      <w:lvlText w:val="•"/>
      <w:lvlJc w:val="left"/>
      <w:pPr>
        <w:tabs>
          <w:tab w:val="num" w:pos="2880"/>
        </w:tabs>
        <w:ind w:left="2880" w:hanging="360"/>
      </w:pPr>
      <w:rPr>
        <w:rFonts w:ascii="Arial" w:hAnsi="Arial" w:hint="default"/>
      </w:rPr>
    </w:lvl>
    <w:lvl w:ilvl="4" w:tplc="C2AA91AC" w:tentative="1">
      <w:start w:val="1"/>
      <w:numFmt w:val="bullet"/>
      <w:lvlText w:val="•"/>
      <w:lvlJc w:val="left"/>
      <w:pPr>
        <w:tabs>
          <w:tab w:val="num" w:pos="3600"/>
        </w:tabs>
        <w:ind w:left="3600" w:hanging="360"/>
      </w:pPr>
      <w:rPr>
        <w:rFonts w:ascii="Arial" w:hAnsi="Arial" w:hint="default"/>
      </w:rPr>
    </w:lvl>
    <w:lvl w:ilvl="5" w:tplc="16A4DB88" w:tentative="1">
      <w:start w:val="1"/>
      <w:numFmt w:val="bullet"/>
      <w:lvlText w:val="•"/>
      <w:lvlJc w:val="left"/>
      <w:pPr>
        <w:tabs>
          <w:tab w:val="num" w:pos="4320"/>
        </w:tabs>
        <w:ind w:left="4320" w:hanging="360"/>
      </w:pPr>
      <w:rPr>
        <w:rFonts w:ascii="Arial" w:hAnsi="Arial" w:hint="default"/>
      </w:rPr>
    </w:lvl>
    <w:lvl w:ilvl="6" w:tplc="863874FC" w:tentative="1">
      <w:start w:val="1"/>
      <w:numFmt w:val="bullet"/>
      <w:lvlText w:val="•"/>
      <w:lvlJc w:val="left"/>
      <w:pPr>
        <w:tabs>
          <w:tab w:val="num" w:pos="5040"/>
        </w:tabs>
        <w:ind w:left="5040" w:hanging="360"/>
      </w:pPr>
      <w:rPr>
        <w:rFonts w:ascii="Arial" w:hAnsi="Arial" w:hint="default"/>
      </w:rPr>
    </w:lvl>
    <w:lvl w:ilvl="7" w:tplc="8C5046B6" w:tentative="1">
      <w:start w:val="1"/>
      <w:numFmt w:val="bullet"/>
      <w:lvlText w:val="•"/>
      <w:lvlJc w:val="left"/>
      <w:pPr>
        <w:tabs>
          <w:tab w:val="num" w:pos="5760"/>
        </w:tabs>
        <w:ind w:left="5760" w:hanging="360"/>
      </w:pPr>
      <w:rPr>
        <w:rFonts w:ascii="Arial" w:hAnsi="Arial" w:hint="default"/>
      </w:rPr>
    </w:lvl>
    <w:lvl w:ilvl="8" w:tplc="24E01274" w:tentative="1">
      <w:start w:val="1"/>
      <w:numFmt w:val="bullet"/>
      <w:lvlText w:val="•"/>
      <w:lvlJc w:val="left"/>
      <w:pPr>
        <w:tabs>
          <w:tab w:val="num" w:pos="6480"/>
        </w:tabs>
        <w:ind w:left="6480" w:hanging="360"/>
      </w:pPr>
      <w:rPr>
        <w:rFonts w:ascii="Arial" w:hAnsi="Arial" w:hint="default"/>
      </w:rPr>
    </w:lvl>
  </w:abstractNum>
  <w:abstractNum w:abstractNumId="17">
    <w:nsid w:val="344D2D15"/>
    <w:multiLevelType w:val="hybridMultilevel"/>
    <w:tmpl w:val="8E248A00"/>
    <w:lvl w:ilvl="0" w:tplc="C55AA8A0">
      <w:start w:val="1"/>
      <w:numFmt w:val="bullet"/>
      <w:lvlText w:val="•"/>
      <w:lvlJc w:val="left"/>
      <w:pPr>
        <w:tabs>
          <w:tab w:val="num" w:pos="720"/>
        </w:tabs>
        <w:ind w:left="720" w:hanging="360"/>
      </w:pPr>
      <w:rPr>
        <w:rFonts w:ascii="Arial" w:hAnsi="Arial" w:hint="default"/>
      </w:rPr>
    </w:lvl>
    <w:lvl w:ilvl="1" w:tplc="B6E4BDAC" w:tentative="1">
      <w:start w:val="1"/>
      <w:numFmt w:val="bullet"/>
      <w:lvlText w:val="•"/>
      <w:lvlJc w:val="left"/>
      <w:pPr>
        <w:tabs>
          <w:tab w:val="num" w:pos="1440"/>
        </w:tabs>
        <w:ind w:left="1440" w:hanging="360"/>
      </w:pPr>
      <w:rPr>
        <w:rFonts w:ascii="Arial" w:hAnsi="Arial" w:hint="default"/>
      </w:rPr>
    </w:lvl>
    <w:lvl w:ilvl="2" w:tplc="F3640ABE" w:tentative="1">
      <w:start w:val="1"/>
      <w:numFmt w:val="bullet"/>
      <w:lvlText w:val="•"/>
      <w:lvlJc w:val="left"/>
      <w:pPr>
        <w:tabs>
          <w:tab w:val="num" w:pos="2160"/>
        </w:tabs>
        <w:ind w:left="2160" w:hanging="360"/>
      </w:pPr>
      <w:rPr>
        <w:rFonts w:ascii="Arial" w:hAnsi="Arial" w:hint="default"/>
      </w:rPr>
    </w:lvl>
    <w:lvl w:ilvl="3" w:tplc="66BA65FA" w:tentative="1">
      <w:start w:val="1"/>
      <w:numFmt w:val="bullet"/>
      <w:lvlText w:val="•"/>
      <w:lvlJc w:val="left"/>
      <w:pPr>
        <w:tabs>
          <w:tab w:val="num" w:pos="2880"/>
        </w:tabs>
        <w:ind w:left="2880" w:hanging="360"/>
      </w:pPr>
      <w:rPr>
        <w:rFonts w:ascii="Arial" w:hAnsi="Arial" w:hint="default"/>
      </w:rPr>
    </w:lvl>
    <w:lvl w:ilvl="4" w:tplc="83D60DD8" w:tentative="1">
      <w:start w:val="1"/>
      <w:numFmt w:val="bullet"/>
      <w:lvlText w:val="•"/>
      <w:lvlJc w:val="left"/>
      <w:pPr>
        <w:tabs>
          <w:tab w:val="num" w:pos="3600"/>
        </w:tabs>
        <w:ind w:left="3600" w:hanging="360"/>
      </w:pPr>
      <w:rPr>
        <w:rFonts w:ascii="Arial" w:hAnsi="Arial" w:hint="default"/>
      </w:rPr>
    </w:lvl>
    <w:lvl w:ilvl="5" w:tplc="8AF67076" w:tentative="1">
      <w:start w:val="1"/>
      <w:numFmt w:val="bullet"/>
      <w:lvlText w:val="•"/>
      <w:lvlJc w:val="left"/>
      <w:pPr>
        <w:tabs>
          <w:tab w:val="num" w:pos="4320"/>
        </w:tabs>
        <w:ind w:left="4320" w:hanging="360"/>
      </w:pPr>
      <w:rPr>
        <w:rFonts w:ascii="Arial" w:hAnsi="Arial" w:hint="default"/>
      </w:rPr>
    </w:lvl>
    <w:lvl w:ilvl="6" w:tplc="C7F22C9C" w:tentative="1">
      <w:start w:val="1"/>
      <w:numFmt w:val="bullet"/>
      <w:lvlText w:val="•"/>
      <w:lvlJc w:val="left"/>
      <w:pPr>
        <w:tabs>
          <w:tab w:val="num" w:pos="5040"/>
        </w:tabs>
        <w:ind w:left="5040" w:hanging="360"/>
      </w:pPr>
      <w:rPr>
        <w:rFonts w:ascii="Arial" w:hAnsi="Arial" w:hint="default"/>
      </w:rPr>
    </w:lvl>
    <w:lvl w:ilvl="7" w:tplc="EBFCCE40" w:tentative="1">
      <w:start w:val="1"/>
      <w:numFmt w:val="bullet"/>
      <w:lvlText w:val="•"/>
      <w:lvlJc w:val="left"/>
      <w:pPr>
        <w:tabs>
          <w:tab w:val="num" w:pos="5760"/>
        </w:tabs>
        <w:ind w:left="5760" w:hanging="360"/>
      </w:pPr>
      <w:rPr>
        <w:rFonts w:ascii="Arial" w:hAnsi="Arial" w:hint="default"/>
      </w:rPr>
    </w:lvl>
    <w:lvl w:ilvl="8" w:tplc="1C50A114" w:tentative="1">
      <w:start w:val="1"/>
      <w:numFmt w:val="bullet"/>
      <w:lvlText w:val="•"/>
      <w:lvlJc w:val="left"/>
      <w:pPr>
        <w:tabs>
          <w:tab w:val="num" w:pos="6480"/>
        </w:tabs>
        <w:ind w:left="6480" w:hanging="360"/>
      </w:pPr>
      <w:rPr>
        <w:rFonts w:ascii="Arial" w:hAnsi="Arial" w:hint="default"/>
      </w:rPr>
    </w:lvl>
  </w:abstractNum>
  <w:abstractNum w:abstractNumId="18">
    <w:nsid w:val="49D40D3A"/>
    <w:multiLevelType w:val="hybridMultilevel"/>
    <w:tmpl w:val="5DF85134"/>
    <w:lvl w:ilvl="0" w:tplc="9BB62C0E">
      <w:start w:val="1"/>
      <w:numFmt w:val="bullet"/>
      <w:lvlText w:val="•"/>
      <w:lvlJc w:val="left"/>
      <w:pPr>
        <w:tabs>
          <w:tab w:val="num" w:pos="720"/>
        </w:tabs>
        <w:ind w:left="720" w:hanging="360"/>
      </w:pPr>
      <w:rPr>
        <w:rFonts w:ascii="Arial" w:hAnsi="Arial" w:hint="default"/>
      </w:rPr>
    </w:lvl>
    <w:lvl w:ilvl="1" w:tplc="9A9271DC" w:tentative="1">
      <w:start w:val="1"/>
      <w:numFmt w:val="bullet"/>
      <w:lvlText w:val="•"/>
      <w:lvlJc w:val="left"/>
      <w:pPr>
        <w:tabs>
          <w:tab w:val="num" w:pos="1440"/>
        </w:tabs>
        <w:ind w:left="1440" w:hanging="360"/>
      </w:pPr>
      <w:rPr>
        <w:rFonts w:ascii="Arial" w:hAnsi="Arial" w:hint="default"/>
      </w:rPr>
    </w:lvl>
    <w:lvl w:ilvl="2" w:tplc="9E442430" w:tentative="1">
      <w:start w:val="1"/>
      <w:numFmt w:val="bullet"/>
      <w:lvlText w:val="•"/>
      <w:lvlJc w:val="left"/>
      <w:pPr>
        <w:tabs>
          <w:tab w:val="num" w:pos="2160"/>
        </w:tabs>
        <w:ind w:left="2160" w:hanging="360"/>
      </w:pPr>
      <w:rPr>
        <w:rFonts w:ascii="Arial" w:hAnsi="Arial" w:hint="default"/>
      </w:rPr>
    </w:lvl>
    <w:lvl w:ilvl="3" w:tplc="C4B03A04" w:tentative="1">
      <w:start w:val="1"/>
      <w:numFmt w:val="bullet"/>
      <w:lvlText w:val="•"/>
      <w:lvlJc w:val="left"/>
      <w:pPr>
        <w:tabs>
          <w:tab w:val="num" w:pos="2880"/>
        </w:tabs>
        <w:ind w:left="2880" w:hanging="360"/>
      </w:pPr>
      <w:rPr>
        <w:rFonts w:ascii="Arial" w:hAnsi="Arial" w:hint="default"/>
      </w:rPr>
    </w:lvl>
    <w:lvl w:ilvl="4" w:tplc="2C540160" w:tentative="1">
      <w:start w:val="1"/>
      <w:numFmt w:val="bullet"/>
      <w:lvlText w:val="•"/>
      <w:lvlJc w:val="left"/>
      <w:pPr>
        <w:tabs>
          <w:tab w:val="num" w:pos="3600"/>
        </w:tabs>
        <w:ind w:left="3600" w:hanging="360"/>
      </w:pPr>
      <w:rPr>
        <w:rFonts w:ascii="Arial" w:hAnsi="Arial" w:hint="default"/>
      </w:rPr>
    </w:lvl>
    <w:lvl w:ilvl="5" w:tplc="3F9CBB02" w:tentative="1">
      <w:start w:val="1"/>
      <w:numFmt w:val="bullet"/>
      <w:lvlText w:val="•"/>
      <w:lvlJc w:val="left"/>
      <w:pPr>
        <w:tabs>
          <w:tab w:val="num" w:pos="4320"/>
        </w:tabs>
        <w:ind w:left="4320" w:hanging="360"/>
      </w:pPr>
      <w:rPr>
        <w:rFonts w:ascii="Arial" w:hAnsi="Arial" w:hint="default"/>
      </w:rPr>
    </w:lvl>
    <w:lvl w:ilvl="6" w:tplc="E6025C44" w:tentative="1">
      <w:start w:val="1"/>
      <w:numFmt w:val="bullet"/>
      <w:lvlText w:val="•"/>
      <w:lvlJc w:val="left"/>
      <w:pPr>
        <w:tabs>
          <w:tab w:val="num" w:pos="5040"/>
        </w:tabs>
        <w:ind w:left="5040" w:hanging="360"/>
      </w:pPr>
      <w:rPr>
        <w:rFonts w:ascii="Arial" w:hAnsi="Arial" w:hint="default"/>
      </w:rPr>
    </w:lvl>
    <w:lvl w:ilvl="7" w:tplc="FF0C2E26" w:tentative="1">
      <w:start w:val="1"/>
      <w:numFmt w:val="bullet"/>
      <w:lvlText w:val="•"/>
      <w:lvlJc w:val="left"/>
      <w:pPr>
        <w:tabs>
          <w:tab w:val="num" w:pos="5760"/>
        </w:tabs>
        <w:ind w:left="5760" w:hanging="360"/>
      </w:pPr>
      <w:rPr>
        <w:rFonts w:ascii="Arial" w:hAnsi="Arial" w:hint="default"/>
      </w:rPr>
    </w:lvl>
    <w:lvl w:ilvl="8" w:tplc="D5A24EC8" w:tentative="1">
      <w:start w:val="1"/>
      <w:numFmt w:val="bullet"/>
      <w:lvlText w:val="•"/>
      <w:lvlJc w:val="left"/>
      <w:pPr>
        <w:tabs>
          <w:tab w:val="num" w:pos="6480"/>
        </w:tabs>
        <w:ind w:left="6480" w:hanging="360"/>
      </w:pPr>
      <w:rPr>
        <w:rFonts w:ascii="Arial" w:hAnsi="Arial" w:hint="default"/>
      </w:rPr>
    </w:lvl>
  </w:abstractNum>
  <w:abstractNum w:abstractNumId="19">
    <w:nsid w:val="517F323C"/>
    <w:multiLevelType w:val="hybridMultilevel"/>
    <w:tmpl w:val="C9987A02"/>
    <w:lvl w:ilvl="0" w:tplc="2E98CDCE">
      <w:start w:val="1"/>
      <w:numFmt w:val="bullet"/>
      <w:lvlText w:val="•"/>
      <w:lvlJc w:val="left"/>
      <w:pPr>
        <w:tabs>
          <w:tab w:val="num" w:pos="720"/>
        </w:tabs>
        <w:ind w:left="720" w:hanging="360"/>
      </w:pPr>
      <w:rPr>
        <w:rFonts w:ascii="Arial" w:hAnsi="Arial" w:hint="default"/>
      </w:rPr>
    </w:lvl>
    <w:lvl w:ilvl="1" w:tplc="D742AF00" w:tentative="1">
      <w:start w:val="1"/>
      <w:numFmt w:val="bullet"/>
      <w:lvlText w:val="•"/>
      <w:lvlJc w:val="left"/>
      <w:pPr>
        <w:tabs>
          <w:tab w:val="num" w:pos="1440"/>
        </w:tabs>
        <w:ind w:left="1440" w:hanging="360"/>
      </w:pPr>
      <w:rPr>
        <w:rFonts w:ascii="Arial" w:hAnsi="Arial" w:hint="default"/>
      </w:rPr>
    </w:lvl>
    <w:lvl w:ilvl="2" w:tplc="04DE32B4" w:tentative="1">
      <w:start w:val="1"/>
      <w:numFmt w:val="bullet"/>
      <w:lvlText w:val="•"/>
      <w:lvlJc w:val="left"/>
      <w:pPr>
        <w:tabs>
          <w:tab w:val="num" w:pos="2160"/>
        </w:tabs>
        <w:ind w:left="2160" w:hanging="360"/>
      </w:pPr>
      <w:rPr>
        <w:rFonts w:ascii="Arial" w:hAnsi="Arial" w:hint="default"/>
      </w:rPr>
    </w:lvl>
    <w:lvl w:ilvl="3" w:tplc="6A5E268C" w:tentative="1">
      <w:start w:val="1"/>
      <w:numFmt w:val="bullet"/>
      <w:lvlText w:val="•"/>
      <w:lvlJc w:val="left"/>
      <w:pPr>
        <w:tabs>
          <w:tab w:val="num" w:pos="2880"/>
        </w:tabs>
        <w:ind w:left="2880" w:hanging="360"/>
      </w:pPr>
      <w:rPr>
        <w:rFonts w:ascii="Arial" w:hAnsi="Arial" w:hint="default"/>
      </w:rPr>
    </w:lvl>
    <w:lvl w:ilvl="4" w:tplc="173E1E2E" w:tentative="1">
      <w:start w:val="1"/>
      <w:numFmt w:val="bullet"/>
      <w:lvlText w:val="•"/>
      <w:lvlJc w:val="left"/>
      <w:pPr>
        <w:tabs>
          <w:tab w:val="num" w:pos="3600"/>
        </w:tabs>
        <w:ind w:left="3600" w:hanging="360"/>
      </w:pPr>
      <w:rPr>
        <w:rFonts w:ascii="Arial" w:hAnsi="Arial" w:hint="default"/>
      </w:rPr>
    </w:lvl>
    <w:lvl w:ilvl="5" w:tplc="1B7267F6" w:tentative="1">
      <w:start w:val="1"/>
      <w:numFmt w:val="bullet"/>
      <w:lvlText w:val="•"/>
      <w:lvlJc w:val="left"/>
      <w:pPr>
        <w:tabs>
          <w:tab w:val="num" w:pos="4320"/>
        </w:tabs>
        <w:ind w:left="4320" w:hanging="360"/>
      </w:pPr>
      <w:rPr>
        <w:rFonts w:ascii="Arial" w:hAnsi="Arial" w:hint="default"/>
      </w:rPr>
    </w:lvl>
    <w:lvl w:ilvl="6" w:tplc="E4505632" w:tentative="1">
      <w:start w:val="1"/>
      <w:numFmt w:val="bullet"/>
      <w:lvlText w:val="•"/>
      <w:lvlJc w:val="left"/>
      <w:pPr>
        <w:tabs>
          <w:tab w:val="num" w:pos="5040"/>
        </w:tabs>
        <w:ind w:left="5040" w:hanging="360"/>
      </w:pPr>
      <w:rPr>
        <w:rFonts w:ascii="Arial" w:hAnsi="Arial" w:hint="default"/>
      </w:rPr>
    </w:lvl>
    <w:lvl w:ilvl="7" w:tplc="36282C2E" w:tentative="1">
      <w:start w:val="1"/>
      <w:numFmt w:val="bullet"/>
      <w:lvlText w:val="•"/>
      <w:lvlJc w:val="left"/>
      <w:pPr>
        <w:tabs>
          <w:tab w:val="num" w:pos="5760"/>
        </w:tabs>
        <w:ind w:left="5760" w:hanging="360"/>
      </w:pPr>
      <w:rPr>
        <w:rFonts w:ascii="Arial" w:hAnsi="Arial" w:hint="default"/>
      </w:rPr>
    </w:lvl>
    <w:lvl w:ilvl="8" w:tplc="39445D5A" w:tentative="1">
      <w:start w:val="1"/>
      <w:numFmt w:val="bullet"/>
      <w:lvlText w:val="•"/>
      <w:lvlJc w:val="left"/>
      <w:pPr>
        <w:tabs>
          <w:tab w:val="num" w:pos="6480"/>
        </w:tabs>
        <w:ind w:left="6480" w:hanging="360"/>
      </w:pPr>
      <w:rPr>
        <w:rFonts w:ascii="Arial" w:hAnsi="Arial" w:hint="default"/>
      </w:rPr>
    </w:lvl>
  </w:abstractNum>
  <w:abstractNum w:abstractNumId="20">
    <w:nsid w:val="571578FC"/>
    <w:multiLevelType w:val="hybridMultilevel"/>
    <w:tmpl w:val="57EC7F02"/>
    <w:lvl w:ilvl="0" w:tplc="E7FAE1A0">
      <w:start w:val="1"/>
      <w:numFmt w:val="bullet"/>
      <w:lvlText w:val="•"/>
      <w:lvlJc w:val="left"/>
      <w:pPr>
        <w:tabs>
          <w:tab w:val="num" w:pos="720"/>
        </w:tabs>
        <w:ind w:left="720" w:hanging="360"/>
      </w:pPr>
      <w:rPr>
        <w:rFonts w:ascii="Arial" w:hAnsi="Arial" w:hint="default"/>
      </w:rPr>
    </w:lvl>
    <w:lvl w:ilvl="1" w:tplc="663EBCBA" w:tentative="1">
      <w:start w:val="1"/>
      <w:numFmt w:val="bullet"/>
      <w:lvlText w:val="•"/>
      <w:lvlJc w:val="left"/>
      <w:pPr>
        <w:tabs>
          <w:tab w:val="num" w:pos="1440"/>
        </w:tabs>
        <w:ind w:left="1440" w:hanging="360"/>
      </w:pPr>
      <w:rPr>
        <w:rFonts w:ascii="Arial" w:hAnsi="Arial" w:hint="default"/>
      </w:rPr>
    </w:lvl>
    <w:lvl w:ilvl="2" w:tplc="BA8C2404" w:tentative="1">
      <w:start w:val="1"/>
      <w:numFmt w:val="bullet"/>
      <w:lvlText w:val="•"/>
      <w:lvlJc w:val="left"/>
      <w:pPr>
        <w:tabs>
          <w:tab w:val="num" w:pos="2160"/>
        </w:tabs>
        <w:ind w:left="2160" w:hanging="360"/>
      </w:pPr>
      <w:rPr>
        <w:rFonts w:ascii="Arial" w:hAnsi="Arial" w:hint="default"/>
      </w:rPr>
    </w:lvl>
    <w:lvl w:ilvl="3" w:tplc="27345648" w:tentative="1">
      <w:start w:val="1"/>
      <w:numFmt w:val="bullet"/>
      <w:lvlText w:val="•"/>
      <w:lvlJc w:val="left"/>
      <w:pPr>
        <w:tabs>
          <w:tab w:val="num" w:pos="2880"/>
        </w:tabs>
        <w:ind w:left="2880" w:hanging="360"/>
      </w:pPr>
      <w:rPr>
        <w:rFonts w:ascii="Arial" w:hAnsi="Arial" w:hint="default"/>
      </w:rPr>
    </w:lvl>
    <w:lvl w:ilvl="4" w:tplc="5C6AA120" w:tentative="1">
      <w:start w:val="1"/>
      <w:numFmt w:val="bullet"/>
      <w:lvlText w:val="•"/>
      <w:lvlJc w:val="left"/>
      <w:pPr>
        <w:tabs>
          <w:tab w:val="num" w:pos="3600"/>
        </w:tabs>
        <w:ind w:left="3600" w:hanging="360"/>
      </w:pPr>
      <w:rPr>
        <w:rFonts w:ascii="Arial" w:hAnsi="Arial" w:hint="default"/>
      </w:rPr>
    </w:lvl>
    <w:lvl w:ilvl="5" w:tplc="F2228F6E" w:tentative="1">
      <w:start w:val="1"/>
      <w:numFmt w:val="bullet"/>
      <w:lvlText w:val="•"/>
      <w:lvlJc w:val="left"/>
      <w:pPr>
        <w:tabs>
          <w:tab w:val="num" w:pos="4320"/>
        </w:tabs>
        <w:ind w:left="4320" w:hanging="360"/>
      </w:pPr>
      <w:rPr>
        <w:rFonts w:ascii="Arial" w:hAnsi="Arial" w:hint="default"/>
      </w:rPr>
    </w:lvl>
    <w:lvl w:ilvl="6" w:tplc="E872FA6A" w:tentative="1">
      <w:start w:val="1"/>
      <w:numFmt w:val="bullet"/>
      <w:lvlText w:val="•"/>
      <w:lvlJc w:val="left"/>
      <w:pPr>
        <w:tabs>
          <w:tab w:val="num" w:pos="5040"/>
        </w:tabs>
        <w:ind w:left="5040" w:hanging="360"/>
      </w:pPr>
      <w:rPr>
        <w:rFonts w:ascii="Arial" w:hAnsi="Arial" w:hint="default"/>
      </w:rPr>
    </w:lvl>
    <w:lvl w:ilvl="7" w:tplc="77A4631C" w:tentative="1">
      <w:start w:val="1"/>
      <w:numFmt w:val="bullet"/>
      <w:lvlText w:val="•"/>
      <w:lvlJc w:val="left"/>
      <w:pPr>
        <w:tabs>
          <w:tab w:val="num" w:pos="5760"/>
        </w:tabs>
        <w:ind w:left="5760" w:hanging="360"/>
      </w:pPr>
      <w:rPr>
        <w:rFonts w:ascii="Arial" w:hAnsi="Arial" w:hint="default"/>
      </w:rPr>
    </w:lvl>
    <w:lvl w:ilvl="8" w:tplc="9E48E03A" w:tentative="1">
      <w:start w:val="1"/>
      <w:numFmt w:val="bullet"/>
      <w:lvlText w:val="•"/>
      <w:lvlJc w:val="left"/>
      <w:pPr>
        <w:tabs>
          <w:tab w:val="num" w:pos="6480"/>
        </w:tabs>
        <w:ind w:left="6480" w:hanging="360"/>
      </w:pPr>
      <w:rPr>
        <w:rFonts w:ascii="Arial" w:hAnsi="Arial" w:hint="default"/>
      </w:rPr>
    </w:lvl>
  </w:abstractNum>
  <w:abstractNum w:abstractNumId="21">
    <w:nsid w:val="5A0D7338"/>
    <w:multiLevelType w:val="hybridMultilevel"/>
    <w:tmpl w:val="F746C39C"/>
    <w:lvl w:ilvl="0" w:tplc="CE4257EC">
      <w:start w:val="1"/>
      <w:numFmt w:val="bullet"/>
      <w:lvlText w:val="•"/>
      <w:lvlJc w:val="left"/>
      <w:pPr>
        <w:tabs>
          <w:tab w:val="num" w:pos="720"/>
        </w:tabs>
        <w:ind w:left="720" w:hanging="360"/>
      </w:pPr>
      <w:rPr>
        <w:rFonts w:ascii="Arial" w:hAnsi="Arial" w:hint="default"/>
      </w:rPr>
    </w:lvl>
    <w:lvl w:ilvl="1" w:tplc="673248B6" w:tentative="1">
      <w:start w:val="1"/>
      <w:numFmt w:val="bullet"/>
      <w:lvlText w:val="•"/>
      <w:lvlJc w:val="left"/>
      <w:pPr>
        <w:tabs>
          <w:tab w:val="num" w:pos="1440"/>
        </w:tabs>
        <w:ind w:left="1440" w:hanging="360"/>
      </w:pPr>
      <w:rPr>
        <w:rFonts w:ascii="Arial" w:hAnsi="Arial" w:hint="default"/>
      </w:rPr>
    </w:lvl>
    <w:lvl w:ilvl="2" w:tplc="D244011C" w:tentative="1">
      <w:start w:val="1"/>
      <w:numFmt w:val="bullet"/>
      <w:lvlText w:val="•"/>
      <w:lvlJc w:val="left"/>
      <w:pPr>
        <w:tabs>
          <w:tab w:val="num" w:pos="2160"/>
        </w:tabs>
        <w:ind w:left="2160" w:hanging="360"/>
      </w:pPr>
      <w:rPr>
        <w:rFonts w:ascii="Arial" w:hAnsi="Arial" w:hint="default"/>
      </w:rPr>
    </w:lvl>
    <w:lvl w:ilvl="3" w:tplc="01E040C2" w:tentative="1">
      <w:start w:val="1"/>
      <w:numFmt w:val="bullet"/>
      <w:lvlText w:val="•"/>
      <w:lvlJc w:val="left"/>
      <w:pPr>
        <w:tabs>
          <w:tab w:val="num" w:pos="2880"/>
        </w:tabs>
        <w:ind w:left="2880" w:hanging="360"/>
      </w:pPr>
      <w:rPr>
        <w:rFonts w:ascii="Arial" w:hAnsi="Arial" w:hint="default"/>
      </w:rPr>
    </w:lvl>
    <w:lvl w:ilvl="4" w:tplc="E32C897E" w:tentative="1">
      <w:start w:val="1"/>
      <w:numFmt w:val="bullet"/>
      <w:lvlText w:val="•"/>
      <w:lvlJc w:val="left"/>
      <w:pPr>
        <w:tabs>
          <w:tab w:val="num" w:pos="3600"/>
        </w:tabs>
        <w:ind w:left="3600" w:hanging="360"/>
      </w:pPr>
      <w:rPr>
        <w:rFonts w:ascii="Arial" w:hAnsi="Arial" w:hint="default"/>
      </w:rPr>
    </w:lvl>
    <w:lvl w:ilvl="5" w:tplc="357ADB9E" w:tentative="1">
      <w:start w:val="1"/>
      <w:numFmt w:val="bullet"/>
      <w:lvlText w:val="•"/>
      <w:lvlJc w:val="left"/>
      <w:pPr>
        <w:tabs>
          <w:tab w:val="num" w:pos="4320"/>
        </w:tabs>
        <w:ind w:left="4320" w:hanging="360"/>
      </w:pPr>
      <w:rPr>
        <w:rFonts w:ascii="Arial" w:hAnsi="Arial" w:hint="default"/>
      </w:rPr>
    </w:lvl>
    <w:lvl w:ilvl="6" w:tplc="F61C3272" w:tentative="1">
      <w:start w:val="1"/>
      <w:numFmt w:val="bullet"/>
      <w:lvlText w:val="•"/>
      <w:lvlJc w:val="left"/>
      <w:pPr>
        <w:tabs>
          <w:tab w:val="num" w:pos="5040"/>
        </w:tabs>
        <w:ind w:left="5040" w:hanging="360"/>
      </w:pPr>
      <w:rPr>
        <w:rFonts w:ascii="Arial" w:hAnsi="Arial" w:hint="default"/>
      </w:rPr>
    </w:lvl>
    <w:lvl w:ilvl="7" w:tplc="C7080C18" w:tentative="1">
      <w:start w:val="1"/>
      <w:numFmt w:val="bullet"/>
      <w:lvlText w:val="•"/>
      <w:lvlJc w:val="left"/>
      <w:pPr>
        <w:tabs>
          <w:tab w:val="num" w:pos="5760"/>
        </w:tabs>
        <w:ind w:left="5760" w:hanging="360"/>
      </w:pPr>
      <w:rPr>
        <w:rFonts w:ascii="Arial" w:hAnsi="Arial" w:hint="default"/>
      </w:rPr>
    </w:lvl>
    <w:lvl w:ilvl="8" w:tplc="588EA49E" w:tentative="1">
      <w:start w:val="1"/>
      <w:numFmt w:val="bullet"/>
      <w:lvlText w:val="•"/>
      <w:lvlJc w:val="left"/>
      <w:pPr>
        <w:tabs>
          <w:tab w:val="num" w:pos="6480"/>
        </w:tabs>
        <w:ind w:left="6480" w:hanging="360"/>
      </w:pPr>
      <w:rPr>
        <w:rFonts w:ascii="Arial" w:hAnsi="Arial" w:hint="default"/>
      </w:rPr>
    </w:lvl>
  </w:abstractNum>
  <w:abstractNum w:abstractNumId="22">
    <w:nsid w:val="606D75FF"/>
    <w:multiLevelType w:val="hybridMultilevel"/>
    <w:tmpl w:val="EFB0F508"/>
    <w:lvl w:ilvl="0" w:tplc="BA480148">
      <w:start w:val="1"/>
      <w:numFmt w:val="bullet"/>
      <w:lvlText w:val="•"/>
      <w:lvlJc w:val="left"/>
      <w:pPr>
        <w:tabs>
          <w:tab w:val="num" w:pos="720"/>
        </w:tabs>
        <w:ind w:left="720" w:hanging="360"/>
      </w:pPr>
      <w:rPr>
        <w:rFonts w:ascii="Arial" w:hAnsi="Arial" w:hint="default"/>
      </w:rPr>
    </w:lvl>
    <w:lvl w:ilvl="1" w:tplc="97D8B690" w:tentative="1">
      <w:start w:val="1"/>
      <w:numFmt w:val="bullet"/>
      <w:lvlText w:val="•"/>
      <w:lvlJc w:val="left"/>
      <w:pPr>
        <w:tabs>
          <w:tab w:val="num" w:pos="1440"/>
        </w:tabs>
        <w:ind w:left="1440" w:hanging="360"/>
      </w:pPr>
      <w:rPr>
        <w:rFonts w:ascii="Arial" w:hAnsi="Arial" w:hint="default"/>
      </w:rPr>
    </w:lvl>
    <w:lvl w:ilvl="2" w:tplc="40C8BF54" w:tentative="1">
      <w:start w:val="1"/>
      <w:numFmt w:val="bullet"/>
      <w:lvlText w:val="•"/>
      <w:lvlJc w:val="left"/>
      <w:pPr>
        <w:tabs>
          <w:tab w:val="num" w:pos="2160"/>
        </w:tabs>
        <w:ind w:left="2160" w:hanging="360"/>
      </w:pPr>
      <w:rPr>
        <w:rFonts w:ascii="Arial" w:hAnsi="Arial" w:hint="default"/>
      </w:rPr>
    </w:lvl>
    <w:lvl w:ilvl="3" w:tplc="817E516A" w:tentative="1">
      <w:start w:val="1"/>
      <w:numFmt w:val="bullet"/>
      <w:lvlText w:val="•"/>
      <w:lvlJc w:val="left"/>
      <w:pPr>
        <w:tabs>
          <w:tab w:val="num" w:pos="2880"/>
        </w:tabs>
        <w:ind w:left="2880" w:hanging="360"/>
      </w:pPr>
      <w:rPr>
        <w:rFonts w:ascii="Arial" w:hAnsi="Arial" w:hint="default"/>
      </w:rPr>
    </w:lvl>
    <w:lvl w:ilvl="4" w:tplc="C6D43DFA" w:tentative="1">
      <w:start w:val="1"/>
      <w:numFmt w:val="bullet"/>
      <w:lvlText w:val="•"/>
      <w:lvlJc w:val="left"/>
      <w:pPr>
        <w:tabs>
          <w:tab w:val="num" w:pos="3600"/>
        </w:tabs>
        <w:ind w:left="3600" w:hanging="360"/>
      </w:pPr>
      <w:rPr>
        <w:rFonts w:ascii="Arial" w:hAnsi="Arial" w:hint="default"/>
      </w:rPr>
    </w:lvl>
    <w:lvl w:ilvl="5" w:tplc="03902A4A" w:tentative="1">
      <w:start w:val="1"/>
      <w:numFmt w:val="bullet"/>
      <w:lvlText w:val="•"/>
      <w:lvlJc w:val="left"/>
      <w:pPr>
        <w:tabs>
          <w:tab w:val="num" w:pos="4320"/>
        </w:tabs>
        <w:ind w:left="4320" w:hanging="360"/>
      </w:pPr>
      <w:rPr>
        <w:rFonts w:ascii="Arial" w:hAnsi="Arial" w:hint="default"/>
      </w:rPr>
    </w:lvl>
    <w:lvl w:ilvl="6" w:tplc="D88895AE" w:tentative="1">
      <w:start w:val="1"/>
      <w:numFmt w:val="bullet"/>
      <w:lvlText w:val="•"/>
      <w:lvlJc w:val="left"/>
      <w:pPr>
        <w:tabs>
          <w:tab w:val="num" w:pos="5040"/>
        </w:tabs>
        <w:ind w:left="5040" w:hanging="360"/>
      </w:pPr>
      <w:rPr>
        <w:rFonts w:ascii="Arial" w:hAnsi="Arial" w:hint="default"/>
      </w:rPr>
    </w:lvl>
    <w:lvl w:ilvl="7" w:tplc="C3A41C32" w:tentative="1">
      <w:start w:val="1"/>
      <w:numFmt w:val="bullet"/>
      <w:lvlText w:val="•"/>
      <w:lvlJc w:val="left"/>
      <w:pPr>
        <w:tabs>
          <w:tab w:val="num" w:pos="5760"/>
        </w:tabs>
        <w:ind w:left="5760" w:hanging="360"/>
      </w:pPr>
      <w:rPr>
        <w:rFonts w:ascii="Arial" w:hAnsi="Arial" w:hint="default"/>
      </w:rPr>
    </w:lvl>
    <w:lvl w:ilvl="8" w:tplc="0AC2EE1A" w:tentative="1">
      <w:start w:val="1"/>
      <w:numFmt w:val="bullet"/>
      <w:lvlText w:val="•"/>
      <w:lvlJc w:val="left"/>
      <w:pPr>
        <w:tabs>
          <w:tab w:val="num" w:pos="6480"/>
        </w:tabs>
        <w:ind w:left="6480" w:hanging="360"/>
      </w:pPr>
      <w:rPr>
        <w:rFonts w:ascii="Arial" w:hAnsi="Arial" w:hint="default"/>
      </w:rPr>
    </w:lvl>
  </w:abstractNum>
  <w:abstractNum w:abstractNumId="23">
    <w:nsid w:val="60920095"/>
    <w:multiLevelType w:val="hybridMultilevel"/>
    <w:tmpl w:val="E17A9522"/>
    <w:lvl w:ilvl="0" w:tplc="B63A5888">
      <w:start w:val="1"/>
      <w:numFmt w:val="bullet"/>
      <w:lvlText w:val="•"/>
      <w:lvlJc w:val="left"/>
      <w:pPr>
        <w:tabs>
          <w:tab w:val="num" w:pos="720"/>
        </w:tabs>
        <w:ind w:left="720" w:hanging="360"/>
      </w:pPr>
      <w:rPr>
        <w:rFonts w:ascii="Arial" w:hAnsi="Arial" w:hint="default"/>
      </w:rPr>
    </w:lvl>
    <w:lvl w:ilvl="1" w:tplc="B1B8908C" w:tentative="1">
      <w:start w:val="1"/>
      <w:numFmt w:val="bullet"/>
      <w:lvlText w:val="•"/>
      <w:lvlJc w:val="left"/>
      <w:pPr>
        <w:tabs>
          <w:tab w:val="num" w:pos="1440"/>
        </w:tabs>
        <w:ind w:left="1440" w:hanging="360"/>
      </w:pPr>
      <w:rPr>
        <w:rFonts w:ascii="Arial" w:hAnsi="Arial" w:hint="default"/>
      </w:rPr>
    </w:lvl>
    <w:lvl w:ilvl="2" w:tplc="CB787844" w:tentative="1">
      <w:start w:val="1"/>
      <w:numFmt w:val="bullet"/>
      <w:lvlText w:val="•"/>
      <w:lvlJc w:val="left"/>
      <w:pPr>
        <w:tabs>
          <w:tab w:val="num" w:pos="2160"/>
        </w:tabs>
        <w:ind w:left="2160" w:hanging="360"/>
      </w:pPr>
      <w:rPr>
        <w:rFonts w:ascii="Arial" w:hAnsi="Arial" w:hint="default"/>
      </w:rPr>
    </w:lvl>
    <w:lvl w:ilvl="3" w:tplc="38046168" w:tentative="1">
      <w:start w:val="1"/>
      <w:numFmt w:val="bullet"/>
      <w:lvlText w:val="•"/>
      <w:lvlJc w:val="left"/>
      <w:pPr>
        <w:tabs>
          <w:tab w:val="num" w:pos="2880"/>
        </w:tabs>
        <w:ind w:left="2880" w:hanging="360"/>
      </w:pPr>
      <w:rPr>
        <w:rFonts w:ascii="Arial" w:hAnsi="Arial" w:hint="default"/>
      </w:rPr>
    </w:lvl>
    <w:lvl w:ilvl="4" w:tplc="36BC4A20" w:tentative="1">
      <w:start w:val="1"/>
      <w:numFmt w:val="bullet"/>
      <w:lvlText w:val="•"/>
      <w:lvlJc w:val="left"/>
      <w:pPr>
        <w:tabs>
          <w:tab w:val="num" w:pos="3600"/>
        </w:tabs>
        <w:ind w:left="3600" w:hanging="360"/>
      </w:pPr>
      <w:rPr>
        <w:rFonts w:ascii="Arial" w:hAnsi="Arial" w:hint="default"/>
      </w:rPr>
    </w:lvl>
    <w:lvl w:ilvl="5" w:tplc="10D2A52C" w:tentative="1">
      <w:start w:val="1"/>
      <w:numFmt w:val="bullet"/>
      <w:lvlText w:val="•"/>
      <w:lvlJc w:val="left"/>
      <w:pPr>
        <w:tabs>
          <w:tab w:val="num" w:pos="4320"/>
        </w:tabs>
        <w:ind w:left="4320" w:hanging="360"/>
      </w:pPr>
      <w:rPr>
        <w:rFonts w:ascii="Arial" w:hAnsi="Arial" w:hint="default"/>
      </w:rPr>
    </w:lvl>
    <w:lvl w:ilvl="6" w:tplc="35A455DE" w:tentative="1">
      <w:start w:val="1"/>
      <w:numFmt w:val="bullet"/>
      <w:lvlText w:val="•"/>
      <w:lvlJc w:val="left"/>
      <w:pPr>
        <w:tabs>
          <w:tab w:val="num" w:pos="5040"/>
        </w:tabs>
        <w:ind w:left="5040" w:hanging="360"/>
      </w:pPr>
      <w:rPr>
        <w:rFonts w:ascii="Arial" w:hAnsi="Arial" w:hint="default"/>
      </w:rPr>
    </w:lvl>
    <w:lvl w:ilvl="7" w:tplc="A40C13B4" w:tentative="1">
      <w:start w:val="1"/>
      <w:numFmt w:val="bullet"/>
      <w:lvlText w:val="•"/>
      <w:lvlJc w:val="left"/>
      <w:pPr>
        <w:tabs>
          <w:tab w:val="num" w:pos="5760"/>
        </w:tabs>
        <w:ind w:left="5760" w:hanging="360"/>
      </w:pPr>
      <w:rPr>
        <w:rFonts w:ascii="Arial" w:hAnsi="Arial" w:hint="default"/>
      </w:rPr>
    </w:lvl>
    <w:lvl w:ilvl="8" w:tplc="24AC22D6" w:tentative="1">
      <w:start w:val="1"/>
      <w:numFmt w:val="bullet"/>
      <w:lvlText w:val="•"/>
      <w:lvlJc w:val="left"/>
      <w:pPr>
        <w:tabs>
          <w:tab w:val="num" w:pos="6480"/>
        </w:tabs>
        <w:ind w:left="6480" w:hanging="360"/>
      </w:pPr>
      <w:rPr>
        <w:rFonts w:ascii="Arial" w:hAnsi="Arial" w:hint="default"/>
      </w:rPr>
    </w:lvl>
  </w:abstractNum>
  <w:abstractNum w:abstractNumId="24">
    <w:nsid w:val="6C07205C"/>
    <w:multiLevelType w:val="hybridMultilevel"/>
    <w:tmpl w:val="519AFBBE"/>
    <w:lvl w:ilvl="0" w:tplc="42B44064">
      <w:start w:val="1"/>
      <w:numFmt w:val="bullet"/>
      <w:lvlText w:val="•"/>
      <w:lvlJc w:val="left"/>
      <w:pPr>
        <w:tabs>
          <w:tab w:val="num" w:pos="720"/>
        </w:tabs>
        <w:ind w:left="720" w:hanging="360"/>
      </w:pPr>
      <w:rPr>
        <w:rFonts w:ascii="Arial" w:hAnsi="Arial" w:hint="default"/>
      </w:rPr>
    </w:lvl>
    <w:lvl w:ilvl="1" w:tplc="8FE851AE" w:tentative="1">
      <w:start w:val="1"/>
      <w:numFmt w:val="bullet"/>
      <w:lvlText w:val="•"/>
      <w:lvlJc w:val="left"/>
      <w:pPr>
        <w:tabs>
          <w:tab w:val="num" w:pos="1440"/>
        </w:tabs>
        <w:ind w:left="1440" w:hanging="360"/>
      </w:pPr>
      <w:rPr>
        <w:rFonts w:ascii="Arial" w:hAnsi="Arial" w:hint="default"/>
      </w:rPr>
    </w:lvl>
    <w:lvl w:ilvl="2" w:tplc="06F66594" w:tentative="1">
      <w:start w:val="1"/>
      <w:numFmt w:val="bullet"/>
      <w:lvlText w:val="•"/>
      <w:lvlJc w:val="left"/>
      <w:pPr>
        <w:tabs>
          <w:tab w:val="num" w:pos="2160"/>
        </w:tabs>
        <w:ind w:left="2160" w:hanging="360"/>
      </w:pPr>
      <w:rPr>
        <w:rFonts w:ascii="Arial" w:hAnsi="Arial" w:hint="default"/>
      </w:rPr>
    </w:lvl>
    <w:lvl w:ilvl="3" w:tplc="5FBAEF3C" w:tentative="1">
      <w:start w:val="1"/>
      <w:numFmt w:val="bullet"/>
      <w:lvlText w:val="•"/>
      <w:lvlJc w:val="left"/>
      <w:pPr>
        <w:tabs>
          <w:tab w:val="num" w:pos="2880"/>
        </w:tabs>
        <w:ind w:left="2880" w:hanging="360"/>
      </w:pPr>
      <w:rPr>
        <w:rFonts w:ascii="Arial" w:hAnsi="Arial" w:hint="default"/>
      </w:rPr>
    </w:lvl>
    <w:lvl w:ilvl="4" w:tplc="7E10CD9E" w:tentative="1">
      <w:start w:val="1"/>
      <w:numFmt w:val="bullet"/>
      <w:lvlText w:val="•"/>
      <w:lvlJc w:val="left"/>
      <w:pPr>
        <w:tabs>
          <w:tab w:val="num" w:pos="3600"/>
        </w:tabs>
        <w:ind w:left="3600" w:hanging="360"/>
      </w:pPr>
      <w:rPr>
        <w:rFonts w:ascii="Arial" w:hAnsi="Arial" w:hint="default"/>
      </w:rPr>
    </w:lvl>
    <w:lvl w:ilvl="5" w:tplc="DF9AA0D4" w:tentative="1">
      <w:start w:val="1"/>
      <w:numFmt w:val="bullet"/>
      <w:lvlText w:val="•"/>
      <w:lvlJc w:val="left"/>
      <w:pPr>
        <w:tabs>
          <w:tab w:val="num" w:pos="4320"/>
        </w:tabs>
        <w:ind w:left="4320" w:hanging="360"/>
      </w:pPr>
      <w:rPr>
        <w:rFonts w:ascii="Arial" w:hAnsi="Arial" w:hint="default"/>
      </w:rPr>
    </w:lvl>
    <w:lvl w:ilvl="6" w:tplc="887C991A" w:tentative="1">
      <w:start w:val="1"/>
      <w:numFmt w:val="bullet"/>
      <w:lvlText w:val="•"/>
      <w:lvlJc w:val="left"/>
      <w:pPr>
        <w:tabs>
          <w:tab w:val="num" w:pos="5040"/>
        </w:tabs>
        <w:ind w:left="5040" w:hanging="360"/>
      </w:pPr>
      <w:rPr>
        <w:rFonts w:ascii="Arial" w:hAnsi="Arial" w:hint="default"/>
      </w:rPr>
    </w:lvl>
    <w:lvl w:ilvl="7" w:tplc="18F27718" w:tentative="1">
      <w:start w:val="1"/>
      <w:numFmt w:val="bullet"/>
      <w:lvlText w:val="•"/>
      <w:lvlJc w:val="left"/>
      <w:pPr>
        <w:tabs>
          <w:tab w:val="num" w:pos="5760"/>
        </w:tabs>
        <w:ind w:left="5760" w:hanging="360"/>
      </w:pPr>
      <w:rPr>
        <w:rFonts w:ascii="Arial" w:hAnsi="Arial" w:hint="default"/>
      </w:rPr>
    </w:lvl>
    <w:lvl w:ilvl="8" w:tplc="36944D14" w:tentative="1">
      <w:start w:val="1"/>
      <w:numFmt w:val="bullet"/>
      <w:lvlText w:val="•"/>
      <w:lvlJc w:val="left"/>
      <w:pPr>
        <w:tabs>
          <w:tab w:val="num" w:pos="6480"/>
        </w:tabs>
        <w:ind w:left="6480" w:hanging="360"/>
      </w:pPr>
      <w:rPr>
        <w:rFonts w:ascii="Arial" w:hAnsi="Arial" w:hint="default"/>
      </w:rPr>
    </w:lvl>
  </w:abstractNum>
  <w:abstractNum w:abstractNumId="25">
    <w:nsid w:val="6E396222"/>
    <w:multiLevelType w:val="hybridMultilevel"/>
    <w:tmpl w:val="FC5852E2"/>
    <w:lvl w:ilvl="0" w:tplc="21FADE12">
      <w:start w:val="1"/>
      <w:numFmt w:val="bullet"/>
      <w:lvlText w:val="•"/>
      <w:lvlJc w:val="left"/>
      <w:pPr>
        <w:tabs>
          <w:tab w:val="num" w:pos="720"/>
        </w:tabs>
        <w:ind w:left="720" w:hanging="360"/>
      </w:pPr>
      <w:rPr>
        <w:rFonts w:ascii="Arial" w:hAnsi="Arial" w:hint="default"/>
      </w:rPr>
    </w:lvl>
    <w:lvl w:ilvl="1" w:tplc="FC5C11D8" w:tentative="1">
      <w:start w:val="1"/>
      <w:numFmt w:val="bullet"/>
      <w:lvlText w:val="•"/>
      <w:lvlJc w:val="left"/>
      <w:pPr>
        <w:tabs>
          <w:tab w:val="num" w:pos="1440"/>
        </w:tabs>
        <w:ind w:left="1440" w:hanging="360"/>
      </w:pPr>
      <w:rPr>
        <w:rFonts w:ascii="Arial" w:hAnsi="Arial" w:hint="default"/>
      </w:rPr>
    </w:lvl>
    <w:lvl w:ilvl="2" w:tplc="E51CE7FE" w:tentative="1">
      <w:start w:val="1"/>
      <w:numFmt w:val="bullet"/>
      <w:lvlText w:val="•"/>
      <w:lvlJc w:val="left"/>
      <w:pPr>
        <w:tabs>
          <w:tab w:val="num" w:pos="2160"/>
        </w:tabs>
        <w:ind w:left="2160" w:hanging="360"/>
      </w:pPr>
      <w:rPr>
        <w:rFonts w:ascii="Arial" w:hAnsi="Arial" w:hint="default"/>
      </w:rPr>
    </w:lvl>
    <w:lvl w:ilvl="3" w:tplc="811A4A4A" w:tentative="1">
      <w:start w:val="1"/>
      <w:numFmt w:val="bullet"/>
      <w:lvlText w:val="•"/>
      <w:lvlJc w:val="left"/>
      <w:pPr>
        <w:tabs>
          <w:tab w:val="num" w:pos="2880"/>
        </w:tabs>
        <w:ind w:left="2880" w:hanging="360"/>
      </w:pPr>
      <w:rPr>
        <w:rFonts w:ascii="Arial" w:hAnsi="Arial" w:hint="default"/>
      </w:rPr>
    </w:lvl>
    <w:lvl w:ilvl="4" w:tplc="54BC1A26" w:tentative="1">
      <w:start w:val="1"/>
      <w:numFmt w:val="bullet"/>
      <w:lvlText w:val="•"/>
      <w:lvlJc w:val="left"/>
      <w:pPr>
        <w:tabs>
          <w:tab w:val="num" w:pos="3600"/>
        </w:tabs>
        <w:ind w:left="3600" w:hanging="360"/>
      </w:pPr>
      <w:rPr>
        <w:rFonts w:ascii="Arial" w:hAnsi="Arial" w:hint="default"/>
      </w:rPr>
    </w:lvl>
    <w:lvl w:ilvl="5" w:tplc="AB8CC594" w:tentative="1">
      <w:start w:val="1"/>
      <w:numFmt w:val="bullet"/>
      <w:lvlText w:val="•"/>
      <w:lvlJc w:val="left"/>
      <w:pPr>
        <w:tabs>
          <w:tab w:val="num" w:pos="4320"/>
        </w:tabs>
        <w:ind w:left="4320" w:hanging="360"/>
      </w:pPr>
      <w:rPr>
        <w:rFonts w:ascii="Arial" w:hAnsi="Arial" w:hint="default"/>
      </w:rPr>
    </w:lvl>
    <w:lvl w:ilvl="6" w:tplc="7694A850" w:tentative="1">
      <w:start w:val="1"/>
      <w:numFmt w:val="bullet"/>
      <w:lvlText w:val="•"/>
      <w:lvlJc w:val="left"/>
      <w:pPr>
        <w:tabs>
          <w:tab w:val="num" w:pos="5040"/>
        </w:tabs>
        <w:ind w:left="5040" w:hanging="360"/>
      </w:pPr>
      <w:rPr>
        <w:rFonts w:ascii="Arial" w:hAnsi="Arial" w:hint="default"/>
      </w:rPr>
    </w:lvl>
    <w:lvl w:ilvl="7" w:tplc="736675D0" w:tentative="1">
      <w:start w:val="1"/>
      <w:numFmt w:val="bullet"/>
      <w:lvlText w:val="•"/>
      <w:lvlJc w:val="left"/>
      <w:pPr>
        <w:tabs>
          <w:tab w:val="num" w:pos="5760"/>
        </w:tabs>
        <w:ind w:left="5760" w:hanging="360"/>
      </w:pPr>
      <w:rPr>
        <w:rFonts w:ascii="Arial" w:hAnsi="Arial" w:hint="default"/>
      </w:rPr>
    </w:lvl>
    <w:lvl w:ilvl="8" w:tplc="187A7628" w:tentative="1">
      <w:start w:val="1"/>
      <w:numFmt w:val="bullet"/>
      <w:lvlText w:val="•"/>
      <w:lvlJc w:val="left"/>
      <w:pPr>
        <w:tabs>
          <w:tab w:val="num" w:pos="6480"/>
        </w:tabs>
        <w:ind w:left="6480" w:hanging="360"/>
      </w:pPr>
      <w:rPr>
        <w:rFonts w:ascii="Arial" w:hAnsi="Arial" w:hint="default"/>
      </w:rPr>
    </w:lvl>
  </w:abstractNum>
  <w:abstractNum w:abstractNumId="26">
    <w:nsid w:val="6EDE1A9F"/>
    <w:multiLevelType w:val="hybridMultilevel"/>
    <w:tmpl w:val="0B38A2C4"/>
    <w:lvl w:ilvl="0" w:tplc="BE1CAFAE">
      <w:start w:val="1"/>
      <w:numFmt w:val="bullet"/>
      <w:lvlText w:val="•"/>
      <w:lvlJc w:val="left"/>
      <w:pPr>
        <w:tabs>
          <w:tab w:val="num" w:pos="720"/>
        </w:tabs>
        <w:ind w:left="720" w:hanging="360"/>
      </w:pPr>
      <w:rPr>
        <w:rFonts w:ascii="Arial" w:hAnsi="Arial" w:hint="default"/>
      </w:rPr>
    </w:lvl>
    <w:lvl w:ilvl="1" w:tplc="3E42B362" w:tentative="1">
      <w:start w:val="1"/>
      <w:numFmt w:val="bullet"/>
      <w:lvlText w:val="•"/>
      <w:lvlJc w:val="left"/>
      <w:pPr>
        <w:tabs>
          <w:tab w:val="num" w:pos="1440"/>
        </w:tabs>
        <w:ind w:left="1440" w:hanging="360"/>
      </w:pPr>
      <w:rPr>
        <w:rFonts w:ascii="Arial" w:hAnsi="Arial" w:hint="default"/>
      </w:rPr>
    </w:lvl>
    <w:lvl w:ilvl="2" w:tplc="56348658" w:tentative="1">
      <w:start w:val="1"/>
      <w:numFmt w:val="bullet"/>
      <w:lvlText w:val="•"/>
      <w:lvlJc w:val="left"/>
      <w:pPr>
        <w:tabs>
          <w:tab w:val="num" w:pos="2160"/>
        </w:tabs>
        <w:ind w:left="2160" w:hanging="360"/>
      </w:pPr>
      <w:rPr>
        <w:rFonts w:ascii="Arial" w:hAnsi="Arial" w:hint="default"/>
      </w:rPr>
    </w:lvl>
    <w:lvl w:ilvl="3" w:tplc="5A6A0EE6" w:tentative="1">
      <w:start w:val="1"/>
      <w:numFmt w:val="bullet"/>
      <w:lvlText w:val="•"/>
      <w:lvlJc w:val="left"/>
      <w:pPr>
        <w:tabs>
          <w:tab w:val="num" w:pos="2880"/>
        </w:tabs>
        <w:ind w:left="2880" w:hanging="360"/>
      </w:pPr>
      <w:rPr>
        <w:rFonts w:ascii="Arial" w:hAnsi="Arial" w:hint="default"/>
      </w:rPr>
    </w:lvl>
    <w:lvl w:ilvl="4" w:tplc="FA7C1650" w:tentative="1">
      <w:start w:val="1"/>
      <w:numFmt w:val="bullet"/>
      <w:lvlText w:val="•"/>
      <w:lvlJc w:val="left"/>
      <w:pPr>
        <w:tabs>
          <w:tab w:val="num" w:pos="3600"/>
        </w:tabs>
        <w:ind w:left="3600" w:hanging="360"/>
      </w:pPr>
      <w:rPr>
        <w:rFonts w:ascii="Arial" w:hAnsi="Arial" w:hint="default"/>
      </w:rPr>
    </w:lvl>
    <w:lvl w:ilvl="5" w:tplc="38FEDF9A" w:tentative="1">
      <w:start w:val="1"/>
      <w:numFmt w:val="bullet"/>
      <w:lvlText w:val="•"/>
      <w:lvlJc w:val="left"/>
      <w:pPr>
        <w:tabs>
          <w:tab w:val="num" w:pos="4320"/>
        </w:tabs>
        <w:ind w:left="4320" w:hanging="360"/>
      </w:pPr>
      <w:rPr>
        <w:rFonts w:ascii="Arial" w:hAnsi="Arial" w:hint="default"/>
      </w:rPr>
    </w:lvl>
    <w:lvl w:ilvl="6" w:tplc="CF52FD7A" w:tentative="1">
      <w:start w:val="1"/>
      <w:numFmt w:val="bullet"/>
      <w:lvlText w:val="•"/>
      <w:lvlJc w:val="left"/>
      <w:pPr>
        <w:tabs>
          <w:tab w:val="num" w:pos="5040"/>
        </w:tabs>
        <w:ind w:left="5040" w:hanging="360"/>
      </w:pPr>
      <w:rPr>
        <w:rFonts w:ascii="Arial" w:hAnsi="Arial" w:hint="default"/>
      </w:rPr>
    </w:lvl>
    <w:lvl w:ilvl="7" w:tplc="EADA6F9A" w:tentative="1">
      <w:start w:val="1"/>
      <w:numFmt w:val="bullet"/>
      <w:lvlText w:val="•"/>
      <w:lvlJc w:val="left"/>
      <w:pPr>
        <w:tabs>
          <w:tab w:val="num" w:pos="5760"/>
        </w:tabs>
        <w:ind w:left="5760" w:hanging="360"/>
      </w:pPr>
      <w:rPr>
        <w:rFonts w:ascii="Arial" w:hAnsi="Arial" w:hint="default"/>
      </w:rPr>
    </w:lvl>
    <w:lvl w:ilvl="8" w:tplc="E30A70E8" w:tentative="1">
      <w:start w:val="1"/>
      <w:numFmt w:val="bullet"/>
      <w:lvlText w:val="•"/>
      <w:lvlJc w:val="left"/>
      <w:pPr>
        <w:tabs>
          <w:tab w:val="num" w:pos="6480"/>
        </w:tabs>
        <w:ind w:left="6480" w:hanging="360"/>
      </w:pPr>
      <w:rPr>
        <w:rFonts w:ascii="Arial" w:hAnsi="Arial" w:hint="default"/>
      </w:rPr>
    </w:lvl>
  </w:abstractNum>
  <w:abstractNum w:abstractNumId="27">
    <w:nsid w:val="74996E3A"/>
    <w:multiLevelType w:val="hybridMultilevel"/>
    <w:tmpl w:val="E1A037EE"/>
    <w:lvl w:ilvl="0" w:tplc="0A689B4E">
      <w:start w:val="1"/>
      <w:numFmt w:val="bullet"/>
      <w:lvlText w:val="•"/>
      <w:lvlJc w:val="left"/>
      <w:pPr>
        <w:tabs>
          <w:tab w:val="num" w:pos="720"/>
        </w:tabs>
        <w:ind w:left="720" w:hanging="360"/>
      </w:pPr>
      <w:rPr>
        <w:rFonts w:ascii="Arial" w:hAnsi="Arial" w:hint="default"/>
      </w:rPr>
    </w:lvl>
    <w:lvl w:ilvl="1" w:tplc="83EC7A46" w:tentative="1">
      <w:start w:val="1"/>
      <w:numFmt w:val="bullet"/>
      <w:lvlText w:val="•"/>
      <w:lvlJc w:val="left"/>
      <w:pPr>
        <w:tabs>
          <w:tab w:val="num" w:pos="1440"/>
        </w:tabs>
        <w:ind w:left="1440" w:hanging="360"/>
      </w:pPr>
      <w:rPr>
        <w:rFonts w:ascii="Arial" w:hAnsi="Arial" w:hint="default"/>
      </w:rPr>
    </w:lvl>
    <w:lvl w:ilvl="2" w:tplc="3D4CDAB8" w:tentative="1">
      <w:start w:val="1"/>
      <w:numFmt w:val="bullet"/>
      <w:lvlText w:val="•"/>
      <w:lvlJc w:val="left"/>
      <w:pPr>
        <w:tabs>
          <w:tab w:val="num" w:pos="2160"/>
        </w:tabs>
        <w:ind w:left="2160" w:hanging="360"/>
      </w:pPr>
      <w:rPr>
        <w:rFonts w:ascii="Arial" w:hAnsi="Arial" w:hint="default"/>
      </w:rPr>
    </w:lvl>
    <w:lvl w:ilvl="3" w:tplc="4162B612" w:tentative="1">
      <w:start w:val="1"/>
      <w:numFmt w:val="bullet"/>
      <w:lvlText w:val="•"/>
      <w:lvlJc w:val="left"/>
      <w:pPr>
        <w:tabs>
          <w:tab w:val="num" w:pos="2880"/>
        </w:tabs>
        <w:ind w:left="2880" w:hanging="360"/>
      </w:pPr>
      <w:rPr>
        <w:rFonts w:ascii="Arial" w:hAnsi="Arial" w:hint="default"/>
      </w:rPr>
    </w:lvl>
    <w:lvl w:ilvl="4" w:tplc="83FA73CC" w:tentative="1">
      <w:start w:val="1"/>
      <w:numFmt w:val="bullet"/>
      <w:lvlText w:val="•"/>
      <w:lvlJc w:val="left"/>
      <w:pPr>
        <w:tabs>
          <w:tab w:val="num" w:pos="3600"/>
        </w:tabs>
        <w:ind w:left="3600" w:hanging="360"/>
      </w:pPr>
      <w:rPr>
        <w:rFonts w:ascii="Arial" w:hAnsi="Arial" w:hint="default"/>
      </w:rPr>
    </w:lvl>
    <w:lvl w:ilvl="5" w:tplc="F07A2372" w:tentative="1">
      <w:start w:val="1"/>
      <w:numFmt w:val="bullet"/>
      <w:lvlText w:val="•"/>
      <w:lvlJc w:val="left"/>
      <w:pPr>
        <w:tabs>
          <w:tab w:val="num" w:pos="4320"/>
        </w:tabs>
        <w:ind w:left="4320" w:hanging="360"/>
      </w:pPr>
      <w:rPr>
        <w:rFonts w:ascii="Arial" w:hAnsi="Arial" w:hint="default"/>
      </w:rPr>
    </w:lvl>
    <w:lvl w:ilvl="6" w:tplc="4C70E8C0" w:tentative="1">
      <w:start w:val="1"/>
      <w:numFmt w:val="bullet"/>
      <w:lvlText w:val="•"/>
      <w:lvlJc w:val="left"/>
      <w:pPr>
        <w:tabs>
          <w:tab w:val="num" w:pos="5040"/>
        </w:tabs>
        <w:ind w:left="5040" w:hanging="360"/>
      </w:pPr>
      <w:rPr>
        <w:rFonts w:ascii="Arial" w:hAnsi="Arial" w:hint="default"/>
      </w:rPr>
    </w:lvl>
    <w:lvl w:ilvl="7" w:tplc="C96E3F48" w:tentative="1">
      <w:start w:val="1"/>
      <w:numFmt w:val="bullet"/>
      <w:lvlText w:val="•"/>
      <w:lvlJc w:val="left"/>
      <w:pPr>
        <w:tabs>
          <w:tab w:val="num" w:pos="5760"/>
        </w:tabs>
        <w:ind w:left="5760" w:hanging="360"/>
      </w:pPr>
      <w:rPr>
        <w:rFonts w:ascii="Arial" w:hAnsi="Arial" w:hint="default"/>
      </w:rPr>
    </w:lvl>
    <w:lvl w:ilvl="8" w:tplc="08260F7A" w:tentative="1">
      <w:start w:val="1"/>
      <w:numFmt w:val="bullet"/>
      <w:lvlText w:val="•"/>
      <w:lvlJc w:val="left"/>
      <w:pPr>
        <w:tabs>
          <w:tab w:val="num" w:pos="6480"/>
        </w:tabs>
        <w:ind w:left="6480" w:hanging="360"/>
      </w:pPr>
      <w:rPr>
        <w:rFonts w:ascii="Arial" w:hAnsi="Arial" w:hint="default"/>
      </w:rPr>
    </w:lvl>
  </w:abstractNum>
  <w:abstractNum w:abstractNumId="28">
    <w:nsid w:val="77F3034E"/>
    <w:multiLevelType w:val="hybridMultilevel"/>
    <w:tmpl w:val="E5882560"/>
    <w:lvl w:ilvl="0" w:tplc="176E4FBA">
      <w:start w:val="1"/>
      <w:numFmt w:val="bullet"/>
      <w:lvlText w:val="•"/>
      <w:lvlJc w:val="left"/>
      <w:pPr>
        <w:tabs>
          <w:tab w:val="num" w:pos="720"/>
        </w:tabs>
        <w:ind w:left="720" w:hanging="360"/>
      </w:pPr>
      <w:rPr>
        <w:rFonts w:ascii="Arial" w:hAnsi="Arial" w:hint="default"/>
      </w:rPr>
    </w:lvl>
    <w:lvl w:ilvl="1" w:tplc="117E792A" w:tentative="1">
      <w:start w:val="1"/>
      <w:numFmt w:val="bullet"/>
      <w:lvlText w:val="•"/>
      <w:lvlJc w:val="left"/>
      <w:pPr>
        <w:tabs>
          <w:tab w:val="num" w:pos="1440"/>
        </w:tabs>
        <w:ind w:left="1440" w:hanging="360"/>
      </w:pPr>
      <w:rPr>
        <w:rFonts w:ascii="Arial" w:hAnsi="Arial" w:hint="default"/>
      </w:rPr>
    </w:lvl>
    <w:lvl w:ilvl="2" w:tplc="D1342FC8" w:tentative="1">
      <w:start w:val="1"/>
      <w:numFmt w:val="bullet"/>
      <w:lvlText w:val="•"/>
      <w:lvlJc w:val="left"/>
      <w:pPr>
        <w:tabs>
          <w:tab w:val="num" w:pos="2160"/>
        </w:tabs>
        <w:ind w:left="2160" w:hanging="360"/>
      </w:pPr>
      <w:rPr>
        <w:rFonts w:ascii="Arial" w:hAnsi="Arial" w:hint="default"/>
      </w:rPr>
    </w:lvl>
    <w:lvl w:ilvl="3" w:tplc="7C02CDCC" w:tentative="1">
      <w:start w:val="1"/>
      <w:numFmt w:val="bullet"/>
      <w:lvlText w:val="•"/>
      <w:lvlJc w:val="left"/>
      <w:pPr>
        <w:tabs>
          <w:tab w:val="num" w:pos="2880"/>
        </w:tabs>
        <w:ind w:left="2880" w:hanging="360"/>
      </w:pPr>
      <w:rPr>
        <w:rFonts w:ascii="Arial" w:hAnsi="Arial" w:hint="default"/>
      </w:rPr>
    </w:lvl>
    <w:lvl w:ilvl="4" w:tplc="AE8A8DC6" w:tentative="1">
      <w:start w:val="1"/>
      <w:numFmt w:val="bullet"/>
      <w:lvlText w:val="•"/>
      <w:lvlJc w:val="left"/>
      <w:pPr>
        <w:tabs>
          <w:tab w:val="num" w:pos="3600"/>
        </w:tabs>
        <w:ind w:left="3600" w:hanging="360"/>
      </w:pPr>
      <w:rPr>
        <w:rFonts w:ascii="Arial" w:hAnsi="Arial" w:hint="default"/>
      </w:rPr>
    </w:lvl>
    <w:lvl w:ilvl="5" w:tplc="8922616A" w:tentative="1">
      <w:start w:val="1"/>
      <w:numFmt w:val="bullet"/>
      <w:lvlText w:val="•"/>
      <w:lvlJc w:val="left"/>
      <w:pPr>
        <w:tabs>
          <w:tab w:val="num" w:pos="4320"/>
        </w:tabs>
        <w:ind w:left="4320" w:hanging="360"/>
      </w:pPr>
      <w:rPr>
        <w:rFonts w:ascii="Arial" w:hAnsi="Arial" w:hint="default"/>
      </w:rPr>
    </w:lvl>
    <w:lvl w:ilvl="6" w:tplc="AE5EE4BC" w:tentative="1">
      <w:start w:val="1"/>
      <w:numFmt w:val="bullet"/>
      <w:lvlText w:val="•"/>
      <w:lvlJc w:val="left"/>
      <w:pPr>
        <w:tabs>
          <w:tab w:val="num" w:pos="5040"/>
        </w:tabs>
        <w:ind w:left="5040" w:hanging="360"/>
      </w:pPr>
      <w:rPr>
        <w:rFonts w:ascii="Arial" w:hAnsi="Arial" w:hint="default"/>
      </w:rPr>
    </w:lvl>
    <w:lvl w:ilvl="7" w:tplc="C56EBF96" w:tentative="1">
      <w:start w:val="1"/>
      <w:numFmt w:val="bullet"/>
      <w:lvlText w:val="•"/>
      <w:lvlJc w:val="left"/>
      <w:pPr>
        <w:tabs>
          <w:tab w:val="num" w:pos="5760"/>
        </w:tabs>
        <w:ind w:left="5760" w:hanging="360"/>
      </w:pPr>
      <w:rPr>
        <w:rFonts w:ascii="Arial" w:hAnsi="Arial" w:hint="default"/>
      </w:rPr>
    </w:lvl>
    <w:lvl w:ilvl="8" w:tplc="89B44650" w:tentative="1">
      <w:start w:val="1"/>
      <w:numFmt w:val="bullet"/>
      <w:lvlText w:val="•"/>
      <w:lvlJc w:val="left"/>
      <w:pPr>
        <w:tabs>
          <w:tab w:val="num" w:pos="6480"/>
        </w:tabs>
        <w:ind w:left="6480" w:hanging="360"/>
      </w:pPr>
      <w:rPr>
        <w:rFonts w:ascii="Arial" w:hAnsi="Arial" w:hint="default"/>
      </w:rPr>
    </w:lvl>
  </w:abstractNum>
  <w:abstractNum w:abstractNumId="29">
    <w:nsid w:val="7CE2310A"/>
    <w:multiLevelType w:val="hybridMultilevel"/>
    <w:tmpl w:val="04440A0C"/>
    <w:lvl w:ilvl="0" w:tplc="AB0A3456">
      <w:start w:val="1"/>
      <w:numFmt w:val="bullet"/>
      <w:lvlText w:val="•"/>
      <w:lvlJc w:val="left"/>
      <w:pPr>
        <w:tabs>
          <w:tab w:val="num" w:pos="720"/>
        </w:tabs>
        <w:ind w:left="720" w:hanging="360"/>
      </w:pPr>
      <w:rPr>
        <w:rFonts w:ascii="Arial" w:hAnsi="Arial" w:hint="default"/>
      </w:rPr>
    </w:lvl>
    <w:lvl w:ilvl="1" w:tplc="11987A56" w:tentative="1">
      <w:start w:val="1"/>
      <w:numFmt w:val="bullet"/>
      <w:lvlText w:val="•"/>
      <w:lvlJc w:val="left"/>
      <w:pPr>
        <w:tabs>
          <w:tab w:val="num" w:pos="1440"/>
        </w:tabs>
        <w:ind w:left="1440" w:hanging="360"/>
      </w:pPr>
      <w:rPr>
        <w:rFonts w:ascii="Arial" w:hAnsi="Arial" w:hint="default"/>
      </w:rPr>
    </w:lvl>
    <w:lvl w:ilvl="2" w:tplc="D75A1D82" w:tentative="1">
      <w:start w:val="1"/>
      <w:numFmt w:val="bullet"/>
      <w:lvlText w:val="•"/>
      <w:lvlJc w:val="left"/>
      <w:pPr>
        <w:tabs>
          <w:tab w:val="num" w:pos="2160"/>
        </w:tabs>
        <w:ind w:left="2160" w:hanging="360"/>
      </w:pPr>
      <w:rPr>
        <w:rFonts w:ascii="Arial" w:hAnsi="Arial" w:hint="default"/>
      </w:rPr>
    </w:lvl>
    <w:lvl w:ilvl="3" w:tplc="8B9AFF18" w:tentative="1">
      <w:start w:val="1"/>
      <w:numFmt w:val="bullet"/>
      <w:lvlText w:val="•"/>
      <w:lvlJc w:val="left"/>
      <w:pPr>
        <w:tabs>
          <w:tab w:val="num" w:pos="2880"/>
        </w:tabs>
        <w:ind w:left="2880" w:hanging="360"/>
      </w:pPr>
      <w:rPr>
        <w:rFonts w:ascii="Arial" w:hAnsi="Arial" w:hint="default"/>
      </w:rPr>
    </w:lvl>
    <w:lvl w:ilvl="4" w:tplc="EDEAE72C" w:tentative="1">
      <w:start w:val="1"/>
      <w:numFmt w:val="bullet"/>
      <w:lvlText w:val="•"/>
      <w:lvlJc w:val="left"/>
      <w:pPr>
        <w:tabs>
          <w:tab w:val="num" w:pos="3600"/>
        </w:tabs>
        <w:ind w:left="3600" w:hanging="360"/>
      </w:pPr>
      <w:rPr>
        <w:rFonts w:ascii="Arial" w:hAnsi="Arial" w:hint="default"/>
      </w:rPr>
    </w:lvl>
    <w:lvl w:ilvl="5" w:tplc="21D2BE92" w:tentative="1">
      <w:start w:val="1"/>
      <w:numFmt w:val="bullet"/>
      <w:lvlText w:val="•"/>
      <w:lvlJc w:val="left"/>
      <w:pPr>
        <w:tabs>
          <w:tab w:val="num" w:pos="4320"/>
        </w:tabs>
        <w:ind w:left="4320" w:hanging="360"/>
      </w:pPr>
      <w:rPr>
        <w:rFonts w:ascii="Arial" w:hAnsi="Arial" w:hint="default"/>
      </w:rPr>
    </w:lvl>
    <w:lvl w:ilvl="6" w:tplc="68F85558" w:tentative="1">
      <w:start w:val="1"/>
      <w:numFmt w:val="bullet"/>
      <w:lvlText w:val="•"/>
      <w:lvlJc w:val="left"/>
      <w:pPr>
        <w:tabs>
          <w:tab w:val="num" w:pos="5040"/>
        </w:tabs>
        <w:ind w:left="5040" w:hanging="360"/>
      </w:pPr>
      <w:rPr>
        <w:rFonts w:ascii="Arial" w:hAnsi="Arial" w:hint="default"/>
      </w:rPr>
    </w:lvl>
    <w:lvl w:ilvl="7" w:tplc="7DAA477C" w:tentative="1">
      <w:start w:val="1"/>
      <w:numFmt w:val="bullet"/>
      <w:lvlText w:val="•"/>
      <w:lvlJc w:val="left"/>
      <w:pPr>
        <w:tabs>
          <w:tab w:val="num" w:pos="5760"/>
        </w:tabs>
        <w:ind w:left="5760" w:hanging="360"/>
      </w:pPr>
      <w:rPr>
        <w:rFonts w:ascii="Arial" w:hAnsi="Arial" w:hint="default"/>
      </w:rPr>
    </w:lvl>
    <w:lvl w:ilvl="8" w:tplc="CA98BAD6" w:tentative="1">
      <w:start w:val="1"/>
      <w:numFmt w:val="bullet"/>
      <w:lvlText w:val="•"/>
      <w:lvlJc w:val="left"/>
      <w:pPr>
        <w:tabs>
          <w:tab w:val="num" w:pos="6480"/>
        </w:tabs>
        <w:ind w:left="6480" w:hanging="360"/>
      </w:pPr>
      <w:rPr>
        <w:rFonts w:ascii="Arial" w:hAnsi="Arial" w:hint="default"/>
      </w:rPr>
    </w:lvl>
  </w:abstractNum>
  <w:num w:numId="1">
    <w:abstractNumId w:val="15"/>
  </w:num>
  <w:num w:numId="2">
    <w:abstractNumId w:val="28"/>
  </w:num>
  <w:num w:numId="3">
    <w:abstractNumId w:val="4"/>
  </w:num>
  <w:num w:numId="4">
    <w:abstractNumId w:val="14"/>
  </w:num>
  <w:num w:numId="5">
    <w:abstractNumId w:val="17"/>
  </w:num>
  <w:num w:numId="6">
    <w:abstractNumId w:val="23"/>
  </w:num>
  <w:num w:numId="7">
    <w:abstractNumId w:val="10"/>
  </w:num>
  <w:num w:numId="8">
    <w:abstractNumId w:val="11"/>
  </w:num>
  <w:num w:numId="9">
    <w:abstractNumId w:val="24"/>
  </w:num>
  <w:num w:numId="10">
    <w:abstractNumId w:val="6"/>
  </w:num>
  <w:num w:numId="11">
    <w:abstractNumId w:val="8"/>
  </w:num>
  <w:num w:numId="12">
    <w:abstractNumId w:val="19"/>
  </w:num>
  <w:num w:numId="13">
    <w:abstractNumId w:val="21"/>
  </w:num>
  <w:num w:numId="14">
    <w:abstractNumId w:val="29"/>
  </w:num>
  <w:num w:numId="15">
    <w:abstractNumId w:val="16"/>
  </w:num>
  <w:num w:numId="16">
    <w:abstractNumId w:val="13"/>
  </w:num>
  <w:num w:numId="17">
    <w:abstractNumId w:val="3"/>
  </w:num>
  <w:num w:numId="18">
    <w:abstractNumId w:val="5"/>
  </w:num>
  <w:num w:numId="19">
    <w:abstractNumId w:val="25"/>
  </w:num>
  <w:num w:numId="20">
    <w:abstractNumId w:val="9"/>
  </w:num>
  <w:num w:numId="21">
    <w:abstractNumId w:val="22"/>
  </w:num>
  <w:num w:numId="22">
    <w:abstractNumId w:val="26"/>
  </w:num>
  <w:num w:numId="23">
    <w:abstractNumId w:val="27"/>
  </w:num>
  <w:num w:numId="24">
    <w:abstractNumId w:val="12"/>
  </w:num>
  <w:num w:numId="25">
    <w:abstractNumId w:val="1"/>
  </w:num>
  <w:num w:numId="26">
    <w:abstractNumId w:val="18"/>
  </w:num>
  <w:num w:numId="27">
    <w:abstractNumId w:val="20"/>
  </w:num>
  <w:num w:numId="28">
    <w:abstractNumId w:val="7"/>
  </w:num>
  <w:num w:numId="29">
    <w:abstractNumId w:val="2"/>
  </w:num>
  <w:num w:numId="30">
    <w:abstractNumId w:val="0"/>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0EC9"/>
    <w:rsid w:val="00620EC9"/>
    <w:rsid w:val="008256BF"/>
    <w:rsid w:val="00C961C4"/>
    <w:rsid w:val="00CA276F"/>
    <w:rsid w:val="00FA29F1"/>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9D36BCC-F351-457F-9B85-566F3F1C26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961C4"/>
    <w:rPr>
      <w:color w:val="0563C1" w:themeColor="hyperlink"/>
      <w:u w:val="single"/>
    </w:rPr>
  </w:style>
  <w:style w:type="paragraph" w:styleId="ListParagraph">
    <w:name w:val="List Paragraph"/>
    <w:basedOn w:val="Normal"/>
    <w:uiPriority w:val="34"/>
    <w:qFormat/>
    <w:rsid w:val="00C961C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319275">
      <w:bodyDiv w:val="1"/>
      <w:marLeft w:val="0"/>
      <w:marRight w:val="0"/>
      <w:marTop w:val="0"/>
      <w:marBottom w:val="0"/>
      <w:divBdr>
        <w:top w:val="none" w:sz="0" w:space="0" w:color="auto"/>
        <w:left w:val="none" w:sz="0" w:space="0" w:color="auto"/>
        <w:bottom w:val="none" w:sz="0" w:space="0" w:color="auto"/>
        <w:right w:val="none" w:sz="0" w:space="0" w:color="auto"/>
      </w:divBdr>
      <w:divsChild>
        <w:div w:id="2061399230">
          <w:marLeft w:val="446"/>
          <w:marRight w:val="0"/>
          <w:marTop w:val="115"/>
          <w:marBottom w:val="120"/>
          <w:divBdr>
            <w:top w:val="none" w:sz="0" w:space="0" w:color="auto"/>
            <w:left w:val="none" w:sz="0" w:space="0" w:color="auto"/>
            <w:bottom w:val="none" w:sz="0" w:space="0" w:color="auto"/>
            <w:right w:val="none" w:sz="0" w:space="0" w:color="auto"/>
          </w:divBdr>
        </w:div>
        <w:div w:id="1007560533">
          <w:marLeft w:val="446"/>
          <w:marRight w:val="0"/>
          <w:marTop w:val="115"/>
          <w:marBottom w:val="120"/>
          <w:divBdr>
            <w:top w:val="none" w:sz="0" w:space="0" w:color="auto"/>
            <w:left w:val="none" w:sz="0" w:space="0" w:color="auto"/>
            <w:bottom w:val="none" w:sz="0" w:space="0" w:color="auto"/>
            <w:right w:val="none" w:sz="0" w:space="0" w:color="auto"/>
          </w:divBdr>
        </w:div>
      </w:divsChild>
    </w:div>
    <w:div w:id="161094380">
      <w:bodyDiv w:val="1"/>
      <w:marLeft w:val="0"/>
      <w:marRight w:val="0"/>
      <w:marTop w:val="0"/>
      <w:marBottom w:val="0"/>
      <w:divBdr>
        <w:top w:val="none" w:sz="0" w:space="0" w:color="auto"/>
        <w:left w:val="none" w:sz="0" w:space="0" w:color="auto"/>
        <w:bottom w:val="none" w:sz="0" w:space="0" w:color="auto"/>
        <w:right w:val="none" w:sz="0" w:space="0" w:color="auto"/>
      </w:divBdr>
      <w:divsChild>
        <w:div w:id="1722553367">
          <w:marLeft w:val="446"/>
          <w:marRight w:val="0"/>
          <w:marTop w:val="106"/>
          <w:marBottom w:val="120"/>
          <w:divBdr>
            <w:top w:val="none" w:sz="0" w:space="0" w:color="auto"/>
            <w:left w:val="none" w:sz="0" w:space="0" w:color="auto"/>
            <w:bottom w:val="none" w:sz="0" w:space="0" w:color="auto"/>
            <w:right w:val="none" w:sz="0" w:space="0" w:color="auto"/>
          </w:divBdr>
        </w:div>
        <w:div w:id="991829103">
          <w:marLeft w:val="446"/>
          <w:marRight w:val="0"/>
          <w:marTop w:val="106"/>
          <w:marBottom w:val="120"/>
          <w:divBdr>
            <w:top w:val="none" w:sz="0" w:space="0" w:color="auto"/>
            <w:left w:val="none" w:sz="0" w:space="0" w:color="auto"/>
            <w:bottom w:val="none" w:sz="0" w:space="0" w:color="auto"/>
            <w:right w:val="none" w:sz="0" w:space="0" w:color="auto"/>
          </w:divBdr>
        </w:div>
        <w:div w:id="1192576765">
          <w:marLeft w:val="446"/>
          <w:marRight w:val="0"/>
          <w:marTop w:val="106"/>
          <w:marBottom w:val="120"/>
          <w:divBdr>
            <w:top w:val="none" w:sz="0" w:space="0" w:color="auto"/>
            <w:left w:val="none" w:sz="0" w:space="0" w:color="auto"/>
            <w:bottom w:val="none" w:sz="0" w:space="0" w:color="auto"/>
            <w:right w:val="none" w:sz="0" w:space="0" w:color="auto"/>
          </w:divBdr>
        </w:div>
        <w:div w:id="2062287067">
          <w:marLeft w:val="446"/>
          <w:marRight w:val="0"/>
          <w:marTop w:val="106"/>
          <w:marBottom w:val="120"/>
          <w:divBdr>
            <w:top w:val="none" w:sz="0" w:space="0" w:color="auto"/>
            <w:left w:val="none" w:sz="0" w:space="0" w:color="auto"/>
            <w:bottom w:val="none" w:sz="0" w:space="0" w:color="auto"/>
            <w:right w:val="none" w:sz="0" w:space="0" w:color="auto"/>
          </w:divBdr>
        </w:div>
        <w:div w:id="1305162392">
          <w:marLeft w:val="446"/>
          <w:marRight w:val="0"/>
          <w:marTop w:val="106"/>
          <w:marBottom w:val="120"/>
          <w:divBdr>
            <w:top w:val="none" w:sz="0" w:space="0" w:color="auto"/>
            <w:left w:val="none" w:sz="0" w:space="0" w:color="auto"/>
            <w:bottom w:val="none" w:sz="0" w:space="0" w:color="auto"/>
            <w:right w:val="none" w:sz="0" w:space="0" w:color="auto"/>
          </w:divBdr>
        </w:div>
      </w:divsChild>
    </w:div>
    <w:div w:id="187063007">
      <w:bodyDiv w:val="1"/>
      <w:marLeft w:val="0"/>
      <w:marRight w:val="0"/>
      <w:marTop w:val="0"/>
      <w:marBottom w:val="0"/>
      <w:divBdr>
        <w:top w:val="none" w:sz="0" w:space="0" w:color="auto"/>
        <w:left w:val="none" w:sz="0" w:space="0" w:color="auto"/>
        <w:bottom w:val="none" w:sz="0" w:space="0" w:color="auto"/>
        <w:right w:val="none" w:sz="0" w:space="0" w:color="auto"/>
      </w:divBdr>
      <w:divsChild>
        <w:div w:id="583956792">
          <w:marLeft w:val="446"/>
          <w:marRight w:val="0"/>
          <w:marTop w:val="96"/>
          <w:marBottom w:val="120"/>
          <w:divBdr>
            <w:top w:val="none" w:sz="0" w:space="0" w:color="auto"/>
            <w:left w:val="none" w:sz="0" w:space="0" w:color="auto"/>
            <w:bottom w:val="none" w:sz="0" w:space="0" w:color="auto"/>
            <w:right w:val="none" w:sz="0" w:space="0" w:color="auto"/>
          </w:divBdr>
        </w:div>
        <w:div w:id="51662937">
          <w:marLeft w:val="446"/>
          <w:marRight w:val="0"/>
          <w:marTop w:val="96"/>
          <w:marBottom w:val="120"/>
          <w:divBdr>
            <w:top w:val="none" w:sz="0" w:space="0" w:color="auto"/>
            <w:left w:val="none" w:sz="0" w:space="0" w:color="auto"/>
            <w:bottom w:val="none" w:sz="0" w:space="0" w:color="auto"/>
            <w:right w:val="none" w:sz="0" w:space="0" w:color="auto"/>
          </w:divBdr>
        </w:div>
        <w:div w:id="1570072986">
          <w:marLeft w:val="446"/>
          <w:marRight w:val="0"/>
          <w:marTop w:val="96"/>
          <w:marBottom w:val="120"/>
          <w:divBdr>
            <w:top w:val="none" w:sz="0" w:space="0" w:color="auto"/>
            <w:left w:val="none" w:sz="0" w:space="0" w:color="auto"/>
            <w:bottom w:val="none" w:sz="0" w:space="0" w:color="auto"/>
            <w:right w:val="none" w:sz="0" w:space="0" w:color="auto"/>
          </w:divBdr>
        </w:div>
        <w:div w:id="398753477">
          <w:marLeft w:val="446"/>
          <w:marRight w:val="0"/>
          <w:marTop w:val="96"/>
          <w:marBottom w:val="120"/>
          <w:divBdr>
            <w:top w:val="none" w:sz="0" w:space="0" w:color="auto"/>
            <w:left w:val="none" w:sz="0" w:space="0" w:color="auto"/>
            <w:bottom w:val="none" w:sz="0" w:space="0" w:color="auto"/>
            <w:right w:val="none" w:sz="0" w:space="0" w:color="auto"/>
          </w:divBdr>
        </w:div>
        <w:div w:id="1789153539">
          <w:marLeft w:val="446"/>
          <w:marRight w:val="0"/>
          <w:marTop w:val="96"/>
          <w:marBottom w:val="120"/>
          <w:divBdr>
            <w:top w:val="none" w:sz="0" w:space="0" w:color="auto"/>
            <w:left w:val="none" w:sz="0" w:space="0" w:color="auto"/>
            <w:bottom w:val="none" w:sz="0" w:space="0" w:color="auto"/>
            <w:right w:val="none" w:sz="0" w:space="0" w:color="auto"/>
          </w:divBdr>
        </w:div>
      </w:divsChild>
    </w:div>
    <w:div w:id="194586848">
      <w:bodyDiv w:val="1"/>
      <w:marLeft w:val="0"/>
      <w:marRight w:val="0"/>
      <w:marTop w:val="0"/>
      <w:marBottom w:val="0"/>
      <w:divBdr>
        <w:top w:val="none" w:sz="0" w:space="0" w:color="auto"/>
        <w:left w:val="none" w:sz="0" w:space="0" w:color="auto"/>
        <w:bottom w:val="none" w:sz="0" w:space="0" w:color="auto"/>
        <w:right w:val="none" w:sz="0" w:space="0" w:color="auto"/>
      </w:divBdr>
      <w:divsChild>
        <w:div w:id="377752095">
          <w:marLeft w:val="446"/>
          <w:marRight w:val="0"/>
          <w:marTop w:val="91"/>
          <w:marBottom w:val="120"/>
          <w:divBdr>
            <w:top w:val="none" w:sz="0" w:space="0" w:color="auto"/>
            <w:left w:val="none" w:sz="0" w:space="0" w:color="auto"/>
            <w:bottom w:val="none" w:sz="0" w:space="0" w:color="auto"/>
            <w:right w:val="none" w:sz="0" w:space="0" w:color="auto"/>
          </w:divBdr>
        </w:div>
        <w:div w:id="1490319229">
          <w:marLeft w:val="446"/>
          <w:marRight w:val="0"/>
          <w:marTop w:val="91"/>
          <w:marBottom w:val="120"/>
          <w:divBdr>
            <w:top w:val="none" w:sz="0" w:space="0" w:color="auto"/>
            <w:left w:val="none" w:sz="0" w:space="0" w:color="auto"/>
            <w:bottom w:val="none" w:sz="0" w:space="0" w:color="auto"/>
            <w:right w:val="none" w:sz="0" w:space="0" w:color="auto"/>
          </w:divBdr>
        </w:div>
        <w:div w:id="1223982065">
          <w:marLeft w:val="446"/>
          <w:marRight w:val="0"/>
          <w:marTop w:val="91"/>
          <w:marBottom w:val="120"/>
          <w:divBdr>
            <w:top w:val="none" w:sz="0" w:space="0" w:color="auto"/>
            <w:left w:val="none" w:sz="0" w:space="0" w:color="auto"/>
            <w:bottom w:val="none" w:sz="0" w:space="0" w:color="auto"/>
            <w:right w:val="none" w:sz="0" w:space="0" w:color="auto"/>
          </w:divBdr>
        </w:div>
        <w:div w:id="704252151">
          <w:marLeft w:val="446"/>
          <w:marRight w:val="0"/>
          <w:marTop w:val="91"/>
          <w:marBottom w:val="120"/>
          <w:divBdr>
            <w:top w:val="none" w:sz="0" w:space="0" w:color="auto"/>
            <w:left w:val="none" w:sz="0" w:space="0" w:color="auto"/>
            <w:bottom w:val="none" w:sz="0" w:space="0" w:color="auto"/>
            <w:right w:val="none" w:sz="0" w:space="0" w:color="auto"/>
          </w:divBdr>
        </w:div>
        <w:div w:id="1811366297">
          <w:marLeft w:val="446"/>
          <w:marRight w:val="0"/>
          <w:marTop w:val="91"/>
          <w:marBottom w:val="120"/>
          <w:divBdr>
            <w:top w:val="none" w:sz="0" w:space="0" w:color="auto"/>
            <w:left w:val="none" w:sz="0" w:space="0" w:color="auto"/>
            <w:bottom w:val="none" w:sz="0" w:space="0" w:color="auto"/>
            <w:right w:val="none" w:sz="0" w:space="0" w:color="auto"/>
          </w:divBdr>
        </w:div>
        <w:div w:id="1015571981">
          <w:marLeft w:val="446"/>
          <w:marRight w:val="0"/>
          <w:marTop w:val="91"/>
          <w:marBottom w:val="120"/>
          <w:divBdr>
            <w:top w:val="none" w:sz="0" w:space="0" w:color="auto"/>
            <w:left w:val="none" w:sz="0" w:space="0" w:color="auto"/>
            <w:bottom w:val="none" w:sz="0" w:space="0" w:color="auto"/>
            <w:right w:val="none" w:sz="0" w:space="0" w:color="auto"/>
          </w:divBdr>
        </w:div>
        <w:div w:id="1160541112">
          <w:marLeft w:val="446"/>
          <w:marRight w:val="0"/>
          <w:marTop w:val="91"/>
          <w:marBottom w:val="120"/>
          <w:divBdr>
            <w:top w:val="none" w:sz="0" w:space="0" w:color="auto"/>
            <w:left w:val="none" w:sz="0" w:space="0" w:color="auto"/>
            <w:bottom w:val="none" w:sz="0" w:space="0" w:color="auto"/>
            <w:right w:val="none" w:sz="0" w:space="0" w:color="auto"/>
          </w:divBdr>
        </w:div>
      </w:divsChild>
    </w:div>
    <w:div w:id="225340330">
      <w:bodyDiv w:val="1"/>
      <w:marLeft w:val="0"/>
      <w:marRight w:val="0"/>
      <w:marTop w:val="0"/>
      <w:marBottom w:val="0"/>
      <w:divBdr>
        <w:top w:val="none" w:sz="0" w:space="0" w:color="auto"/>
        <w:left w:val="none" w:sz="0" w:space="0" w:color="auto"/>
        <w:bottom w:val="none" w:sz="0" w:space="0" w:color="auto"/>
        <w:right w:val="none" w:sz="0" w:space="0" w:color="auto"/>
      </w:divBdr>
      <w:divsChild>
        <w:div w:id="1615165671">
          <w:marLeft w:val="446"/>
          <w:marRight w:val="0"/>
          <w:marTop w:val="106"/>
          <w:marBottom w:val="120"/>
          <w:divBdr>
            <w:top w:val="none" w:sz="0" w:space="0" w:color="auto"/>
            <w:left w:val="none" w:sz="0" w:space="0" w:color="auto"/>
            <w:bottom w:val="none" w:sz="0" w:space="0" w:color="auto"/>
            <w:right w:val="none" w:sz="0" w:space="0" w:color="auto"/>
          </w:divBdr>
        </w:div>
        <w:div w:id="717362685">
          <w:marLeft w:val="446"/>
          <w:marRight w:val="0"/>
          <w:marTop w:val="106"/>
          <w:marBottom w:val="120"/>
          <w:divBdr>
            <w:top w:val="none" w:sz="0" w:space="0" w:color="auto"/>
            <w:left w:val="none" w:sz="0" w:space="0" w:color="auto"/>
            <w:bottom w:val="none" w:sz="0" w:space="0" w:color="auto"/>
            <w:right w:val="none" w:sz="0" w:space="0" w:color="auto"/>
          </w:divBdr>
        </w:div>
        <w:div w:id="766537588">
          <w:marLeft w:val="446"/>
          <w:marRight w:val="0"/>
          <w:marTop w:val="106"/>
          <w:marBottom w:val="120"/>
          <w:divBdr>
            <w:top w:val="none" w:sz="0" w:space="0" w:color="auto"/>
            <w:left w:val="none" w:sz="0" w:space="0" w:color="auto"/>
            <w:bottom w:val="none" w:sz="0" w:space="0" w:color="auto"/>
            <w:right w:val="none" w:sz="0" w:space="0" w:color="auto"/>
          </w:divBdr>
        </w:div>
        <w:div w:id="1926575522">
          <w:marLeft w:val="446"/>
          <w:marRight w:val="0"/>
          <w:marTop w:val="106"/>
          <w:marBottom w:val="120"/>
          <w:divBdr>
            <w:top w:val="none" w:sz="0" w:space="0" w:color="auto"/>
            <w:left w:val="none" w:sz="0" w:space="0" w:color="auto"/>
            <w:bottom w:val="none" w:sz="0" w:space="0" w:color="auto"/>
            <w:right w:val="none" w:sz="0" w:space="0" w:color="auto"/>
          </w:divBdr>
        </w:div>
      </w:divsChild>
    </w:div>
    <w:div w:id="308754654">
      <w:bodyDiv w:val="1"/>
      <w:marLeft w:val="0"/>
      <w:marRight w:val="0"/>
      <w:marTop w:val="0"/>
      <w:marBottom w:val="0"/>
      <w:divBdr>
        <w:top w:val="none" w:sz="0" w:space="0" w:color="auto"/>
        <w:left w:val="none" w:sz="0" w:space="0" w:color="auto"/>
        <w:bottom w:val="none" w:sz="0" w:space="0" w:color="auto"/>
        <w:right w:val="none" w:sz="0" w:space="0" w:color="auto"/>
      </w:divBdr>
      <w:divsChild>
        <w:div w:id="1109007855">
          <w:marLeft w:val="446"/>
          <w:marRight w:val="0"/>
          <w:marTop w:val="106"/>
          <w:marBottom w:val="120"/>
          <w:divBdr>
            <w:top w:val="none" w:sz="0" w:space="0" w:color="auto"/>
            <w:left w:val="none" w:sz="0" w:space="0" w:color="auto"/>
            <w:bottom w:val="none" w:sz="0" w:space="0" w:color="auto"/>
            <w:right w:val="none" w:sz="0" w:space="0" w:color="auto"/>
          </w:divBdr>
        </w:div>
        <w:div w:id="1522088288">
          <w:marLeft w:val="446"/>
          <w:marRight w:val="0"/>
          <w:marTop w:val="106"/>
          <w:marBottom w:val="120"/>
          <w:divBdr>
            <w:top w:val="none" w:sz="0" w:space="0" w:color="auto"/>
            <w:left w:val="none" w:sz="0" w:space="0" w:color="auto"/>
            <w:bottom w:val="none" w:sz="0" w:space="0" w:color="auto"/>
            <w:right w:val="none" w:sz="0" w:space="0" w:color="auto"/>
          </w:divBdr>
        </w:div>
        <w:div w:id="1768161754">
          <w:marLeft w:val="446"/>
          <w:marRight w:val="0"/>
          <w:marTop w:val="106"/>
          <w:marBottom w:val="120"/>
          <w:divBdr>
            <w:top w:val="none" w:sz="0" w:space="0" w:color="auto"/>
            <w:left w:val="none" w:sz="0" w:space="0" w:color="auto"/>
            <w:bottom w:val="none" w:sz="0" w:space="0" w:color="auto"/>
            <w:right w:val="none" w:sz="0" w:space="0" w:color="auto"/>
          </w:divBdr>
        </w:div>
        <w:div w:id="1474639764">
          <w:marLeft w:val="446"/>
          <w:marRight w:val="0"/>
          <w:marTop w:val="106"/>
          <w:marBottom w:val="120"/>
          <w:divBdr>
            <w:top w:val="none" w:sz="0" w:space="0" w:color="auto"/>
            <w:left w:val="none" w:sz="0" w:space="0" w:color="auto"/>
            <w:bottom w:val="none" w:sz="0" w:space="0" w:color="auto"/>
            <w:right w:val="none" w:sz="0" w:space="0" w:color="auto"/>
          </w:divBdr>
        </w:div>
        <w:div w:id="631250581">
          <w:marLeft w:val="446"/>
          <w:marRight w:val="0"/>
          <w:marTop w:val="106"/>
          <w:marBottom w:val="120"/>
          <w:divBdr>
            <w:top w:val="none" w:sz="0" w:space="0" w:color="auto"/>
            <w:left w:val="none" w:sz="0" w:space="0" w:color="auto"/>
            <w:bottom w:val="none" w:sz="0" w:space="0" w:color="auto"/>
            <w:right w:val="none" w:sz="0" w:space="0" w:color="auto"/>
          </w:divBdr>
        </w:div>
        <w:div w:id="386540100">
          <w:marLeft w:val="446"/>
          <w:marRight w:val="0"/>
          <w:marTop w:val="106"/>
          <w:marBottom w:val="120"/>
          <w:divBdr>
            <w:top w:val="none" w:sz="0" w:space="0" w:color="auto"/>
            <w:left w:val="none" w:sz="0" w:space="0" w:color="auto"/>
            <w:bottom w:val="none" w:sz="0" w:space="0" w:color="auto"/>
            <w:right w:val="none" w:sz="0" w:space="0" w:color="auto"/>
          </w:divBdr>
        </w:div>
      </w:divsChild>
    </w:div>
    <w:div w:id="324361756">
      <w:bodyDiv w:val="1"/>
      <w:marLeft w:val="0"/>
      <w:marRight w:val="0"/>
      <w:marTop w:val="0"/>
      <w:marBottom w:val="0"/>
      <w:divBdr>
        <w:top w:val="none" w:sz="0" w:space="0" w:color="auto"/>
        <w:left w:val="none" w:sz="0" w:space="0" w:color="auto"/>
        <w:bottom w:val="none" w:sz="0" w:space="0" w:color="auto"/>
        <w:right w:val="none" w:sz="0" w:space="0" w:color="auto"/>
      </w:divBdr>
      <w:divsChild>
        <w:div w:id="1023477665">
          <w:marLeft w:val="446"/>
          <w:marRight w:val="0"/>
          <w:marTop w:val="106"/>
          <w:marBottom w:val="120"/>
          <w:divBdr>
            <w:top w:val="none" w:sz="0" w:space="0" w:color="auto"/>
            <w:left w:val="none" w:sz="0" w:space="0" w:color="auto"/>
            <w:bottom w:val="none" w:sz="0" w:space="0" w:color="auto"/>
            <w:right w:val="none" w:sz="0" w:space="0" w:color="auto"/>
          </w:divBdr>
        </w:div>
        <w:div w:id="748623710">
          <w:marLeft w:val="446"/>
          <w:marRight w:val="0"/>
          <w:marTop w:val="106"/>
          <w:marBottom w:val="120"/>
          <w:divBdr>
            <w:top w:val="none" w:sz="0" w:space="0" w:color="auto"/>
            <w:left w:val="none" w:sz="0" w:space="0" w:color="auto"/>
            <w:bottom w:val="none" w:sz="0" w:space="0" w:color="auto"/>
            <w:right w:val="none" w:sz="0" w:space="0" w:color="auto"/>
          </w:divBdr>
        </w:div>
        <w:div w:id="1562790990">
          <w:marLeft w:val="1166"/>
          <w:marRight w:val="0"/>
          <w:marTop w:val="91"/>
          <w:marBottom w:val="120"/>
          <w:divBdr>
            <w:top w:val="none" w:sz="0" w:space="0" w:color="auto"/>
            <w:left w:val="none" w:sz="0" w:space="0" w:color="auto"/>
            <w:bottom w:val="none" w:sz="0" w:space="0" w:color="auto"/>
            <w:right w:val="none" w:sz="0" w:space="0" w:color="auto"/>
          </w:divBdr>
        </w:div>
        <w:div w:id="931626605">
          <w:marLeft w:val="1166"/>
          <w:marRight w:val="0"/>
          <w:marTop w:val="91"/>
          <w:marBottom w:val="120"/>
          <w:divBdr>
            <w:top w:val="none" w:sz="0" w:space="0" w:color="auto"/>
            <w:left w:val="none" w:sz="0" w:space="0" w:color="auto"/>
            <w:bottom w:val="none" w:sz="0" w:space="0" w:color="auto"/>
            <w:right w:val="none" w:sz="0" w:space="0" w:color="auto"/>
          </w:divBdr>
        </w:div>
        <w:div w:id="1489593201">
          <w:marLeft w:val="1166"/>
          <w:marRight w:val="0"/>
          <w:marTop w:val="91"/>
          <w:marBottom w:val="120"/>
          <w:divBdr>
            <w:top w:val="none" w:sz="0" w:space="0" w:color="auto"/>
            <w:left w:val="none" w:sz="0" w:space="0" w:color="auto"/>
            <w:bottom w:val="none" w:sz="0" w:space="0" w:color="auto"/>
            <w:right w:val="none" w:sz="0" w:space="0" w:color="auto"/>
          </w:divBdr>
        </w:div>
      </w:divsChild>
    </w:div>
    <w:div w:id="326520337">
      <w:bodyDiv w:val="1"/>
      <w:marLeft w:val="0"/>
      <w:marRight w:val="0"/>
      <w:marTop w:val="0"/>
      <w:marBottom w:val="0"/>
      <w:divBdr>
        <w:top w:val="none" w:sz="0" w:space="0" w:color="auto"/>
        <w:left w:val="none" w:sz="0" w:space="0" w:color="auto"/>
        <w:bottom w:val="none" w:sz="0" w:space="0" w:color="auto"/>
        <w:right w:val="none" w:sz="0" w:space="0" w:color="auto"/>
      </w:divBdr>
      <w:divsChild>
        <w:div w:id="1293560460">
          <w:marLeft w:val="446"/>
          <w:marRight w:val="0"/>
          <w:marTop w:val="96"/>
          <w:marBottom w:val="120"/>
          <w:divBdr>
            <w:top w:val="none" w:sz="0" w:space="0" w:color="auto"/>
            <w:left w:val="none" w:sz="0" w:space="0" w:color="auto"/>
            <w:bottom w:val="none" w:sz="0" w:space="0" w:color="auto"/>
            <w:right w:val="none" w:sz="0" w:space="0" w:color="auto"/>
          </w:divBdr>
        </w:div>
        <w:div w:id="1314217982">
          <w:marLeft w:val="446"/>
          <w:marRight w:val="0"/>
          <w:marTop w:val="96"/>
          <w:marBottom w:val="120"/>
          <w:divBdr>
            <w:top w:val="none" w:sz="0" w:space="0" w:color="auto"/>
            <w:left w:val="none" w:sz="0" w:space="0" w:color="auto"/>
            <w:bottom w:val="none" w:sz="0" w:space="0" w:color="auto"/>
            <w:right w:val="none" w:sz="0" w:space="0" w:color="auto"/>
          </w:divBdr>
        </w:div>
        <w:div w:id="1277564710">
          <w:marLeft w:val="446"/>
          <w:marRight w:val="0"/>
          <w:marTop w:val="96"/>
          <w:marBottom w:val="120"/>
          <w:divBdr>
            <w:top w:val="none" w:sz="0" w:space="0" w:color="auto"/>
            <w:left w:val="none" w:sz="0" w:space="0" w:color="auto"/>
            <w:bottom w:val="none" w:sz="0" w:space="0" w:color="auto"/>
            <w:right w:val="none" w:sz="0" w:space="0" w:color="auto"/>
          </w:divBdr>
        </w:div>
      </w:divsChild>
    </w:div>
    <w:div w:id="351417778">
      <w:bodyDiv w:val="1"/>
      <w:marLeft w:val="0"/>
      <w:marRight w:val="0"/>
      <w:marTop w:val="0"/>
      <w:marBottom w:val="0"/>
      <w:divBdr>
        <w:top w:val="none" w:sz="0" w:space="0" w:color="auto"/>
        <w:left w:val="none" w:sz="0" w:space="0" w:color="auto"/>
        <w:bottom w:val="none" w:sz="0" w:space="0" w:color="auto"/>
        <w:right w:val="none" w:sz="0" w:space="0" w:color="auto"/>
      </w:divBdr>
      <w:divsChild>
        <w:div w:id="615673306">
          <w:marLeft w:val="446"/>
          <w:marRight w:val="0"/>
          <w:marTop w:val="115"/>
          <w:marBottom w:val="120"/>
          <w:divBdr>
            <w:top w:val="none" w:sz="0" w:space="0" w:color="auto"/>
            <w:left w:val="none" w:sz="0" w:space="0" w:color="auto"/>
            <w:bottom w:val="none" w:sz="0" w:space="0" w:color="auto"/>
            <w:right w:val="none" w:sz="0" w:space="0" w:color="auto"/>
          </w:divBdr>
        </w:div>
        <w:div w:id="1471364334">
          <w:marLeft w:val="446"/>
          <w:marRight w:val="0"/>
          <w:marTop w:val="115"/>
          <w:marBottom w:val="120"/>
          <w:divBdr>
            <w:top w:val="none" w:sz="0" w:space="0" w:color="auto"/>
            <w:left w:val="none" w:sz="0" w:space="0" w:color="auto"/>
            <w:bottom w:val="none" w:sz="0" w:space="0" w:color="auto"/>
            <w:right w:val="none" w:sz="0" w:space="0" w:color="auto"/>
          </w:divBdr>
        </w:div>
        <w:div w:id="170536333">
          <w:marLeft w:val="446"/>
          <w:marRight w:val="0"/>
          <w:marTop w:val="115"/>
          <w:marBottom w:val="120"/>
          <w:divBdr>
            <w:top w:val="none" w:sz="0" w:space="0" w:color="auto"/>
            <w:left w:val="none" w:sz="0" w:space="0" w:color="auto"/>
            <w:bottom w:val="none" w:sz="0" w:space="0" w:color="auto"/>
            <w:right w:val="none" w:sz="0" w:space="0" w:color="auto"/>
          </w:divBdr>
        </w:div>
      </w:divsChild>
    </w:div>
    <w:div w:id="416024592">
      <w:bodyDiv w:val="1"/>
      <w:marLeft w:val="0"/>
      <w:marRight w:val="0"/>
      <w:marTop w:val="0"/>
      <w:marBottom w:val="0"/>
      <w:divBdr>
        <w:top w:val="none" w:sz="0" w:space="0" w:color="auto"/>
        <w:left w:val="none" w:sz="0" w:space="0" w:color="auto"/>
        <w:bottom w:val="none" w:sz="0" w:space="0" w:color="auto"/>
        <w:right w:val="none" w:sz="0" w:space="0" w:color="auto"/>
      </w:divBdr>
      <w:divsChild>
        <w:div w:id="1976179821">
          <w:marLeft w:val="446"/>
          <w:marRight w:val="0"/>
          <w:marTop w:val="106"/>
          <w:marBottom w:val="120"/>
          <w:divBdr>
            <w:top w:val="none" w:sz="0" w:space="0" w:color="auto"/>
            <w:left w:val="none" w:sz="0" w:space="0" w:color="auto"/>
            <w:bottom w:val="none" w:sz="0" w:space="0" w:color="auto"/>
            <w:right w:val="none" w:sz="0" w:space="0" w:color="auto"/>
          </w:divBdr>
        </w:div>
        <w:div w:id="1834032761">
          <w:marLeft w:val="446"/>
          <w:marRight w:val="0"/>
          <w:marTop w:val="106"/>
          <w:marBottom w:val="120"/>
          <w:divBdr>
            <w:top w:val="none" w:sz="0" w:space="0" w:color="auto"/>
            <w:left w:val="none" w:sz="0" w:space="0" w:color="auto"/>
            <w:bottom w:val="none" w:sz="0" w:space="0" w:color="auto"/>
            <w:right w:val="none" w:sz="0" w:space="0" w:color="auto"/>
          </w:divBdr>
        </w:div>
        <w:div w:id="5834833">
          <w:marLeft w:val="446"/>
          <w:marRight w:val="0"/>
          <w:marTop w:val="106"/>
          <w:marBottom w:val="120"/>
          <w:divBdr>
            <w:top w:val="none" w:sz="0" w:space="0" w:color="auto"/>
            <w:left w:val="none" w:sz="0" w:space="0" w:color="auto"/>
            <w:bottom w:val="none" w:sz="0" w:space="0" w:color="auto"/>
            <w:right w:val="none" w:sz="0" w:space="0" w:color="auto"/>
          </w:divBdr>
        </w:div>
      </w:divsChild>
    </w:div>
    <w:div w:id="430274263">
      <w:bodyDiv w:val="1"/>
      <w:marLeft w:val="0"/>
      <w:marRight w:val="0"/>
      <w:marTop w:val="0"/>
      <w:marBottom w:val="0"/>
      <w:divBdr>
        <w:top w:val="none" w:sz="0" w:space="0" w:color="auto"/>
        <w:left w:val="none" w:sz="0" w:space="0" w:color="auto"/>
        <w:bottom w:val="none" w:sz="0" w:space="0" w:color="auto"/>
        <w:right w:val="none" w:sz="0" w:space="0" w:color="auto"/>
      </w:divBdr>
      <w:divsChild>
        <w:div w:id="880434045">
          <w:marLeft w:val="446"/>
          <w:marRight w:val="0"/>
          <w:marTop w:val="106"/>
          <w:marBottom w:val="120"/>
          <w:divBdr>
            <w:top w:val="none" w:sz="0" w:space="0" w:color="auto"/>
            <w:left w:val="none" w:sz="0" w:space="0" w:color="auto"/>
            <w:bottom w:val="none" w:sz="0" w:space="0" w:color="auto"/>
            <w:right w:val="none" w:sz="0" w:space="0" w:color="auto"/>
          </w:divBdr>
        </w:div>
        <w:div w:id="497578990">
          <w:marLeft w:val="446"/>
          <w:marRight w:val="0"/>
          <w:marTop w:val="106"/>
          <w:marBottom w:val="120"/>
          <w:divBdr>
            <w:top w:val="none" w:sz="0" w:space="0" w:color="auto"/>
            <w:left w:val="none" w:sz="0" w:space="0" w:color="auto"/>
            <w:bottom w:val="none" w:sz="0" w:space="0" w:color="auto"/>
            <w:right w:val="none" w:sz="0" w:space="0" w:color="auto"/>
          </w:divBdr>
        </w:div>
        <w:div w:id="375785014">
          <w:marLeft w:val="446"/>
          <w:marRight w:val="0"/>
          <w:marTop w:val="106"/>
          <w:marBottom w:val="120"/>
          <w:divBdr>
            <w:top w:val="none" w:sz="0" w:space="0" w:color="auto"/>
            <w:left w:val="none" w:sz="0" w:space="0" w:color="auto"/>
            <w:bottom w:val="none" w:sz="0" w:space="0" w:color="auto"/>
            <w:right w:val="none" w:sz="0" w:space="0" w:color="auto"/>
          </w:divBdr>
        </w:div>
        <w:div w:id="958027309">
          <w:marLeft w:val="446"/>
          <w:marRight w:val="0"/>
          <w:marTop w:val="106"/>
          <w:marBottom w:val="120"/>
          <w:divBdr>
            <w:top w:val="none" w:sz="0" w:space="0" w:color="auto"/>
            <w:left w:val="none" w:sz="0" w:space="0" w:color="auto"/>
            <w:bottom w:val="none" w:sz="0" w:space="0" w:color="auto"/>
            <w:right w:val="none" w:sz="0" w:space="0" w:color="auto"/>
          </w:divBdr>
        </w:div>
      </w:divsChild>
    </w:div>
    <w:div w:id="566185593">
      <w:bodyDiv w:val="1"/>
      <w:marLeft w:val="0"/>
      <w:marRight w:val="0"/>
      <w:marTop w:val="0"/>
      <w:marBottom w:val="0"/>
      <w:divBdr>
        <w:top w:val="none" w:sz="0" w:space="0" w:color="auto"/>
        <w:left w:val="none" w:sz="0" w:space="0" w:color="auto"/>
        <w:bottom w:val="none" w:sz="0" w:space="0" w:color="auto"/>
        <w:right w:val="none" w:sz="0" w:space="0" w:color="auto"/>
      </w:divBdr>
      <w:divsChild>
        <w:div w:id="926887123">
          <w:marLeft w:val="446"/>
          <w:marRight w:val="0"/>
          <w:marTop w:val="106"/>
          <w:marBottom w:val="120"/>
          <w:divBdr>
            <w:top w:val="none" w:sz="0" w:space="0" w:color="auto"/>
            <w:left w:val="none" w:sz="0" w:space="0" w:color="auto"/>
            <w:bottom w:val="none" w:sz="0" w:space="0" w:color="auto"/>
            <w:right w:val="none" w:sz="0" w:space="0" w:color="auto"/>
          </w:divBdr>
        </w:div>
        <w:div w:id="726415418">
          <w:marLeft w:val="446"/>
          <w:marRight w:val="0"/>
          <w:marTop w:val="106"/>
          <w:marBottom w:val="120"/>
          <w:divBdr>
            <w:top w:val="none" w:sz="0" w:space="0" w:color="auto"/>
            <w:left w:val="none" w:sz="0" w:space="0" w:color="auto"/>
            <w:bottom w:val="none" w:sz="0" w:space="0" w:color="auto"/>
            <w:right w:val="none" w:sz="0" w:space="0" w:color="auto"/>
          </w:divBdr>
        </w:div>
      </w:divsChild>
    </w:div>
    <w:div w:id="568459730">
      <w:bodyDiv w:val="1"/>
      <w:marLeft w:val="0"/>
      <w:marRight w:val="0"/>
      <w:marTop w:val="0"/>
      <w:marBottom w:val="0"/>
      <w:divBdr>
        <w:top w:val="none" w:sz="0" w:space="0" w:color="auto"/>
        <w:left w:val="none" w:sz="0" w:space="0" w:color="auto"/>
        <w:bottom w:val="none" w:sz="0" w:space="0" w:color="auto"/>
        <w:right w:val="none" w:sz="0" w:space="0" w:color="auto"/>
      </w:divBdr>
      <w:divsChild>
        <w:div w:id="2113934251">
          <w:marLeft w:val="446"/>
          <w:marRight w:val="0"/>
          <w:marTop w:val="115"/>
          <w:marBottom w:val="120"/>
          <w:divBdr>
            <w:top w:val="none" w:sz="0" w:space="0" w:color="auto"/>
            <w:left w:val="none" w:sz="0" w:space="0" w:color="auto"/>
            <w:bottom w:val="none" w:sz="0" w:space="0" w:color="auto"/>
            <w:right w:val="none" w:sz="0" w:space="0" w:color="auto"/>
          </w:divBdr>
        </w:div>
      </w:divsChild>
    </w:div>
    <w:div w:id="572156252">
      <w:bodyDiv w:val="1"/>
      <w:marLeft w:val="0"/>
      <w:marRight w:val="0"/>
      <w:marTop w:val="0"/>
      <w:marBottom w:val="0"/>
      <w:divBdr>
        <w:top w:val="none" w:sz="0" w:space="0" w:color="auto"/>
        <w:left w:val="none" w:sz="0" w:space="0" w:color="auto"/>
        <w:bottom w:val="none" w:sz="0" w:space="0" w:color="auto"/>
        <w:right w:val="none" w:sz="0" w:space="0" w:color="auto"/>
      </w:divBdr>
      <w:divsChild>
        <w:div w:id="1525510229">
          <w:marLeft w:val="446"/>
          <w:marRight w:val="0"/>
          <w:marTop w:val="115"/>
          <w:marBottom w:val="120"/>
          <w:divBdr>
            <w:top w:val="none" w:sz="0" w:space="0" w:color="auto"/>
            <w:left w:val="none" w:sz="0" w:space="0" w:color="auto"/>
            <w:bottom w:val="none" w:sz="0" w:space="0" w:color="auto"/>
            <w:right w:val="none" w:sz="0" w:space="0" w:color="auto"/>
          </w:divBdr>
        </w:div>
        <w:div w:id="1353916956">
          <w:marLeft w:val="446"/>
          <w:marRight w:val="0"/>
          <w:marTop w:val="115"/>
          <w:marBottom w:val="120"/>
          <w:divBdr>
            <w:top w:val="none" w:sz="0" w:space="0" w:color="auto"/>
            <w:left w:val="none" w:sz="0" w:space="0" w:color="auto"/>
            <w:bottom w:val="none" w:sz="0" w:space="0" w:color="auto"/>
            <w:right w:val="none" w:sz="0" w:space="0" w:color="auto"/>
          </w:divBdr>
        </w:div>
      </w:divsChild>
    </w:div>
    <w:div w:id="619648697">
      <w:bodyDiv w:val="1"/>
      <w:marLeft w:val="0"/>
      <w:marRight w:val="0"/>
      <w:marTop w:val="0"/>
      <w:marBottom w:val="0"/>
      <w:divBdr>
        <w:top w:val="none" w:sz="0" w:space="0" w:color="auto"/>
        <w:left w:val="none" w:sz="0" w:space="0" w:color="auto"/>
        <w:bottom w:val="none" w:sz="0" w:space="0" w:color="auto"/>
        <w:right w:val="none" w:sz="0" w:space="0" w:color="auto"/>
      </w:divBdr>
      <w:divsChild>
        <w:div w:id="1953630397">
          <w:marLeft w:val="446"/>
          <w:marRight w:val="0"/>
          <w:marTop w:val="106"/>
          <w:marBottom w:val="120"/>
          <w:divBdr>
            <w:top w:val="none" w:sz="0" w:space="0" w:color="auto"/>
            <w:left w:val="none" w:sz="0" w:space="0" w:color="auto"/>
            <w:bottom w:val="none" w:sz="0" w:space="0" w:color="auto"/>
            <w:right w:val="none" w:sz="0" w:space="0" w:color="auto"/>
          </w:divBdr>
        </w:div>
        <w:div w:id="740981077">
          <w:marLeft w:val="446"/>
          <w:marRight w:val="0"/>
          <w:marTop w:val="106"/>
          <w:marBottom w:val="120"/>
          <w:divBdr>
            <w:top w:val="none" w:sz="0" w:space="0" w:color="auto"/>
            <w:left w:val="none" w:sz="0" w:space="0" w:color="auto"/>
            <w:bottom w:val="none" w:sz="0" w:space="0" w:color="auto"/>
            <w:right w:val="none" w:sz="0" w:space="0" w:color="auto"/>
          </w:divBdr>
        </w:div>
        <w:div w:id="578447698">
          <w:marLeft w:val="446"/>
          <w:marRight w:val="0"/>
          <w:marTop w:val="106"/>
          <w:marBottom w:val="120"/>
          <w:divBdr>
            <w:top w:val="none" w:sz="0" w:space="0" w:color="auto"/>
            <w:left w:val="none" w:sz="0" w:space="0" w:color="auto"/>
            <w:bottom w:val="none" w:sz="0" w:space="0" w:color="auto"/>
            <w:right w:val="none" w:sz="0" w:space="0" w:color="auto"/>
          </w:divBdr>
        </w:div>
      </w:divsChild>
    </w:div>
    <w:div w:id="647051956">
      <w:bodyDiv w:val="1"/>
      <w:marLeft w:val="0"/>
      <w:marRight w:val="0"/>
      <w:marTop w:val="0"/>
      <w:marBottom w:val="0"/>
      <w:divBdr>
        <w:top w:val="none" w:sz="0" w:space="0" w:color="auto"/>
        <w:left w:val="none" w:sz="0" w:space="0" w:color="auto"/>
        <w:bottom w:val="none" w:sz="0" w:space="0" w:color="auto"/>
        <w:right w:val="none" w:sz="0" w:space="0" w:color="auto"/>
      </w:divBdr>
      <w:divsChild>
        <w:div w:id="1826436625">
          <w:marLeft w:val="446"/>
          <w:marRight w:val="0"/>
          <w:marTop w:val="115"/>
          <w:marBottom w:val="120"/>
          <w:divBdr>
            <w:top w:val="none" w:sz="0" w:space="0" w:color="auto"/>
            <w:left w:val="none" w:sz="0" w:space="0" w:color="auto"/>
            <w:bottom w:val="none" w:sz="0" w:space="0" w:color="auto"/>
            <w:right w:val="none" w:sz="0" w:space="0" w:color="auto"/>
          </w:divBdr>
        </w:div>
        <w:div w:id="1320619957">
          <w:marLeft w:val="446"/>
          <w:marRight w:val="0"/>
          <w:marTop w:val="115"/>
          <w:marBottom w:val="120"/>
          <w:divBdr>
            <w:top w:val="none" w:sz="0" w:space="0" w:color="auto"/>
            <w:left w:val="none" w:sz="0" w:space="0" w:color="auto"/>
            <w:bottom w:val="none" w:sz="0" w:space="0" w:color="auto"/>
            <w:right w:val="none" w:sz="0" w:space="0" w:color="auto"/>
          </w:divBdr>
        </w:div>
        <w:div w:id="1166557243">
          <w:marLeft w:val="446"/>
          <w:marRight w:val="0"/>
          <w:marTop w:val="115"/>
          <w:marBottom w:val="120"/>
          <w:divBdr>
            <w:top w:val="none" w:sz="0" w:space="0" w:color="auto"/>
            <w:left w:val="none" w:sz="0" w:space="0" w:color="auto"/>
            <w:bottom w:val="none" w:sz="0" w:space="0" w:color="auto"/>
            <w:right w:val="none" w:sz="0" w:space="0" w:color="auto"/>
          </w:divBdr>
        </w:div>
        <w:div w:id="1427120375">
          <w:marLeft w:val="446"/>
          <w:marRight w:val="0"/>
          <w:marTop w:val="115"/>
          <w:marBottom w:val="120"/>
          <w:divBdr>
            <w:top w:val="none" w:sz="0" w:space="0" w:color="auto"/>
            <w:left w:val="none" w:sz="0" w:space="0" w:color="auto"/>
            <w:bottom w:val="none" w:sz="0" w:space="0" w:color="auto"/>
            <w:right w:val="none" w:sz="0" w:space="0" w:color="auto"/>
          </w:divBdr>
        </w:div>
      </w:divsChild>
    </w:div>
    <w:div w:id="693386413">
      <w:bodyDiv w:val="1"/>
      <w:marLeft w:val="0"/>
      <w:marRight w:val="0"/>
      <w:marTop w:val="0"/>
      <w:marBottom w:val="0"/>
      <w:divBdr>
        <w:top w:val="none" w:sz="0" w:space="0" w:color="auto"/>
        <w:left w:val="none" w:sz="0" w:space="0" w:color="auto"/>
        <w:bottom w:val="none" w:sz="0" w:space="0" w:color="auto"/>
        <w:right w:val="none" w:sz="0" w:space="0" w:color="auto"/>
      </w:divBdr>
      <w:divsChild>
        <w:div w:id="1695613191">
          <w:marLeft w:val="446"/>
          <w:marRight w:val="0"/>
          <w:marTop w:val="106"/>
          <w:marBottom w:val="120"/>
          <w:divBdr>
            <w:top w:val="none" w:sz="0" w:space="0" w:color="auto"/>
            <w:left w:val="none" w:sz="0" w:space="0" w:color="auto"/>
            <w:bottom w:val="none" w:sz="0" w:space="0" w:color="auto"/>
            <w:right w:val="none" w:sz="0" w:space="0" w:color="auto"/>
          </w:divBdr>
        </w:div>
        <w:div w:id="53043886">
          <w:marLeft w:val="446"/>
          <w:marRight w:val="0"/>
          <w:marTop w:val="106"/>
          <w:marBottom w:val="120"/>
          <w:divBdr>
            <w:top w:val="none" w:sz="0" w:space="0" w:color="auto"/>
            <w:left w:val="none" w:sz="0" w:space="0" w:color="auto"/>
            <w:bottom w:val="none" w:sz="0" w:space="0" w:color="auto"/>
            <w:right w:val="none" w:sz="0" w:space="0" w:color="auto"/>
          </w:divBdr>
        </w:div>
        <w:div w:id="687604185">
          <w:marLeft w:val="446"/>
          <w:marRight w:val="0"/>
          <w:marTop w:val="106"/>
          <w:marBottom w:val="120"/>
          <w:divBdr>
            <w:top w:val="none" w:sz="0" w:space="0" w:color="auto"/>
            <w:left w:val="none" w:sz="0" w:space="0" w:color="auto"/>
            <w:bottom w:val="none" w:sz="0" w:space="0" w:color="auto"/>
            <w:right w:val="none" w:sz="0" w:space="0" w:color="auto"/>
          </w:divBdr>
        </w:div>
        <w:div w:id="358509306">
          <w:marLeft w:val="446"/>
          <w:marRight w:val="0"/>
          <w:marTop w:val="106"/>
          <w:marBottom w:val="120"/>
          <w:divBdr>
            <w:top w:val="none" w:sz="0" w:space="0" w:color="auto"/>
            <w:left w:val="none" w:sz="0" w:space="0" w:color="auto"/>
            <w:bottom w:val="none" w:sz="0" w:space="0" w:color="auto"/>
            <w:right w:val="none" w:sz="0" w:space="0" w:color="auto"/>
          </w:divBdr>
        </w:div>
        <w:div w:id="1431006933">
          <w:marLeft w:val="446"/>
          <w:marRight w:val="0"/>
          <w:marTop w:val="106"/>
          <w:marBottom w:val="120"/>
          <w:divBdr>
            <w:top w:val="none" w:sz="0" w:space="0" w:color="auto"/>
            <w:left w:val="none" w:sz="0" w:space="0" w:color="auto"/>
            <w:bottom w:val="none" w:sz="0" w:space="0" w:color="auto"/>
            <w:right w:val="none" w:sz="0" w:space="0" w:color="auto"/>
          </w:divBdr>
        </w:div>
        <w:div w:id="331880284">
          <w:marLeft w:val="446"/>
          <w:marRight w:val="0"/>
          <w:marTop w:val="106"/>
          <w:marBottom w:val="120"/>
          <w:divBdr>
            <w:top w:val="none" w:sz="0" w:space="0" w:color="auto"/>
            <w:left w:val="none" w:sz="0" w:space="0" w:color="auto"/>
            <w:bottom w:val="none" w:sz="0" w:space="0" w:color="auto"/>
            <w:right w:val="none" w:sz="0" w:space="0" w:color="auto"/>
          </w:divBdr>
        </w:div>
        <w:div w:id="1474105822">
          <w:marLeft w:val="446"/>
          <w:marRight w:val="0"/>
          <w:marTop w:val="106"/>
          <w:marBottom w:val="120"/>
          <w:divBdr>
            <w:top w:val="none" w:sz="0" w:space="0" w:color="auto"/>
            <w:left w:val="none" w:sz="0" w:space="0" w:color="auto"/>
            <w:bottom w:val="none" w:sz="0" w:space="0" w:color="auto"/>
            <w:right w:val="none" w:sz="0" w:space="0" w:color="auto"/>
          </w:divBdr>
        </w:div>
        <w:div w:id="1825583735">
          <w:marLeft w:val="446"/>
          <w:marRight w:val="0"/>
          <w:marTop w:val="106"/>
          <w:marBottom w:val="120"/>
          <w:divBdr>
            <w:top w:val="none" w:sz="0" w:space="0" w:color="auto"/>
            <w:left w:val="none" w:sz="0" w:space="0" w:color="auto"/>
            <w:bottom w:val="none" w:sz="0" w:space="0" w:color="auto"/>
            <w:right w:val="none" w:sz="0" w:space="0" w:color="auto"/>
          </w:divBdr>
        </w:div>
      </w:divsChild>
    </w:div>
    <w:div w:id="727537910">
      <w:bodyDiv w:val="1"/>
      <w:marLeft w:val="0"/>
      <w:marRight w:val="0"/>
      <w:marTop w:val="0"/>
      <w:marBottom w:val="0"/>
      <w:divBdr>
        <w:top w:val="none" w:sz="0" w:space="0" w:color="auto"/>
        <w:left w:val="none" w:sz="0" w:space="0" w:color="auto"/>
        <w:bottom w:val="none" w:sz="0" w:space="0" w:color="auto"/>
        <w:right w:val="none" w:sz="0" w:space="0" w:color="auto"/>
      </w:divBdr>
      <w:divsChild>
        <w:div w:id="287666197">
          <w:marLeft w:val="446"/>
          <w:marRight w:val="0"/>
          <w:marTop w:val="106"/>
          <w:marBottom w:val="120"/>
          <w:divBdr>
            <w:top w:val="none" w:sz="0" w:space="0" w:color="auto"/>
            <w:left w:val="none" w:sz="0" w:space="0" w:color="auto"/>
            <w:bottom w:val="none" w:sz="0" w:space="0" w:color="auto"/>
            <w:right w:val="none" w:sz="0" w:space="0" w:color="auto"/>
          </w:divBdr>
        </w:div>
        <w:div w:id="147133669">
          <w:marLeft w:val="446"/>
          <w:marRight w:val="0"/>
          <w:marTop w:val="106"/>
          <w:marBottom w:val="120"/>
          <w:divBdr>
            <w:top w:val="none" w:sz="0" w:space="0" w:color="auto"/>
            <w:left w:val="none" w:sz="0" w:space="0" w:color="auto"/>
            <w:bottom w:val="none" w:sz="0" w:space="0" w:color="auto"/>
            <w:right w:val="none" w:sz="0" w:space="0" w:color="auto"/>
          </w:divBdr>
        </w:div>
        <w:div w:id="1473869987">
          <w:marLeft w:val="446"/>
          <w:marRight w:val="0"/>
          <w:marTop w:val="106"/>
          <w:marBottom w:val="120"/>
          <w:divBdr>
            <w:top w:val="none" w:sz="0" w:space="0" w:color="auto"/>
            <w:left w:val="none" w:sz="0" w:space="0" w:color="auto"/>
            <w:bottom w:val="none" w:sz="0" w:space="0" w:color="auto"/>
            <w:right w:val="none" w:sz="0" w:space="0" w:color="auto"/>
          </w:divBdr>
        </w:div>
      </w:divsChild>
    </w:div>
    <w:div w:id="771049750">
      <w:bodyDiv w:val="1"/>
      <w:marLeft w:val="0"/>
      <w:marRight w:val="0"/>
      <w:marTop w:val="0"/>
      <w:marBottom w:val="0"/>
      <w:divBdr>
        <w:top w:val="none" w:sz="0" w:space="0" w:color="auto"/>
        <w:left w:val="none" w:sz="0" w:space="0" w:color="auto"/>
        <w:bottom w:val="none" w:sz="0" w:space="0" w:color="auto"/>
        <w:right w:val="none" w:sz="0" w:space="0" w:color="auto"/>
      </w:divBdr>
      <w:divsChild>
        <w:div w:id="1824850096">
          <w:marLeft w:val="446"/>
          <w:marRight w:val="0"/>
          <w:marTop w:val="96"/>
          <w:marBottom w:val="120"/>
          <w:divBdr>
            <w:top w:val="none" w:sz="0" w:space="0" w:color="auto"/>
            <w:left w:val="none" w:sz="0" w:space="0" w:color="auto"/>
            <w:bottom w:val="none" w:sz="0" w:space="0" w:color="auto"/>
            <w:right w:val="none" w:sz="0" w:space="0" w:color="auto"/>
          </w:divBdr>
        </w:div>
        <w:div w:id="699282113">
          <w:marLeft w:val="446"/>
          <w:marRight w:val="0"/>
          <w:marTop w:val="115"/>
          <w:marBottom w:val="120"/>
          <w:divBdr>
            <w:top w:val="none" w:sz="0" w:space="0" w:color="auto"/>
            <w:left w:val="none" w:sz="0" w:space="0" w:color="auto"/>
            <w:bottom w:val="none" w:sz="0" w:space="0" w:color="auto"/>
            <w:right w:val="none" w:sz="0" w:space="0" w:color="auto"/>
          </w:divBdr>
        </w:div>
      </w:divsChild>
    </w:div>
    <w:div w:id="844128912">
      <w:bodyDiv w:val="1"/>
      <w:marLeft w:val="0"/>
      <w:marRight w:val="0"/>
      <w:marTop w:val="0"/>
      <w:marBottom w:val="0"/>
      <w:divBdr>
        <w:top w:val="none" w:sz="0" w:space="0" w:color="auto"/>
        <w:left w:val="none" w:sz="0" w:space="0" w:color="auto"/>
        <w:bottom w:val="none" w:sz="0" w:space="0" w:color="auto"/>
        <w:right w:val="none" w:sz="0" w:space="0" w:color="auto"/>
      </w:divBdr>
      <w:divsChild>
        <w:div w:id="902637292">
          <w:marLeft w:val="446"/>
          <w:marRight w:val="0"/>
          <w:marTop w:val="115"/>
          <w:marBottom w:val="120"/>
          <w:divBdr>
            <w:top w:val="none" w:sz="0" w:space="0" w:color="auto"/>
            <w:left w:val="none" w:sz="0" w:space="0" w:color="auto"/>
            <w:bottom w:val="none" w:sz="0" w:space="0" w:color="auto"/>
            <w:right w:val="none" w:sz="0" w:space="0" w:color="auto"/>
          </w:divBdr>
        </w:div>
      </w:divsChild>
    </w:div>
    <w:div w:id="868226887">
      <w:bodyDiv w:val="1"/>
      <w:marLeft w:val="0"/>
      <w:marRight w:val="0"/>
      <w:marTop w:val="0"/>
      <w:marBottom w:val="0"/>
      <w:divBdr>
        <w:top w:val="none" w:sz="0" w:space="0" w:color="auto"/>
        <w:left w:val="none" w:sz="0" w:space="0" w:color="auto"/>
        <w:bottom w:val="none" w:sz="0" w:space="0" w:color="auto"/>
        <w:right w:val="none" w:sz="0" w:space="0" w:color="auto"/>
      </w:divBdr>
    </w:div>
    <w:div w:id="875430487">
      <w:bodyDiv w:val="1"/>
      <w:marLeft w:val="0"/>
      <w:marRight w:val="0"/>
      <w:marTop w:val="0"/>
      <w:marBottom w:val="0"/>
      <w:divBdr>
        <w:top w:val="none" w:sz="0" w:space="0" w:color="auto"/>
        <w:left w:val="none" w:sz="0" w:space="0" w:color="auto"/>
        <w:bottom w:val="none" w:sz="0" w:space="0" w:color="auto"/>
        <w:right w:val="none" w:sz="0" w:space="0" w:color="auto"/>
      </w:divBdr>
      <w:divsChild>
        <w:div w:id="1391272437">
          <w:marLeft w:val="446"/>
          <w:marRight w:val="0"/>
          <w:marTop w:val="115"/>
          <w:marBottom w:val="120"/>
          <w:divBdr>
            <w:top w:val="none" w:sz="0" w:space="0" w:color="auto"/>
            <w:left w:val="none" w:sz="0" w:space="0" w:color="auto"/>
            <w:bottom w:val="none" w:sz="0" w:space="0" w:color="auto"/>
            <w:right w:val="none" w:sz="0" w:space="0" w:color="auto"/>
          </w:divBdr>
        </w:div>
      </w:divsChild>
    </w:div>
    <w:div w:id="890654691">
      <w:bodyDiv w:val="1"/>
      <w:marLeft w:val="0"/>
      <w:marRight w:val="0"/>
      <w:marTop w:val="0"/>
      <w:marBottom w:val="0"/>
      <w:divBdr>
        <w:top w:val="none" w:sz="0" w:space="0" w:color="auto"/>
        <w:left w:val="none" w:sz="0" w:space="0" w:color="auto"/>
        <w:bottom w:val="none" w:sz="0" w:space="0" w:color="auto"/>
        <w:right w:val="none" w:sz="0" w:space="0" w:color="auto"/>
      </w:divBdr>
      <w:divsChild>
        <w:div w:id="1665936040">
          <w:marLeft w:val="446"/>
          <w:marRight w:val="0"/>
          <w:marTop w:val="96"/>
          <w:marBottom w:val="120"/>
          <w:divBdr>
            <w:top w:val="none" w:sz="0" w:space="0" w:color="auto"/>
            <w:left w:val="none" w:sz="0" w:space="0" w:color="auto"/>
            <w:bottom w:val="none" w:sz="0" w:space="0" w:color="auto"/>
            <w:right w:val="none" w:sz="0" w:space="0" w:color="auto"/>
          </w:divBdr>
        </w:div>
        <w:div w:id="477192978">
          <w:marLeft w:val="446"/>
          <w:marRight w:val="0"/>
          <w:marTop w:val="96"/>
          <w:marBottom w:val="120"/>
          <w:divBdr>
            <w:top w:val="none" w:sz="0" w:space="0" w:color="auto"/>
            <w:left w:val="none" w:sz="0" w:space="0" w:color="auto"/>
            <w:bottom w:val="none" w:sz="0" w:space="0" w:color="auto"/>
            <w:right w:val="none" w:sz="0" w:space="0" w:color="auto"/>
          </w:divBdr>
        </w:div>
        <w:div w:id="1357849285">
          <w:marLeft w:val="1166"/>
          <w:marRight w:val="0"/>
          <w:marTop w:val="82"/>
          <w:marBottom w:val="120"/>
          <w:divBdr>
            <w:top w:val="none" w:sz="0" w:space="0" w:color="auto"/>
            <w:left w:val="none" w:sz="0" w:space="0" w:color="auto"/>
            <w:bottom w:val="none" w:sz="0" w:space="0" w:color="auto"/>
            <w:right w:val="none" w:sz="0" w:space="0" w:color="auto"/>
          </w:divBdr>
        </w:div>
        <w:div w:id="2028025156">
          <w:marLeft w:val="1166"/>
          <w:marRight w:val="0"/>
          <w:marTop w:val="82"/>
          <w:marBottom w:val="120"/>
          <w:divBdr>
            <w:top w:val="none" w:sz="0" w:space="0" w:color="auto"/>
            <w:left w:val="none" w:sz="0" w:space="0" w:color="auto"/>
            <w:bottom w:val="none" w:sz="0" w:space="0" w:color="auto"/>
            <w:right w:val="none" w:sz="0" w:space="0" w:color="auto"/>
          </w:divBdr>
        </w:div>
        <w:div w:id="1699772569">
          <w:marLeft w:val="1166"/>
          <w:marRight w:val="0"/>
          <w:marTop w:val="82"/>
          <w:marBottom w:val="120"/>
          <w:divBdr>
            <w:top w:val="none" w:sz="0" w:space="0" w:color="auto"/>
            <w:left w:val="none" w:sz="0" w:space="0" w:color="auto"/>
            <w:bottom w:val="none" w:sz="0" w:space="0" w:color="auto"/>
            <w:right w:val="none" w:sz="0" w:space="0" w:color="auto"/>
          </w:divBdr>
        </w:div>
        <w:div w:id="785395133">
          <w:marLeft w:val="1166"/>
          <w:marRight w:val="0"/>
          <w:marTop w:val="82"/>
          <w:marBottom w:val="120"/>
          <w:divBdr>
            <w:top w:val="none" w:sz="0" w:space="0" w:color="auto"/>
            <w:left w:val="none" w:sz="0" w:space="0" w:color="auto"/>
            <w:bottom w:val="none" w:sz="0" w:space="0" w:color="auto"/>
            <w:right w:val="none" w:sz="0" w:space="0" w:color="auto"/>
          </w:divBdr>
        </w:div>
      </w:divsChild>
    </w:div>
    <w:div w:id="930310127">
      <w:bodyDiv w:val="1"/>
      <w:marLeft w:val="0"/>
      <w:marRight w:val="0"/>
      <w:marTop w:val="0"/>
      <w:marBottom w:val="0"/>
      <w:divBdr>
        <w:top w:val="none" w:sz="0" w:space="0" w:color="auto"/>
        <w:left w:val="none" w:sz="0" w:space="0" w:color="auto"/>
        <w:bottom w:val="none" w:sz="0" w:space="0" w:color="auto"/>
        <w:right w:val="none" w:sz="0" w:space="0" w:color="auto"/>
      </w:divBdr>
      <w:divsChild>
        <w:div w:id="851800058">
          <w:marLeft w:val="446"/>
          <w:marRight w:val="0"/>
          <w:marTop w:val="115"/>
          <w:marBottom w:val="120"/>
          <w:divBdr>
            <w:top w:val="none" w:sz="0" w:space="0" w:color="auto"/>
            <w:left w:val="none" w:sz="0" w:space="0" w:color="auto"/>
            <w:bottom w:val="none" w:sz="0" w:space="0" w:color="auto"/>
            <w:right w:val="none" w:sz="0" w:space="0" w:color="auto"/>
          </w:divBdr>
        </w:div>
        <w:div w:id="178618316">
          <w:marLeft w:val="446"/>
          <w:marRight w:val="0"/>
          <w:marTop w:val="115"/>
          <w:marBottom w:val="120"/>
          <w:divBdr>
            <w:top w:val="none" w:sz="0" w:space="0" w:color="auto"/>
            <w:left w:val="none" w:sz="0" w:space="0" w:color="auto"/>
            <w:bottom w:val="none" w:sz="0" w:space="0" w:color="auto"/>
            <w:right w:val="none" w:sz="0" w:space="0" w:color="auto"/>
          </w:divBdr>
        </w:div>
        <w:div w:id="1828353979">
          <w:marLeft w:val="446"/>
          <w:marRight w:val="0"/>
          <w:marTop w:val="115"/>
          <w:marBottom w:val="120"/>
          <w:divBdr>
            <w:top w:val="none" w:sz="0" w:space="0" w:color="auto"/>
            <w:left w:val="none" w:sz="0" w:space="0" w:color="auto"/>
            <w:bottom w:val="none" w:sz="0" w:space="0" w:color="auto"/>
            <w:right w:val="none" w:sz="0" w:space="0" w:color="auto"/>
          </w:divBdr>
        </w:div>
        <w:div w:id="208805117">
          <w:marLeft w:val="446"/>
          <w:marRight w:val="0"/>
          <w:marTop w:val="115"/>
          <w:marBottom w:val="120"/>
          <w:divBdr>
            <w:top w:val="none" w:sz="0" w:space="0" w:color="auto"/>
            <w:left w:val="none" w:sz="0" w:space="0" w:color="auto"/>
            <w:bottom w:val="none" w:sz="0" w:space="0" w:color="auto"/>
            <w:right w:val="none" w:sz="0" w:space="0" w:color="auto"/>
          </w:divBdr>
        </w:div>
        <w:div w:id="487938389">
          <w:marLeft w:val="446"/>
          <w:marRight w:val="0"/>
          <w:marTop w:val="115"/>
          <w:marBottom w:val="120"/>
          <w:divBdr>
            <w:top w:val="none" w:sz="0" w:space="0" w:color="auto"/>
            <w:left w:val="none" w:sz="0" w:space="0" w:color="auto"/>
            <w:bottom w:val="none" w:sz="0" w:space="0" w:color="auto"/>
            <w:right w:val="none" w:sz="0" w:space="0" w:color="auto"/>
          </w:divBdr>
        </w:div>
      </w:divsChild>
    </w:div>
    <w:div w:id="931162020">
      <w:bodyDiv w:val="1"/>
      <w:marLeft w:val="0"/>
      <w:marRight w:val="0"/>
      <w:marTop w:val="0"/>
      <w:marBottom w:val="0"/>
      <w:divBdr>
        <w:top w:val="none" w:sz="0" w:space="0" w:color="auto"/>
        <w:left w:val="none" w:sz="0" w:space="0" w:color="auto"/>
        <w:bottom w:val="none" w:sz="0" w:space="0" w:color="auto"/>
        <w:right w:val="none" w:sz="0" w:space="0" w:color="auto"/>
      </w:divBdr>
      <w:divsChild>
        <w:div w:id="467553945">
          <w:marLeft w:val="446"/>
          <w:marRight w:val="0"/>
          <w:marTop w:val="115"/>
          <w:marBottom w:val="120"/>
          <w:divBdr>
            <w:top w:val="none" w:sz="0" w:space="0" w:color="auto"/>
            <w:left w:val="none" w:sz="0" w:space="0" w:color="auto"/>
            <w:bottom w:val="none" w:sz="0" w:space="0" w:color="auto"/>
            <w:right w:val="none" w:sz="0" w:space="0" w:color="auto"/>
          </w:divBdr>
        </w:div>
        <w:div w:id="1830755311">
          <w:marLeft w:val="446"/>
          <w:marRight w:val="0"/>
          <w:marTop w:val="115"/>
          <w:marBottom w:val="120"/>
          <w:divBdr>
            <w:top w:val="none" w:sz="0" w:space="0" w:color="auto"/>
            <w:left w:val="none" w:sz="0" w:space="0" w:color="auto"/>
            <w:bottom w:val="none" w:sz="0" w:space="0" w:color="auto"/>
            <w:right w:val="none" w:sz="0" w:space="0" w:color="auto"/>
          </w:divBdr>
        </w:div>
      </w:divsChild>
    </w:div>
    <w:div w:id="1018504815">
      <w:bodyDiv w:val="1"/>
      <w:marLeft w:val="0"/>
      <w:marRight w:val="0"/>
      <w:marTop w:val="0"/>
      <w:marBottom w:val="0"/>
      <w:divBdr>
        <w:top w:val="none" w:sz="0" w:space="0" w:color="auto"/>
        <w:left w:val="none" w:sz="0" w:space="0" w:color="auto"/>
        <w:bottom w:val="none" w:sz="0" w:space="0" w:color="auto"/>
        <w:right w:val="none" w:sz="0" w:space="0" w:color="auto"/>
      </w:divBdr>
      <w:divsChild>
        <w:div w:id="1025911758">
          <w:marLeft w:val="446"/>
          <w:marRight w:val="0"/>
          <w:marTop w:val="115"/>
          <w:marBottom w:val="120"/>
          <w:divBdr>
            <w:top w:val="none" w:sz="0" w:space="0" w:color="auto"/>
            <w:left w:val="none" w:sz="0" w:space="0" w:color="auto"/>
            <w:bottom w:val="none" w:sz="0" w:space="0" w:color="auto"/>
            <w:right w:val="none" w:sz="0" w:space="0" w:color="auto"/>
          </w:divBdr>
        </w:div>
        <w:div w:id="1756394894">
          <w:marLeft w:val="446"/>
          <w:marRight w:val="0"/>
          <w:marTop w:val="115"/>
          <w:marBottom w:val="120"/>
          <w:divBdr>
            <w:top w:val="none" w:sz="0" w:space="0" w:color="auto"/>
            <w:left w:val="none" w:sz="0" w:space="0" w:color="auto"/>
            <w:bottom w:val="none" w:sz="0" w:space="0" w:color="auto"/>
            <w:right w:val="none" w:sz="0" w:space="0" w:color="auto"/>
          </w:divBdr>
        </w:div>
        <w:div w:id="1600867631">
          <w:marLeft w:val="446"/>
          <w:marRight w:val="0"/>
          <w:marTop w:val="115"/>
          <w:marBottom w:val="120"/>
          <w:divBdr>
            <w:top w:val="none" w:sz="0" w:space="0" w:color="auto"/>
            <w:left w:val="none" w:sz="0" w:space="0" w:color="auto"/>
            <w:bottom w:val="none" w:sz="0" w:space="0" w:color="auto"/>
            <w:right w:val="none" w:sz="0" w:space="0" w:color="auto"/>
          </w:divBdr>
        </w:div>
        <w:div w:id="132332973">
          <w:marLeft w:val="446"/>
          <w:marRight w:val="0"/>
          <w:marTop w:val="115"/>
          <w:marBottom w:val="120"/>
          <w:divBdr>
            <w:top w:val="none" w:sz="0" w:space="0" w:color="auto"/>
            <w:left w:val="none" w:sz="0" w:space="0" w:color="auto"/>
            <w:bottom w:val="none" w:sz="0" w:space="0" w:color="auto"/>
            <w:right w:val="none" w:sz="0" w:space="0" w:color="auto"/>
          </w:divBdr>
        </w:div>
      </w:divsChild>
    </w:div>
    <w:div w:id="1036350335">
      <w:bodyDiv w:val="1"/>
      <w:marLeft w:val="0"/>
      <w:marRight w:val="0"/>
      <w:marTop w:val="0"/>
      <w:marBottom w:val="0"/>
      <w:divBdr>
        <w:top w:val="none" w:sz="0" w:space="0" w:color="auto"/>
        <w:left w:val="none" w:sz="0" w:space="0" w:color="auto"/>
        <w:bottom w:val="none" w:sz="0" w:space="0" w:color="auto"/>
        <w:right w:val="none" w:sz="0" w:space="0" w:color="auto"/>
      </w:divBdr>
      <w:divsChild>
        <w:div w:id="1105030914">
          <w:marLeft w:val="446"/>
          <w:marRight w:val="0"/>
          <w:marTop w:val="115"/>
          <w:marBottom w:val="120"/>
          <w:divBdr>
            <w:top w:val="none" w:sz="0" w:space="0" w:color="auto"/>
            <w:left w:val="none" w:sz="0" w:space="0" w:color="auto"/>
            <w:bottom w:val="none" w:sz="0" w:space="0" w:color="auto"/>
            <w:right w:val="none" w:sz="0" w:space="0" w:color="auto"/>
          </w:divBdr>
        </w:div>
      </w:divsChild>
    </w:div>
    <w:div w:id="1080056271">
      <w:bodyDiv w:val="1"/>
      <w:marLeft w:val="0"/>
      <w:marRight w:val="0"/>
      <w:marTop w:val="0"/>
      <w:marBottom w:val="0"/>
      <w:divBdr>
        <w:top w:val="none" w:sz="0" w:space="0" w:color="auto"/>
        <w:left w:val="none" w:sz="0" w:space="0" w:color="auto"/>
        <w:bottom w:val="none" w:sz="0" w:space="0" w:color="auto"/>
        <w:right w:val="none" w:sz="0" w:space="0" w:color="auto"/>
      </w:divBdr>
      <w:divsChild>
        <w:div w:id="524369377">
          <w:marLeft w:val="446"/>
          <w:marRight w:val="0"/>
          <w:marTop w:val="96"/>
          <w:marBottom w:val="120"/>
          <w:divBdr>
            <w:top w:val="none" w:sz="0" w:space="0" w:color="auto"/>
            <w:left w:val="none" w:sz="0" w:space="0" w:color="auto"/>
            <w:bottom w:val="none" w:sz="0" w:space="0" w:color="auto"/>
            <w:right w:val="none" w:sz="0" w:space="0" w:color="auto"/>
          </w:divBdr>
        </w:div>
        <w:div w:id="43913261">
          <w:marLeft w:val="446"/>
          <w:marRight w:val="0"/>
          <w:marTop w:val="96"/>
          <w:marBottom w:val="120"/>
          <w:divBdr>
            <w:top w:val="none" w:sz="0" w:space="0" w:color="auto"/>
            <w:left w:val="none" w:sz="0" w:space="0" w:color="auto"/>
            <w:bottom w:val="none" w:sz="0" w:space="0" w:color="auto"/>
            <w:right w:val="none" w:sz="0" w:space="0" w:color="auto"/>
          </w:divBdr>
        </w:div>
        <w:div w:id="623274713">
          <w:marLeft w:val="446"/>
          <w:marRight w:val="0"/>
          <w:marTop w:val="96"/>
          <w:marBottom w:val="120"/>
          <w:divBdr>
            <w:top w:val="none" w:sz="0" w:space="0" w:color="auto"/>
            <w:left w:val="none" w:sz="0" w:space="0" w:color="auto"/>
            <w:bottom w:val="none" w:sz="0" w:space="0" w:color="auto"/>
            <w:right w:val="none" w:sz="0" w:space="0" w:color="auto"/>
          </w:divBdr>
        </w:div>
      </w:divsChild>
    </w:div>
    <w:div w:id="1114593609">
      <w:bodyDiv w:val="1"/>
      <w:marLeft w:val="0"/>
      <w:marRight w:val="0"/>
      <w:marTop w:val="0"/>
      <w:marBottom w:val="0"/>
      <w:divBdr>
        <w:top w:val="none" w:sz="0" w:space="0" w:color="auto"/>
        <w:left w:val="none" w:sz="0" w:space="0" w:color="auto"/>
        <w:bottom w:val="none" w:sz="0" w:space="0" w:color="auto"/>
        <w:right w:val="none" w:sz="0" w:space="0" w:color="auto"/>
      </w:divBdr>
      <w:divsChild>
        <w:div w:id="320155779">
          <w:marLeft w:val="446"/>
          <w:marRight w:val="0"/>
          <w:marTop w:val="96"/>
          <w:marBottom w:val="120"/>
          <w:divBdr>
            <w:top w:val="none" w:sz="0" w:space="0" w:color="auto"/>
            <w:left w:val="none" w:sz="0" w:space="0" w:color="auto"/>
            <w:bottom w:val="none" w:sz="0" w:space="0" w:color="auto"/>
            <w:right w:val="none" w:sz="0" w:space="0" w:color="auto"/>
          </w:divBdr>
        </w:div>
        <w:div w:id="1239053990">
          <w:marLeft w:val="446"/>
          <w:marRight w:val="0"/>
          <w:marTop w:val="96"/>
          <w:marBottom w:val="120"/>
          <w:divBdr>
            <w:top w:val="none" w:sz="0" w:space="0" w:color="auto"/>
            <w:left w:val="none" w:sz="0" w:space="0" w:color="auto"/>
            <w:bottom w:val="none" w:sz="0" w:space="0" w:color="auto"/>
            <w:right w:val="none" w:sz="0" w:space="0" w:color="auto"/>
          </w:divBdr>
        </w:div>
        <w:div w:id="1910991017">
          <w:marLeft w:val="446"/>
          <w:marRight w:val="0"/>
          <w:marTop w:val="96"/>
          <w:marBottom w:val="120"/>
          <w:divBdr>
            <w:top w:val="none" w:sz="0" w:space="0" w:color="auto"/>
            <w:left w:val="none" w:sz="0" w:space="0" w:color="auto"/>
            <w:bottom w:val="none" w:sz="0" w:space="0" w:color="auto"/>
            <w:right w:val="none" w:sz="0" w:space="0" w:color="auto"/>
          </w:divBdr>
        </w:div>
      </w:divsChild>
    </w:div>
    <w:div w:id="1126433037">
      <w:bodyDiv w:val="1"/>
      <w:marLeft w:val="0"/>
      <w:marRight w:val="0"/>
      <w:marTop w:val="0"/>
      <w:marBottom w:val="0"/>
      <w:divBdr>
        <w:top w:val="none" w:sz="0" w:space="0" w:color="auto"/>
        <w:left w:val="none" w:sz="0" w:space="0" w:color="auto"/>
        <w:bottom w:val="none" w:sz="0" w:space="0" w:color="auto"/>
        <w:right w:val="none" w:sz="0" w:space="0" w:color="auto"/>
      </w:divBdr>
      <w:divsChild>
        <w:div w:id="1394549497">
          <w:marLeft w:val="446"/>
          <w:marRight w:val="0"/>
          <w:marTop w:val="115"/>
          <w:marBottom w:val="120"/>
          <w:divBdr>
            <w:top w:val="none" w:sz="0" w:space="0" w:color="auto"/>
            <w:left w:val="none" w:sz="0" w:space="0" w:color="auto"/>
            <w:bottom w:val="none" w:sz="0" w:space="0" w:color="auto"/>
            <w:right w:val="none" w:sz="0" w:space="0" w:color="auto"/>
          </w:divBdr>
        </w:div>
      </w:divsChild>
    </w:div>
    <w:div w:id="1132359333">
      <w:bodyDiv w:val="1"/>
      <w:marLeft w:val="0"/>
      <w:marRight w:val="0"/>
      <w:marTop w:val="0"/>
      <w:marBottom w:val="0"/>
      <w:divBdr>
        <w:top w:val="none" w:sz="0" w:space="0" w:color="auto"/>
        <w:left w:val="none" w:sz="0" w:space="0" w:color="auto"/>
        <w:bottom w:val="none" w:sz="0" w:space="0" w:color="auto"/>
        <w:right w:val="none" w:sz="0" w:space="0" w:color="auto"/>
      </w:divBdr>
      <w:divsChild>
        <w:div w:id="946086768">
          <w:marLeft w:val="446"/>
          <w:marRight w:val="0"/>
          <w:marTop w:val="106"/>
          <w:marBottom w:val="120"/>
          <w:divBdr>
            <w:top w:val="none" w:sz="0" w:space="0" w:color="auto"/>
            <w:left w:val="none" w:sz="0" w:space="0" w:color="auto"/>
            <w:bottom w:val="none" w:sz="0" w:space="0" w:color="auto"/>
            <w:right w:val="none" w:sz="0" w:space="0" w:color="auto"/>
          </w:divBdr>
        </w:div>
        <w:div w:id="2083067065">
          <w:marLeft w:val="446"/>
          <w:marRight w:val="0"/>
          <w:marTop w:val="106"/>
          <w:marBottom w:val="120"/>
          <w:divBdr>
            <w:top w:val="none" w:sz="0" w:space="0" w:color="auto"/>
            <w:left w:val="none" w:sz="0" w:space="0" w:color="auto"/>
            <w:bottom w:val="none" w:sz="0" w:space="0" w:color="auto"/>
            <w:right w:val="none" w:sz="0" w:space="0" w:color="auto"/>
          </w:divBdr>
        </w:div>
        <w:div w:id="1736194870">
          <w:marLeft w:val="446"/>
          <w:marRight w:val="0"/>
          <w:marTop w:val="106"/>
          <w:marBottom w:val="120"/>
          <w:divBdr>
            <w:top w:val="none" w:sz="0" w:space="0" w:color="auto"/>
            <w:left w:val="none" w:sz="0" w:space="0" w:color="auto"/>
            <w:bottom w:val="none" w:sz="0" w:space="0" w:color="auto"/>
            <w:right w:val="none" w:sz="0" w:space="0" w:color="auto"/>
          </w:divBdr>
        </w:div>
        <w:div w:id="868838245">
          <w:marLeft w:val="446"/>
          <w:marRight w:val="0"/>
          <w:marTop w:val="106"/>
          <w:marBottom w:val="120"/>
          <w:divBdr>
            <w:top w:val="none" w:sz="0" w:space="0" w:color="auto"/>
            <w:left w:val="none" w:sz="0" w:space="0" w:color="auto"/>
            <w:bottom w:val="none" w:sz="0" w:space="0" w:color="auto"/>
            <w:right w:val="none" w:sz="0" w:space="0" w:color="auto"/>
          </w:divBdr>
        </w:div>
        <w:div w:id="1686056441">
          <w:marLeft w:val="446"/>
          <w:marRight w:val="0"/>
          <w:marTop w:val="106"/>
          <w:marBottom w:val="120"/>
          <w:divBdr>
            <w:top w:val="none" w:sz="0" w:space="0" w:color="auto"/>
            <w:left w:val="none" w:sz="0" w:space="0" w:color="auto"/>
            <w:bottom w:val="none" w:sz="0" w:space="0" w:color="auto"/>
            <w:right w:val="none" w:sz="0" w:space="0" w:color="auto"/>
          </w:divBdr>
        </w:div>
      </w:divsChild>
    </w:div>
    <w:div w:id="1162618530">
      <w:bodyDiv w:val="1"/>
      <w:marLeft w:val="0"/>
      <w:marRight w:val="0"/>
      <w:marTop w:val="0"/>
      <w:marBottom w:val="0"/>
      <w:divBdr>
        <w:top w:val="none" w:sz="0" w:space="0" w:color="auto"/>
        <w:left w:val="none" w:sz="0" w:space="0" w:color="auto"/>
        <w:bottom w:val="none" w:sz="0" w:space="0" w:color="auto"/>
        <w:right w:val="none" w:sz="0" w:space="0" w:color="auto"/>
      </w:divBdr>
      <w:divsChild>
        <w:div w:id="1661344922">
          <w:marLeft w:val="446"/>
          <w:marRight w:val="0"/>
          <w:marTop w:val="115"/>
          <w:marBottom w:val="120"/>
          <w:divBdr>
            <w:top w:val="none" w:sz="0" w:space="0" w:color="auto"/>
            <w:left w:val="none" w:sz="0" w:space="0" w:color="auto"/>
            <w:bottom w:val="none" w:sz="0" w:space="0" w:color="auto"/>
            <w:right w:val="none" w:sz="0" w:space="0" w:color="auto"/>
          </w:divBdr>
        </w:div>
        <w:div w:id="1865365685">
          <w:marLeft w:val="446"/>
          <w:marRight w:val="0"/>
          <w:marTop w:val="115"/>
          <w:marBottom w:val="120"/>
          <w:divBdr>
            <w:top w:val="none" w:sz="0" w:space="0" w:color="auto"/>
            <w:left w:val="none" w:sz="0" w:space="0" w:color="auto"/>
            <w:bottom w:val="none" w:sz="0" w:space="0" w:color="auto"/>
            <w:right w:val="none" w:sz="0" w:space="0" w:color="auto"/>
          </w:divBdr>
        </w:div>
        <w:div w:id="765688982">
          <w:marLeft w:val="446"/>
          <w:marRight w:val="0"/>
          <w:marTop w:val="115"/>
          <w:marBottom w:val="120"/>
          <w:divBdr>
            <w:top w:val="none" w:sz="0" w:space="0" w:color="auto"/>
            <w:left w:val="none" w:sz="0" w:space="0" w:color="auto"/>
            <w:bottom w:val="none" w:sz="0" w:space="0" w:color="auto"/>
            <w:right w:val="none" w:sz="0" w:space="0" w:color="auto"/>
          </w:divBdr>
        </w:div>
        <w:div w:id="705719836">
          <w:marLeft w:val="446"/>
          <w:marRight w:val="0"/>
          <w:marTop w:val="115"/>
          <w:marBottom w:val="120"/>
          <w:divBdr>
            <w:top w:val="none" w:sz="0" w:space="0" w:color="auto"/>
            <w:left w:val="none" w:sz="0" w:space="0" w:color="auto"/>
            <w:bottom w:val="none" w:sz="0" w:space="0" w:color="auto"/>
            <w:right w:val="none" w:sz="0" w:space="0" w:color="auto"/>
          </w:divBdr>
        </w:div>
        <w:div w:id="601961098">
          <w:marLeft w:val="446"/>
          <w:marRight w:val="0"/>
          <w:marTop w:val="115"/>
          <w:marBottom w:val="120"/>
          <w:divBdr>
            <w:top w:val="none" w:sz="0" w:space="0" w:color="auto"/>
            <w:left w:val="none" w:sz="0" w:space="0" w:color="auto"/>
            <w:bottom w:val="none" w:sz="0" w:space="0" w:color="auto"/>
            <w:right w:val="none" w:sz="0" w:space="0" w:color="auto"/>
          </w:divBdr>
        </w:div>
        <w:div w:id="364477916">
          <w:marLeft w:val="446"/>
          <w:marRight w:val="0"/>
          <w:marTop w:val="115"/>
          <w:marBottom w:val="120"/>
          <w:divBdr>
            <w:top w:val="none" w:sz="0" w:space="0" w:color="auto"/>
            <w:left w:val="none" w:sz="0" w:space="0" w:color="auto"/>
            <w:bottom w:val="none" w:sz="0" w:space="0" w:color="auto"/>
            <w:right w:val="none" w:sz="0" w:space="0" w:color="auto"/>
          </w:divBdr>
        </w:div>
        <w:div w:id="1387021612">
          <w:marLeft w:val="446"/>
          <w:marRight w:val="0"/>
          <w:marTop w:val="115"/>
          <w:marBottom w:val="120"/>
          <w:divBdr>
            <w:top w:val="none" w:sz="0" w:space="0" w:color="auto"/>
            <w:left w:val="none" w:sz="0" w:space="0" w:color="auto"/>
            <w:bottom w:val="none" w:sz="0" w:space="0" w:color="auto"/>
            <w:right w:val="none" w:sz="0" w:space="0" w:color="auto"/>
          </w:divBdr>
        </w:div>
      </w:divsChild>
    </w:div>
    <w:div w:id="1247497117">
      <w:bodyDiv w:val="1"/>
      <w:marLeft w:val="0"/>
      <w:marRight w:val="0"/>
      <w:marTop w:val="0"/>
      <w:marBottom w:val="0"/>
      <w:divBdr>
        <w:top w:val="none" w:sz="0" w:space="0" w:color="auto"/>
        <w:left w:val="none" w:sz="0" w:space="0" w:color="auto"/>
        <w:bottom w:val="none" w:sz="0" w:space="0" w:color="auto"/>
        <w:right w:val="none" w:sz="0" w:space="0" w:color="auto"/>
      </w:divBdr>
      <w:divsChild>
        <w:div w:id="2096587916">
          <w:marLeft w:val="446"/>
          <w:marRight w:val="0"/>
          <w:marTop w:val="91"/>
          <w:marBottom w:val="120"/>
          <w:divBdr>
            <w:top w:val="none" w:sz="0" w:space="0" w:color="auto"/>
            <w:left w:val="none" w:sz="0" w:space="0" w:color="auto"/>
            <w:bottom w:val="none" w:sz="0" w:space="0" w:color="auto"/>
            <w:right w:val="none" w:sz="0" w:space="0" w:color="auto"/>
          </w:divBdr>
        </w:div>
        <w:div w:id="1371567360">
          <w:marLeft w:val="446"/>
          <w:marRight w:val="0"/>
          <w:marTop w:val="91"/>
          <w:marBottom w:val="120"/>
          <w:divBdr>
            <w:top w:val="none" w:sz="0" w:space="0" w:color="auto"/>
            <w:left w:val="none" w:sz="0" w:space="0" w:color="auto"/>
            <w:bottom w:val="none" w:sz="0" w:space="0" w:color="auto"/>
            <w:right w:val="none" w:sz="0" w:space="0" w:color="auto"/>
          </w:divBdr>
        </w:div>
        <w:div w:id="1824000918">
          <w:marLeft w:val="446"/>
          <w:marRight w:val="0"/>
          <w:marTop w:val="91"/>
          <w:marBottom w:val="120"/>
          <w:divBdr>
            <w:top w:val="none" w:sz="0" w:space="0" w:color="auto"/>
            <w:left w:val="none" w:sz="0" w:space="0" w:color="auto"/>
            <w:bottom w:val="none" w:sz="0" w:space="0" w:color="auto"/>
            <w:right w:val="none" w:sz="0" w:space="0" w:color="auto"/>
          </w:divBdr>
        </w:div>
        <w:div w:id="704450213">
          <w:marLeft w:val="446"/>
          <w:marRight w:val="0"/>
          <w:marTop w:val="91"/>
          <w:marBottom w:val="120"/>
          <w:divBdr>
            <w:top w:val="none" w:sz="0" w:space="0" w:color="auto"/>
            <w:left w:val="none" w:sz="0" w:space="0" w:color="auto"/>
            <w:bottom w:val="none" w:sz="0" w:space="0" w:color="auto"/>
            <w:right w:val="none" w:sz="0" w:space="0" w:color="auto"/>
          </w:divBdr>
        </w:div>
      </w:divsChild>
    </w:div>
    <w:div w:id="1395615304">
      <w:bodyDiv w:val="1"/>
      <w:marLeft w:val="0"/>
      <w:marRight w:val="0"/>
      <w:marTop w:val="0"/>
      <w:marBottom w:val="0"/>
      <w:divBdr>
        <w:top w:val="none" w:sz="0" w:space="0" w:color="auto"/>
        <w:left w:val="none" w:sz="0" w:space="0" w:color="auto"/>
        <w:bottom w:val="none" w:sz="0" w:space="0" w:color="auto"/>
        <w:right w:val="none" w:sz="0" w:space="0" w:color="auto"/>
      </w:divBdr>
      <w:divsChild>
        <w:div w:id="2000107495">
          <w:marLeft w:val="446"/>
          <w:marRight w:val="0"/>
          <w:marTop w:val="106"/>
          <w:marBottom w:val="120"/>
          <w:divBdr>
            <w:top w:val="none" w:sz="0" w:space="0" w:color="auto"/>
            <w:left w:val="none" w:sz="0" w:space="0" w:color="auto"/>
            <w:bottom w:val="none" w:sz="0" w:space="0" w:color="auto"/>
            <w:right w:val="none" w:sz="0" w:space="0" w:color="auto"/>
          </w:divBdr>
        </w:div>
        <w:div w:id="1810390973">
          <w:marLeft w:val="446"/>
          <w:marRight w:val="0"/>
          <w:marTop w:val="106"/>
          <w:marBottom w:val="120"/>
          <w:divBdr>
            <w:top w:val="none" w:sz="0" w:space="0" w:color="auto"/>
            <w:left w:val="none" w:sz="0" w:space="0" w:color="auto"/>
            <w:bottom w:val="none" w:sz="0" w:space="0" w:color="auto"/>
            <w:right w:val="none" w:sz="0" w:space="0" w:color="auto"/>
          </w:divBdr>
        </w:div>
        <w:div w:id="2103213756">
          <w:marLeft w:val="446"/>
          <w:marRight w:val="0"/>
          <w:marTop w:val="106"/>
          <w:marBottom w:val="120"/>
          <w:divBdr>
            <w:top w:val="none" w:sz="0" w:space="0" w:color="auto"/>
            <w:left w:val="none" w:sz="0" w:space="0" w:color="auto"/>
            <w:bottom w:val="none" w:sz="0" w:space="0" w:color="auto"/>
            <w:right w:val="none" w:sz="0" w:space="0" w:color="auto"/>
          </w:divBdr>
        </w:div>
        <w:div w:id="1242568218">
          <w:marLeft w:val="446"/>
          <w:marRight w:val="0"/>
          <w:marTop w:val="106"/>
          <w:marBottom w:val="120"/>
          <w:divBdr>
            <w:top w:val="none" w:sz="0" w:space="0" w:color="auto"/>
            <w:left w:val="none" w:sz="0" w:space="0" w:color="auto"/>
            <w:bottom w:val="none" w:sz="0" w:space="0" w:color="auto"/>
            <w:right w:val="none" w:sz="0" w:space="0" w:color="auto"/>
          </w:divBdr>
        </w:div>
        <w:div w:id="1562130769">
          <w:marLeft w:val="446"/>
          <w:marRight w:val="0"/>
          <w:marTop w:val="106"/>
          <w:marBottom w:val="120"/>
          <w:divBdr>
            <w:top w:val="none" w:sz="0" w:space="0" w:color="auto"/>
            <w:left w:val="none" w:sz="0" w:space="0" w:color="auto"/>
            <w:bottom w:val="none" w:sz="0" w:space="0" w:color="auto"/>
            <w:right w:val="none" w:sz="0" w:space="0" w:color="auto"/>
          </w:divBdr>
        </w:div>
        <w:div w:id="1567452149">
          <w:marLeft w:val="446"/>
          <w:marRight w:val="0"/>
          <w:marTop w:val="106"/>
          <w:marBottom w:val="120"/>
          <w:divBdr>
            <w:top w:val="none" w:sz="0" w:space="0" w:color="auto"/>
            <w:left w:val="none" w:sz="0" w:space="0" w:color="auto"/>
            <w:bottom w:val="none" w:sz="0" w:space="0" w:color="auto"/>
            <w:right w:val="none" w:sz="0" w:space="0" w:color="auto"/>
          </w:divBdr>
        </w:div>
        <w:div w:id="1341469144">
          <w:marLeft w:val="446"/>
          <w:marRight w:val="0"/>
          <w:marTop w:val="106"/>
          <w:marBottom w:val="120"/>
          <w:divBdr>
            <w:top w:val="none" w:sz="0" w:space="0" w:color="auto"/>
            <w:left w:val="none" w:sz="0" w:space="0" w:color="auto"/>
            <w:bottom w:val="none" w:sz="0" w:space="0" w:color="auto"/>
            <w:right w:val="none" w:sz="0" w:space="0" w:color="auto"/>
          </w:divBdr>
        </w:div>
      </w:divsChild>
    </w:div>
    <w:div w:id="1412041504">
      <w:bodyDiv w:val="1"/>
      <w:marLeft w:val="0"/>
      <w:marRight w:val="0"/>
      <w:marTop w:val="0"/>
      <w:marBottom w:val="0"/>
      <w:divBdr>
        <w:top w:val="none" w:sz="0" w:space="0" w:color="auto"/>
        <w:left w:val="none" w:sz="0" w:space="0" w:color="auto"/>
        <w:bottom w:val="none" w:sz="0" w:space="0" w:color="auto"/>
        <w:right w:val="none" w:sz="0" w:space="0" w:color="auto"/>
      </w:divBdr>
      <w:divsChild>
        <w:div w:id="1008750735">
          <w:marLeft w:val="446"/>
          <w:marRight w:val="0"/>
          <w:marTop w:val="96"/>
          <w:marBottom w:val="120"/>
          <w:divBdr>
            <w:top w:val="none" w:sz="0" w:space="0" w:color="auto"/>
            <w:left w:val="none" w:sz="0" w:space="0" w:color="auto"/>
            <w:bottom w:val="none" w:sz="0" w:space="0" w:color="auto"/>
            <w:right w:val="none" w:sz="0" w:space="0" w:color="auto"/>
          </w:divBdr>
        </w:div>
        <w:div w:id="1894076180">
          <w:marLeft w:val="446"/>
          <w:marRight w:val="0"/>
          <w:marTop w:val="96"/>
          <w:marBottom w:val="120"/>
          <w:divBdr>
            <w:top w:val="none" w:sz="0" w:space="0" w:color="auto"/>
            <w:left w:val="none" w:sz="0" w:space="0" w:color="auto"/>
            <w:bottom w:val="none" w:sz="0" w:space="0" w:color="auto"/>
            <w:right w:val="none" w:sz="0" w:space="0" w:color="auto"/>
          </w:divBdr>
        </w:div>
        <w:div w:id="1135873461">
          <w:marLeft w:val="446"/>
          <w:marRight w:val="0"/>
          <w:marTop w:val="96"/>
          <w:marBottom w:val="120"/>
          <w:divBdr>
            <w:top w:val="none" w:sz="0" w:space="0" w:color="auto"/>
            <w:left w:val="none" w:sz="0" w:space="0" w:color="auto"/>
            <w:bottom w:val="none" w:sz="0" w:space="0" w:color="auto"/>
            <w:right w:val="none" w:sz="0" w:space="0" w:color="auto"/>
          </w:divBdr>
        </w:div>
      </w:divsChild>
    </w:div>
    <w:div w:id="1423599106">
      <w:bodyDiv w:val="1"/>
      <w:marLeft w:val="0"/>
      <w:marRight w:val="0"/>
      <w:marTop w:val="0"/>
      <w:marBottom w:val="0"/>
      <w:divBdr>
        <w:top w:val="none" w:sz="0" w:space="0" w:color="auto"/>
        <w:left w:val="none" w:sz="0" w:space="0" w:color="auto"/>
        <w:bottom w:val="none" w:sz="0" w:space="0" w:color="auto"/>
        <w:right w:val="none" w:sz="0" w:space="0" w:color="auto"/>
      </w:divBdr>
      <w:divsChild>
        <w:div w:id="570896104">
          <w:marLeft w:val="446"/>
          <w:marRight w:val="0"/>
          <w:marTop w:val="82"/>
          <w:marBottom w:val="120"/>
          <w:divBdr>
            <w:top w:val="none" w:sz="0" w:space="0" w:color="auto"/>
            <w:left w:val="none" w:sz="0" w:space="0" w:color="auto"/>
            <w:bottom w:val="none" w:sz="0" w:space="0" w:color="auto"/>
            <w:right w:val="none" w:sz="0" w:space="0" w:color="auto"/>
          </w:divBdr>
        </w:div>
        <w:div w:id="1652440468">
          <w:marLeft w:val="446"/>
          <w:marRight w:val="0"/>
          <w:marTop w:val="82"/>
          <w:marBottom w:val="120"/>
          <w:divBdr>
            <w:top w:val="none" w:sz="0" w:space="0" w:color="auto"/>
            <w:left w:val="none" w:sz="0" w:space="0" w:color="auto"/>
            <w:bottom w:val="none" w:sz="0" w:space="0" w:color="auto"/>
            <w:right w:val="none" w:sz="0" w:space="0" w:color="auto"/>
          </w:divBdr>
        </w:div>
        <w:div w:id="224685380">
          <w:marLeft w:val="446"/>
          <w:marRight w:val="0"/>
          <w:marTop w:val="82"/>
          <w:marBottom w:val="120"/>
          <w:divBdr>
            <w:top w:val="none" w:sz="0" w:space="0" w:color="auto"/>
            <w:left w:val="none" w:sz="0" w:space="0" w:color="auto"/>
            <w:bottom w:val="none" w:sz="0" w:space="0" w:color="auto"/>
            <w:right w:val="none" w:sz="0" w:space="0" w:color="auto"/>
          </w:divBdr>
        </w:div>
        <w:div w:id="755710291">
          <w:marLeft w:val="446"/>
          <w:marRight w:val="0"/>
          <w:marTop w:val="82"/>
          <w:marBottom w:val="120"/>
          <w:divBdr>
            <w:top w:val="none" w:sz="0" w:space="0" w:color="auto"/>
            <w:left w:val="none" w:sz="0" w:space="0" w:color="auto"/>
            <w:bottom w:val="none" w:sz="0" w:space="0" w:color="auto"/>
            <w:right w:val="none" w:sz="0" w:space="0" w:color="auto"/>
          </w:divBdr>
        </w:div>
        <w:div w:id="1312096692">
          <w:marLeft w:val="446"/>
          <w:marRight w:val="0"/>
          <w:marTop w:val="82"/>
          <w:marBottom w:val="120"/>
          <w:divBdr>
            <w:top w:val="none" w:sz="0" w:space="0" w:color="auto"/>
            <w:left w:val="none" w:sz="0" w:space="0" w:color="auto"/>
            <w:bottom w:val="none" w:sz="0" w:space="0" w:color="auto"/>
            <w:right w:val="none" w:sz="0" w:space="0" w:color="auto"/>
          </w:divBdr>
        </w:div>
      </w:divsChild>
    </w:div>
    <w:div w:id="1447432303">
      <w:bodyDiv w:val="1"/>
      <w:marLeft w:val="0"/>
      <w:marRight w:val="0"/>
      <w:marTop w:val="0"/>
      <w:marBottom w:val="0"/>
      <w:divBdr>
        <w:top w:val="none" w:sz="0" w:space="0" w:color="auto"/>
        <w:left w:val="none" w:sz="0" w:space="0" w:color="auto"/>
        <w:bottom w:val="none" w:sz="0" w:space="0" w:color="auto"/>
        <w:right w:val="none" w:sz="0" w:space="0" w:color="auto"/>
      </w:divBdr>
      <w:divsChild>
        <w:div w:id="2086367674">
          <w:marLeft w:val="446"/>
          <w:marRight w:val="0"/>
          <w:marTop w:val="106"/>
          <w:marBottom w:val="120"/>
          <w:divBdr>
            <w:top w:val="none" w:sz="0" w:space="0" w:color="auto"/>
            <w:left w:val="none" w:sz="0" w:space="0" w:color="auto"/>
            <w:bottom w:val="none" w:sz="0" w:space="0" w:color="auto"/>
            <w:right w:val="none" w:sz="0" w:space="0" w:color="auto"/>
          </w:divBdr>
        </w:div>
        <w:div w:id="204368570">
          <w:marLeft w:val="446"/>
          <w:marRight w:val="0"/>
          <w:marTop w:val="106"/>
          <w:marBottom w:val="120"/>
          <w:divBdr>
            <w:top w:val="none" w:sz="0" w:space="0" w:color="auto"/>
            <w:left w:val="none" w:sz="0" w:space="0" w:color="auto"/>
            <w:bottom w:val="none" w:sz="0" w:space="0" w:color="auto"/>
            <w:right w:val="none" w:sz="0" w:space="0" w:color="auto"/>
          </w:divBdr>
        </w:div>
        <w:div w:id="914973942">
          <w:marLeft w:val="446"/>
          <w:marRight w:val="0"/>
          <w:marTop w:val="106"/>
          <w:marBottom w:val="120"/>
          <w:divBdr>
            <w:top w:val="none" w:sz="0" w:space="0" w:color="auto"/>
            <w:left w:val="none" w:sz="0" w:space="0" w:color="auto"/>
            <w:bottom w:val="none" w:sz="0" w:space="0" w:color="auto"/>
            <w:right w:val="none" w:sz="0" w:space="0" w:color="auto"/>
          </w:divBdr>
        </w:div>
      </w:divsChild>
    </w:div>
    <w:div w:id="1567566793">
      <w:bodyDiv w:val="1"/>
      <w:marLeft w:val="0"/>
      <w:marRight w:val="0"/>
      <w:marTop w:val="0"/>
      <w:marBottom w:val="0"/>
      <w:divBdr>
        <w:top w:val="none" w:sz="0" w:space="0" w:color="auto"/>
        <w:left w:val="none" w:sz="0" w:space="0" w:color="auto"/>
        <w:bottom w:val="none" w:sz="0" w:space="0" w:color="auto"/>
        <w:right w:val="none" w:sz="0" w:space="0" w:color="auto"/>
      </w:divBdr>
      <w:divsChild>
        <w:div w:id="783306341">
          <w:marLeft w:val="446"/>
          <w:marRight w:val="0"/>
          <w:marTop w:val="96"/>
          <w:marBottom w:val="120"/>
          <w:divBdr>
            <w:top w:val="none" w:sz="0" w:space="0" w:color="auto"/>
            <w:left w:val="none" w:sz="0" w:space="0" w:color="auto"/>
            <w:bottom w:val="none" w:sz="0" w:space="0" w:color="auto"/>
            <w:right w:val="none" w:sz="0" w:space="0" w:color="auto"/>
          </w:divBdr>
        </w:div>
        <w:div w:id="540023000">
          <w:marLeft w:val="446"/>
          <w:marRight w:val="0"/>
          <w:marTop w:val="96"/>
          <w:marBottom w:val="120"/>
          <w:divBdr>
            <w:top w:val="none" w:sz="0" w:space="0" w:color="auto"/>
            <w:left w:val="none" w:sz="0" w:space="0" w:color="auto"/>
            <w:bottom w:val="none" w:sz="0" w:space="0" w:color="auto"/>
            <w:right w:val="none" w:sz="0" w:space="0" w:color="auto"/>
          </w:divBdr>
        </w:div>
        <w:div w:id="288097660">
          <w:marLeft w:val="446"/>
          <w:marRight w:val="0"/>
          <w:marTop w:val="96"/>
          <w:marBottom w:val="120"/>
          <w:divBdr>
            <w:top w:val="none" w:sz="0" w:space="0" w:color="auto"/>
            <w:left w:val="none" w:sz="0" w:space="0" w:color="auto"/>
            <w:bottom w:val="none" w:sz="0" w:space="0" w:color="auto"/>
            <w:right w:val="none" w:sz="0" w:space="0" w:color="auto"/>
          </w:divBdr>
        </w:div>
      </w:divsChild>
    </w:div>
    <w:div w:id="1589774612">
      <w:bodyDiv w:val="1"/>
      <w:marLeft w:val="0"/>
      <w:marRight w:val="0"/>
      <w:marTop w:val="0"/>
      <w:marBottom w:val="0"/>
      <w:divBdr>
        <w:top w:val="none" w:sz="0" w:space="0" w:color="auto"/>
        <w:left w:val="none" w:sz="0" w:space="0" w:color="auto"/>
        <w:bottom w:val="none" w:sz="0" w:space="0" w:color="auto"/>
        <w:right w:val="none" w:sz="0" w:space="0" w:color="auto"/>
      </w:divBdr>
      <w:divsChild>
        <w:div w:id="530991795">
          <w:marLeft w:val="446"/>
          <w:marRight w:val="0"/>
          <w:marTop w:val="106"/>
          <w:marBottom w:val="120"/>
          <w:divBdr>
            <w:top w:val="none" w:sz="0" w:space="0" w:color="auto"/>
            <w:left w:val="none" w:sz="0" w:space="0" w:color="auto"/>
            <w:bottom w:val="none" w:sz="0" w:space="0" w:color="auto"/>
            <w:right w:val="none" w:sz="0" w:space="0" w:color="auto"/>
          </w:divBdr>
        </w:div>
        <w:div w:id="744254">
          <w:marLeft w:val="446"/>
          <w:marRight w:val="0"/>
          <w:marTop w:val="106"/>
          <w:marBottom w:val="120"/>
          <w:divBdr>
            <w:top w:val="none" w:sz="0" w:space="0" w:color="auto"/>
            <w:left w:val="none" w:sz="0" w:space="0" w:color="auto"/>
            <w:bottom w:val="none" w:sz="0" w:space="0" w:color="auto"/>
            <w:right w:val="none" w:sz="0" w:space="0" w:color="auto"/>
          </w:divBdr>
        </w:div>
        <w:div w:id="1796370455">
          <w:marLeft w:val="1166"/>
          <w:marRight w:val="0"/>
          <w:marTop w:val="91"/>
          <w:marBottom w:val="120"/>
          <w:divBdr>
            <w:top w:val="none" w:sz="0" w:space="0" w:color="auto"/>
            <w:left w:val="none" w:sz="0" w:space="0" w:color="auto"/>
            <w:bottom w:val="none" w:sz="0" w:space="0" w:color="auto"/>
            <w:right w:val="none" w:sz="0" w:space="0" w:color="auto"/>
          </w:divBdr>
        </w:div>
        <w:div w:id="589698782">
          <w:marLeft w:val="1166"/>
          <w:marRight w:val="0"/>
          <w:marTop w:val="91"/>
          <w:marBottom w:val="120"/>
          <w:divBdr>
            <w:top w:val="none" w:sz="0" w:space="0" w:color="auto"/>
            <w:left w:val="none" w:sz="0" w:space="0" w:color="auto"/>
            <w:bottom w:val="none" w:sz="0" w:space="0" w:color="auto"/>
            <w:right w:val="none" w:sz="0" w:space="0" w:color="auto"/>
          </w:divBdr>
        </w:div>
      </w:divsChild>
    </w:div>
    <w:div w:id="1609581575">
      <w:bodyDiv w:val="1"/>
      <w:marLeft w:val="0"/>
      <w:marRight w:val="0"/>
      <w:marTop w:val="0"/>
      <w:marBottom w:val="0"/>
      <w:divBdr>
        <w:top w:val="none" w:sz="0" w:space="0" w:color="auto"/>
        <w:left w:val="none" w:sz="0" w:space="0" w:color="auto"/>
        <w:bottom w:val="none" w:sz="0" w:space="0" w:color="auto"/>
        <w:right w:val="none" w:sz="0" w:space="0" w:color="auto"/>
      </w:divBdr>
      <w:divsChild>
        <w:div w:id="2121298483">
          <w:marLeft w:val="446"/>
          <w:marRight w:val="0"/>
          <w:marTop w:val="106"/>
          <w:marBottom w:val="120"/>
          <w:divBdr>
            <w:top w:val="none" w:sz="0" w:space="0" w:color="auto"/>
            <w:left w:val="none" w:sz="0" w:space="0" w:color="auto"/>
            <w:bottom w:val="none" w:sz="0" w:space="0" w:color="auto"/>
            <w:right w:val="none" w:sz="0" w:space="0" w:color="auto"/>
          </w:divBdr>
        </w:div>
        <w:div w:id="1352878492">
          <w:marLeft w:val="446"/>
          <w:marRight w:val="0"/>
          <w:marTop w:val="106"/>
          <w:marBottom w:val="120"/>
          <w:divBdr>
            <w:top w:val="none" w:sz="0" w:space="0" w:color="auto"/>
            <w:left w:val="none" w:sz="0" w:space="0" w:color="auto"/>
            <w:bottom w:val="none" w:sz="0" w:space="0" w:color="auto"/>
            <w:right w:val="none" w:sz="0" w:space="0" w:color="auto"/>
          </w:divBdr>
        </w:div>
        <w:div w:id="1936791897">
          <w:marLeft w:val="446"/>
          <w:marRight w:val="0"/>
          <w:marTop w:val="106"/>
          <w:marBottom w:val="120"/>
          <w:divBdr>
            <w:top w:val="none" w:sz="0" w:space="0" w:color="auto"/>
            <w:left w:val="none" w:sz="0" w:space="0" w:color="auto"/>
            <w:bottom w:val="none" w:sz="0" w:space="0" w:color="auto"/>
            <w:right w:val="none" w:sz="0" w:space="0" w:color="auto"/>
          </w:divBdr>
        </w:div>
        <w:div w:id="1705598842">
          <w:marLeft w:val="446"/>
          <w:marRight w:val="0"/>
          <w:marTop w:val="106"/>
          <w:marBottom w:val="120"/>
          <w:divBdr>
            <w:top w:val="none" w:sz="0" w:space="0" w:color="auto"/>
            <w:left w:val="none" w:sz="0" w:space="0" w:color="auto"/>
            <w:bottom w:val="none" w:sz="0" w:space="0" w:color="auto"/>
            <w:right w:val="none" w:sz="0" w:space="0" w:color="auto"/>
          </w:divBdr>
        </w:div>
        <w:div w:id="1518151291">
          <w:marLeft w:val="446"/>
          <w:marRight w:val="0"/>
          <w:marTop w:val="106"/>
          <w:marBottom w:val="120"/>
          <w:divBdr>
            <w:top w:val="none" w:sz="0" w:space="0" w:color="auto"/>
            <w:left w:val="none" w:sz="0" w:space="0" w:color="auto"/>
            <w:bottom w:val="none" w:sz="0" w:space="0" w:color="auto"/>
            <w:right w:val="none" w:sz="0" w:space="0" w:color="auto"/>
          </w:divBdr>
        </w:div>
      </w:divsChild>
    </w:div>
    <w:div w:id="1625386444">
      <w:bodyDiv w:val="1"/>
      <w:marLeft w:val="0"/>
      <w:marRight w:val="0"/>
      <w:marTop w:val="0"/>
      <w:marBottom w:val="0"/>
      <w:divBdr>
        <w:top w:val="none" w:sz="0" w:space="0" w:color="auto"/>
        <w:left w:val="none" w:sz="0" w:space="0" w:color="auto"/>
        <w:bottom w:val="none" w:sz="0" w:space="0" w:color="auto"/>
        <w:right w:val="none" w:sz="0" w:space="0" w:color="auto"/>
      </w:divBdr>
      <w:divsChild>
        <w:div w:id="1906141721">
          <w:marLeft w:val="446"/>
          <w:marRight w:val="0"/>
          <w:marTop w:val="106"/>
          <w:marBottom w:val="120"/>
          <w:divBdr>
            <w:top w:val="none" w:sz="0" w:space="0" w:color="auto"/>
            <w:left w:val="none" w:sz="0" w:space="0" w:color="auto"/>
            <w:bottom w:val="none" w:sz="0" w:space="0" w:color="auto"/>
            <w:right w:val="none" w:sz="0" w:space="0" w:color="auto"/>
          </w:divBdr>
        </w:div>
      </w:divsChild>
    </w:div>
    <w:div w:id="1660379181">
      <w:bodyDiv w:val="1"/>
      <w:marLeft w:val="0"/>
      <w:marRight w:val="0"/>
      <w:marTop w:val="0"/>
      <w:marBottom w:val="0"/>
      <w:divBdr>
        <w:top w:val="none" w:sz="0" w:space="0" w:color="auto"/>
        <w:left w:val="none" w:sz="0" w:space="0" w:color="auto"/>
        <w:bottom w:val="none" w:sz="0" w:space="0" w:color="auto"/>
        <w:right w:val="none" w:sz="0" w:space="0" w:color="auto"/>
      </w:divBdr>
      <w:divsChild>
        <w:div w:id="643857505">
          <w:marLeft w:val="446"/>
          <w:marRight w:val="0"/>
          <w:marTop w:val="106"/>
          <w:marBottom w:val="120"/>
          <w:divBdr>
            <w:top w:val="none" w:sz="0" w:space="0" w:color="auto"/>
            <w:left w:val="none" w:sz="0" w:space="0" w:color="auto"/>
            <w:bottom w:val="none" w:sz="0" w:space="0" w:color="auto"/>
            <w:right w:val="none" w:sz="0" w:space="0" w:color="auto"/>
          </w:divBdr>
        </w:div>
        <w:div w:id="1730571354">
          <w:marLeft w:val="446"/>
          <w:marRight w:val="0"/>
          <w:marTop w:val="106"/>
          <w:marBottom w:val="120"/>
          <w:divBdr>
            <w:top w:val="none" w:sz="0" w:space="0" w:color="auto"/>
            <w:left w:val="none" w:sz="0" w:space="0" w:color="auto"/>
            <w:bottom w:val="none" w:sz="0" w:space="0" w:color="auto"/>
            <w:right w:val="none" w:sz="0" w:space="0" w:color="auto"/>
          </w:divBdr>
        </w:div>
        <w:div w:id="1424255473">
          <w:marLeft w:val="446"/>
          <w:marRight w:val="0"/>
          <w:marTop w:val="106"/>
          <w:marBottom w:val="120"/>
          <w:divBdr>
            <w:top w:val="none" w:sz="0" w:space="0" w:color="auto"/>
            <w:left w:val="none" w:sz="0" w:space="0" w:color="auto"/>
            <w:bottom w:val="none" w:sz="0" w:space="0" w:color="auto"/>
            <w:right w:val="none" w:sz="0" w:space="0" w:color="auto"/>
          </w:divBdr>
        </w:div>
      </w:divsChild>
    </w:div>
    <w:div w:id="1706635147">
      <w:bodyDiv w:val="1"/>
      <w:marLeft w:val="0"/>
      <w:marRight w:val="0"/>
      <w:marTop w:val="0"/>
      <w:marBottom w:val="0"/>
      <w:divBdr>
        <w:top w:val="none" w:sz="0" w:space="0" w:color="auto"/>
        <w:left w:val="none" w:sz="0" w:space="0" w:color="auto"/>
        <w:bottom w:val="none" w:sz="0" w:space="0" w:color="auto"/>
        <w:right w:val="none" w:sz="0" w:space="0" w:color="auto"/>
      </w:divBdr>
      <w:divsChild>
        <w:div w:id="173036120">
          <w:marLeft w:val="446"/>
          <w:marRight w:val="0"/>
          <w:marTop w:val="96"/>
          <w:marBottom w:val="120"/>
          <w:divBdr>
            <w:top w:val="none" w:sz="0" w:space="0" w:color="auto"/>
            <w:left w:val="none" w:sz="0" w:space="0" w:color="auto"/>
            <w:bottom w:val="none" w:sz="0" w:space="0" w:color="auto"/>
            <w:right w:val="none" w:sz="0" w:space="0" w:color="auto"/>
          </w:divBdr>
        </w:div>
        <w:div w:id="2082604316">
          <w:marLeft w:val="446"/>
          <w:marRight w:val="0"/>
          <w:marTop w:val="96"/>
          <w:marBottom w:val="120"/>
          <w:divBdr>
            <w:top w:val="none" w:sz="0" w:space="0" w:color="auto"/>
            <w:left w:val="none" w:sz="0" w:space="0" w:color="auto"/>
            <w:bottom w:val="none" w:sz="0" w:space="0" w:color="auto"/>
            <w:right w:val="none" w:sz="0" w:space="0" w:color="auto"/>
          </w:divBdr>
        </w:div>
        <w:div w:id="1278097845">
          <w:marLeft w:val="446"/>
          <w:marRight w:val="0"/>
          <w:marTop w:val="96"/>
          <w:marBottom w:val="120"/>
          <w:divBdr>
            <w:top w:val="none" w:sz="0" w:space="0" w:color="auto"/>
            <w:left w:val="none" w:sz="0" w:space="0" w:color="auto"/>
            <w:bottom w:val="none" w:sz="0" w:space="0" w:color="auto"/>
            <w:right w:val="none" w:sz="0" w:space="0" w:color="auto"/>
          </w:divBdr>
        </w:div>
        <w:div w:id="828054641">
          <w:marLeft w:val="446"/>
          <w:marRight w:val="0"/>
          <w:marTop w:val="96"/>
          <w:marBottom w:val="120"/>
          <w:divBdr>
            <w:top w:val="none" w:sz="0" w:space="0" w:color="auto"/>
            <w:left w:val="none" w:sz="0" w:space="0" w:color="auto"/>
            <w:bottom w:val="none" w:sz="0" w:space="0" w:color="auto"/>
            <w:right w:val="none" w:sz="0" w:space="0" w:color="auto"/>
          </w:divBdr>
        </w:div>
        <w:div w:id="172842499">
          <w:marLeft w:val="446"/>
          <w:marRight w:val="0"/>
          <w:marTop w:val="96"/>
          <w:marBottom w:val="120"/>
          <w:divBdr>
            <w:top w:val="none" w:sz="0" w:space="0" w:color="auto"/>
            <w:left w:val="none" w:sz="0" w:space="0" w:color="auto"/>
            <w:bottom w:val="none" w:sz="0" w:space="0" w:color="auto"/>
            <w:right w:val="none" w:sz="0" w:space="0" w:color="auto"/>
          </w:divBdr>
        </w:div>
        <w:div w:id="2078281535">
          <w:marLeft w:val="446"/>
          <w:marRight w:val="0"/>
          <w:marTop w:val="96"/>
          <w:marBottom w:val="120"/>
          <w:divBdr>
            <w:top w:val="none" w:sz="0" w:space="0" w:color="auto"/>
            <w:left w:val="none" w:sz="0" w:space="0" w:color="auto"/>
            <w:bottom w:val="none" w:sz="0" w:space="0" w:color="auto"/>
            <w:right w:val="none" w:sz="0" w:space="0" w:color="auto"/>
          </w:divBdr>
        </w:div>
        <w:div w:id="187646683">
          <w:marLeft w:val="446"/>
          <w:marRight w:val="0"/>
          <w:marTop w:val="96"/>
          <w:marBottom w:val="120"/>
          <w:divBdr>
            <w:top w:val="none" w:sz="0" w:space="0" w:color="auto"/>
            <w:left w:val="none" w:sz="0" w:space="0" w:color="auto"/>
            <w:bottom w:val="none" w:sz="0" w:space="0" w:color="auto"/>
            <w:right w:val="none" w:sz="0" w:space="0" w:color="auto"/>
          </w:divBdr>
        </w:div>
      </w:divsChild>
    </w:div>
    <w:div w:id="1722557881">
      <w:bodyDiv w:val="1"/>
      <w:marLeft w:val="0"/>
      <w:marRight w:val="0"/>
      <w:marTop w:val="0"/>
      <w:marBottom w:val="0"/>
      <w:divBdr>
        <w:top w:val="none" w:sz="0" w:space="0" w:color="auto"/>
        <w:left w:val="none" w:sz="0" w:space="0" w:color="auto"/>
        <w:bottom w:val="none" w:sz="0" w:space="0" w:color="auto"/>
        <w:right w:val="none" w:sz="0" w:space="0" w:color="auto"/>
      </w:divBdr>
      <w:divsChild>
        <w:div w:id="1254436341">
          <w:marLeft w:val="446"/>
          <w:marRight w:val="0"/>
          <w:marTop w:val="96"/>
          <w:marBottom w:val="120"/>
          <w:divBdr>
            <w:top w:val="none" w:sz="0" w:space="0" w:color="auto"/>
            <w:left w:val="none" w:sz="0" w:space="0" w:color="auto"/>
            <w:bottom w:val="none" w:sz="0" w:space="0" w:color="auto"/>
            <w:right w:val="none" w:sz="0" w:space="0" w:color="auto"/>
          </w:divBdr>
        </w:div>
        <w:div w:id="478690741">
          <w:marLeft w:val="1166"/>
          <w:marRight w:val="0"/>
          <w:marTop w:val="82"/>
          <w:marBottom w:val="120"/>
          <w:divBdr>
            <w:top w:val="none" w:sz="0" w:space="0" w:color="auto"/>
            <w:left w:val="none" w:sz="0" w:space="0" w:color="auto"/>
            <w:bottom w:val="none" w:sz="0" w:space="0" w:color="auto"/>
            <w:right w:val="none" w:sz="0" w:space="0" w:color="auto"/>
          </w:divBdr>
        </w:div>
        <w:div w:id="1977223886">
          <w:marLeft w:val="446"/>
          <w:marRight w:val="0"/>
          <w:marTop w:val="96"/>
          <w:marBottom w:val="120"/>
          <w:divBdr>
            <w:top w:val="none" w:sz="0" w:space="0" w:color="auto"/>
            <w:left w:val="none" w:sz="0" w:space="0" w:color="auto"/>
            <w:bottom w:val="none" w:sz="0" w:space="0" w:color="auto"/>
            <w:right w:val="none" w:sz="0" w:space="0" w:color="auto"/>
          </w:divBdr>
        </w:div>
        <w:div w:id="1223250351">
          <w:marLeft w:val="1166"/>
          <w:marRight w:val="0"/>
          <w:marTop w:val="82"/>
          <w:marBottom w:val="120"/>
          <w:divBdr>
            <w:top w:val="none" w:sz="0" w:space="0" w:color="auto"/>
            <w:left w:val="none" w:sz="0" w:space="0" w:color="auto"/>
            <w:bottom w:val="none" w:sz="0" w:space="0" w:color="auto"/>
            <w:right w:val="none" w:sz="0" w:space="0" w:color="auto"/>
          </w:divBdr>
        </w:div>
        <w:div w:id="434176490">
          <w:marLeft w:val="446"/>
          <w:marRight w:val="0"/>
          <w:marTop w:val="96"/>
          <w:marBottom w:val="120"/>
          <w:divBdr>
            <w:top w:val="none" w:sz="0" w:space="0" w:color="auto"/>
            <w:left w:val="none" w:sz="0" w:space="0" w:color="auto"/>
            <w:bottom w:val="none" w:sz="0" w:space="0" w:color="auto"/>
            <w:right w:val="none" w:sz="0" w:space="0" w:color="auto"/>
          </w:divBdr>
        </w:div>
        <w:div w:id="1549874072">
          <w:marLeft w:val="1166"/>
          <w:marRight w:val="0"/>
          <w:marTop w:val="82"/>
          <w:marBottom w:val="120"/>
          <w:divBdr>
            <w:top w:val="none" w:sz="0" w:space="0" w:color="auto"/>
            <w:left w:val="none" w:sz="0" w:space="0" w:color="auto"/>
            <w:bottom w:val="none" w:sz="0" w:space="0" w:color="auto"/>
            <w:right w:val="none" w:sz="0" w:space="0" w:color="auto"/>
          </w:divBdr>
        </w:div>
        <w:div w:id="302127123">
          <w:marLeft w:val="1166"/>
          <w:marRight w:val="0"/>
          <w:marTop w:val="82"/>
          <w:marBottom w:val="120"/>
          <w:divBdr>
            <w:top w:val="none" w:sz="0" w:space="0" w:color="auto"/>
            <w:left w:val="none" w:sz="0" w:space="0" w:color="auto"/>
            <w:bottom w:val="none" w:sz="0" w:space="0" w:color="auto"/>
            <w:right w:val="none" w:sz="0" w:space="0" w:color="auto"/>
          </w:divBdr>
        </w:div>
        <w:div w:id="1548178771">
          <w:marLeft w:val="1166"/>
          <w:marRight w:val="0"/>
          <w:marTop w:val="82"/>
          <w:marBottom w:val="120"/>
          <w:divBdr>
            <w:top w:val="none" w:sz="0" w:space="0" w:color="auto"/>
            <w:left w:val="none" w:sz="0" w:space="0" w:color="auto"/>
            <w:bottom w:val="none" w:sz="0" w:space="0" w:color="auto"/>
            <w:right w:val="none" w:sz="0" w:space="0" w:color="auto"/>
          </w:divBdr>
        </w:div>
      </w:divsChild>
    </w:div>
    <w:div w:id="1770663106">
      <w:bodyDiv w:val="1"/>
      <w:marLeft w:val="0"/>
      <w:marRight w:val="0"/>
      <w:marTop w:val="0"/>
      <w:marBottom w:val="0"/>
      <w:divBdr>
        <w:top w:val="none" w:sz="0" w:space="0" w:color="auto"/>
        <w:left w:val="none" w:sz="0" w:space="0" w:color="auto"/>
        <w:bottom w:val="none" w:sz="0" w:space="0" w:color="auto"/>
        <w:right w:val="none" w:sz="0" w:space="0" w:color="auto"/>
      </w:divBdr>
      <w:divsChild>
        <w:div w:id="1868715960">
          <w:marLeft w:val="446"/>
          <w:marRight w:val="0"/>
          <w:marTop w:val="106"/>
          <w:marBottom w:val="120"/>
          <w:divBdr>
            <w:top w:val="none" w:sz="0" w:space="0" w:color="auto"/>
            <w:left w:val="none" w:sz="0" w:space="0" w:color="auto"/>
            <w:bottom w:val="none" w:sz="0" w:space="0" w:color="auto"/>
            <w:right w:val="none" w:sz="0" w:space="0" w:color="auto"/>
          </w:divBdr>
        </w:div>
        <w:div w:id="965424661">
          <w:marLeft w:val="446"/>
          <w:marRight w:val="0"/>
          <w:marTop w:val="106"/>
          <w:marBottom w:val="120"/>
          <w:divBdr>
            <w:top w:val="none" w:sz="0" w:space="0" w:color="auto"/>
            <w:left w:val="none" w:sz="0" w:space="0" w:color="auto"/>
            <w:bottom w:val="none" w:sz="0" w:space="0" w:color="auto"/>
            <w:right w:val="none" w:sz="0" w:space="0" w:color="auto"/>
          </w:divBdr>
        </w:div>
      </w:divsChild>
    </w:div>
    <w:div w:id="1787699138">
      <w:bodyDiv w:val="1"/>
      <w:marLeft w:val="0"/>
      <w:marRight w:val="0"/>
      <w:marTop w:val="0"/>
      <w:marBottom w:val="0"/>
      <w:divBdr>
        <w:top w:val="none" w:sz="0" w:space="0" w:color="auto"/>
        <w:left w:val="none" w:sz="0" w:space="0" w:color="auto"/>
        <w:bottom w:val="none" w:sz="0" w:space="0" w:color="auto"/>
        <w:right w:val="none" w:sz="0" w:space="0" w:color="auto"/>
      </w:divBdr>
      <w:divsChild>
        <w:div w:id="1252737825">
          <w:marLeft w:val="446"/>
          <w:marRight w:val="0"/>
          <w:marTop w:val="82"/>
          <w:marBottom w:val="120"/>
          <w:divBdr>
            <w:top w:val="none" w:sz="0" w:space="0" w:color="auto"/>
            <w:left w:val="none" w:sz="0" w:space="0" w:color="auto"/>
            <w:bottom w:val="none" w:sz="0" w:space="0" w:color="auto"/>
            <w:right w:val="none" w:sz="0" w:space="0" w:color="auto"/>
          </w:divBdr>
        </w:div>
        <w:div w:id="1850634352">
          <w:marLeft w:val="446"/>
          <w:marRight w:val="0"/>
          <w:marTop w:val="82"/>
          <w:marBottom w:val="120"/>
          <w:divBdr>
            <w:top w:val="none" w:sz="0" w:space="0" w:color="auto"/>
            <w:left w:val="none" w:sz="0" w:space="0" w:color="auto"/>
            <w:bottom w:val="none" w:sz="0" w:space="0" w:color="auto"/>
            <w:right w:val="none" w:sz="0" w:space="0" w:color="auto"/>
          </w:divBdr>
        </w:div>
        <w:div w:id="1220090380">
          <w:marLeft w:val="446"/>
          <w:marRight w:val="0"/>
          <w:marTop w:val="82"/>
          <w:marBottom w:val="120"/>
          <w:divBdr>
            <w:top w:val="none" w:sz="0" w:space="0" w:color="auto"/>
            <w:left w:val="none" w:sz="0" w:space="0" w:color="auto"/>
            <w:bottom w:val="none" w:sz="0" w:space="0" w:color="auto"/>
            <w:right w:val="none" w:sz="0" w:space="0" w:color="auto"/>
          </w:divBdr>
        </w:div>
        <w:div w:id="70198646">
          <w:marLeft w:val="446"/>
          <w:marRight w:val="0"/>
          <w:marTop w:val="82"/>
          <w:marBottom w:val="120"/>
          <w:divBdr>
            <w:top w:val="none" w:sz="0" w:space="0" w:color="auto"/>
            <w:left w:val="none" w:sz="0" w:space="0" w:color="auto"/>
            <w:bottom w:val="none" w:sz="0" w:space="0" w:color="auto"/>
            <w:right w:val="none" w:sz="0" w:space="0" w:color="auto"/>
          </w:divBdr>
        </w:div>
        <w:div w:id="1419982691">
          <w:marLeft w:val="446"/>
          <w:marRight w:val="0"/>
          <w:marTop w:val="82"/>
          <w:marBottom w:val="120"/>
          <w:divBdr>
            <w:top w:val="none" w:sz="0" w:space="0" w:color="auto"/>
            <w:left w:val="none" w:sz="0" w:space="0" w:color="auto"/>
            <w:bottom w:val="none" w:sz="0" w:space="0" w:color="auto"/>
            <w:right w:val="none" w:sz="0" w:space="0" w:color="auto"/>
          </w:divBdr>
        </w:div>
      </w:divsChild>
    </w:div>
    <w:div w:id="1810586090">
      <w:bodyDiv w:val="1"/>
      <w:marLeft w:val="0"/>
      <w:marRight w:val="0"/>
      <w:marTop w:val="0"/>
      <w:marBottom w:val="0"/>
      <w:divBdr>
        <w:top w:val="none" w:sz="0" w:space="0" w:color="auto"/>
        <w:left w:val="none" w:sz="0" w:space="0" w:color="auto"/>
        <w:bottom w:val="none" w:sz="0" w:space="0" w:color="auto"/>
        <w:right w:val="none" w:sz="0" w:space="0" w:color="auto"/>
      </w:divBdr>
      <w:divsChild>
        <w:div w:id="1169759430">
          <w:marLeft w:val="446"/>
          <w:marRight w:val="0"/>
          <w:marTop w:val="106"/>
          <w:marBottom w:val="120"/>
          <w:divBdr>
            <w:top w:val="none" w:sz="0" w:space="0" w:color="auto"/>
            <w:left w:val="none" w:sz="0" w:space="0" w:color="auto"/>
            <w:bottom w:val="none" w:sz="0" w:space="0" w:color="auto"/>
            <w:right w:val="none" w:sz="0" w:space="0" w:color="auto"/>
          </w:divBdr>
        </w:div>
        <w:div w:id="613754805">
          <w:marLeft w:val="446"/>
          <w:marRight w:val="0"/>
          <w:marTop w:val="106"/>
          <w:marBottom w:val="120"/>
          <w:divBdr>
            <w:top w:val="none" w:sz="0" w:space="0" w:color="auto"/>
            <w:left w:val="none" w:sz="0" w:space="0" w:color="auto"/>
            <w:bottom w:val="none" w:sz="0" w:space="0" w:color="auto"/>
            <w:right w:val="none" w:sz="0" w:space="0" w:color="auto"/>
          </w:divBdr>
        </w:div>
      </w:divsChild>
    </w:div>
    <w:div w:id="1813985817">
      <w:bodyDiv w:val="1"/>
      <w:marLeft w:val="0"/>
      <w:marRight w:val="0"/>
      <w:marTop w:val="0"/>
      <w:marBottom w:val="0"/>
      <w:divBdr>
        <w:top w:val="none" w:sz="0" w:space="0" w:color="auto"/>
        <w:left w:val="none" w:sz="0" w:space="0" w:color="auto"/>
        <w:bottom w:val="none" w:sz="0" w:space="0" w:color="auto"/>
        <w:right w:val="none" w:sz="0" w:space="0" w:color="auto"/>
      </w:divBdr>
      <w:divsChild>
        <w:div w:id="1909882855">
          <w:marLeft w:val="446"/>
          <w:marRight w:val="0"/>
          <w:marTop w:val="91"/>
          <w:marBottom w:val="120"/>
          <w:divBdr>
            <w:top w:val="none" w:sz="0" w:space="0" w:color="auto"/>
            <w:left w:val="none" w:sz="0" w:space="0" w:color="auto"/>
            <w:bottom w:val="none" w:sz="0" w:space="0" w:color="auto"/>
            <w:right w:val="none" w:sz="0" w:space="0" w:color="auto"/>
          </w:divBdr>
        </w:div>
        <w:div w:id="682364289">
          <w:marLeft w:val="446"/>
          <w:marRight w:val="0"/>
          <w:marTop w:val="91"/>
          <w:marBottom w:val="120"/>
          <w:divBdr>
            <w:top w:val="none" w:sz="0" w:space="0" w:color="auto"/>
            <w:left w:val="none" w:sz="0" w:space="0" w:color="auto"/>
            <w:bottom w:val="none" w:sz="0" w:space="0" w:color="auto"/>
            <w:right w:val="none" w:sz="0" w:space="0" w:color="auto"/>
          </w:divBdr>
        </w:div>
        <w:div w:id="1429958136">
          <w:marLeft w:val="446"/>
          <w:marRight w:val="0"/>
          <w:marTop w:val="91"/>
          <w:marBottom w:val="120"/>
          <w:divBdr>
            <w:top w:val="none" w:sz="0" w:space="0" w:color="auto"/>
            <w:left w:val="none" w:sz="0" w:space="0" w:color="auto"/>
            <w:bottom w:val="none" w:sz="0" w:space="0" w:color="auto"/>
            <w:right w:val="none" w:sz="0" w:space="0" w:color="auto"/>
          </w:divBdr>
        </w:div>
      </w:divsChild>
    </w:div>
    <w:div w:id="1831215847">
      <w:bodyDiv w:val="1"/>
      <w:marLeft w:val="0"/>
      <w:marRight w:val="0"/>
      <w:marTop w:val="0"/>
      <w:marBottom w:val="0"/>
      <w:divBdr>
        <w:top w:val="none" w:sz="0" w:space="0" w:color="auto"/>
        <w:left w:val="none" w:sz="0" w:space="0" w:color="auto"/>
        <w:bottom w:val="none" w:sz="0" w:space="0" w:color="auto"/>
        <w:right w:val="none" w:sz="0" w:space="0" w:color="auto"/>
      </w:divBdr>
      <w:divsChild>
        <w:div w:id="31074033">
          <w:marLeft w:val="446"/>
          <w:marRight w:val="0"/>
          <w:marTop w:val="115"/>
          <w:marBottom w:val="120"/>
          <w:divBdr>
            <w:top w:val="none" w:sz="0" w:space="0" w:color="auto"/>
            <w:left w:val="none" w:sz="0" w:space="0" w:color="auto"/>
            <w:bottom w:val="none" w:sz="0" w:space="0" w:color="auto"/>
            <w:right w:val="none" w:sz="0" w:space="0" w:color="auto"/>
          </w:divBdr>
        </w:div>
      </w:divsChild>
    </w:div>
    <w:div w:id="1839661123">
      <w:bodyDiv w:val="1"/>
      <w:marLeft w:val="0"/>
      <w:marRight w:val="0"/>
      <w:marTop w:val="0"/>
      <w:marBottom w:val="0"/>
      <w:divBdr>
        <w:top w:val="none" w:sz="0" w:space="0" w:color="auto"/>
        <w:left w:val="none" w:sz="0" w:space="0" w:color="auto"/>
        <w:bottom w:val="none" w:sz="0" w:space="0" w:color="auto"/>
        <w:right w:val="none" w:sz="0" w:space="0" w:color="auto"/>
      </w:divBdr>
      <w:divsChild>
        <w:div w:id="1050573748">
          <w:marLeft w:val="446"/>
          <w:marRight w:val="0"/>
          <w:marTop w:val="91"/>
          <w:marBottom w:val="120"/>
          <w:divBdr>
            <w:top w:val="none" w:sz="0" w:space="0" w:color="auto"/>
            <w:left w:val="none" w:sz="0" w:space="0" w:color="auto"/>
            <w:bottom w:val="none" w:sz="0" w:space="0" w:color="auto"/>
            <w:right w:val="none" w:sz="0" w:space="0" w:color="auto"/>
          </w:divBdr>
        </w:div>
        <w:div w:id="1542009602">
          <w:marLeft w:val="446"/>
          <w:marRight w:val="0"/>
          <w:marTop w:val="91"/>
          <w:marBottom w:val="120"/>
          <w:divBdr>
            <w:top w:val="none" w:sz="0" w:space="0" w:color="auto"/>
            <w:left w:val="none" w:sz="0" w:space="0" w:color="auto"/>
            <w:bottom w:val="none" w:sz="0" w:space="0" w:color="auto"/>
            <w:right w:val="none" w:sz="0" w:space="0" w:color="auto"/>
          </w:divBdr>
        </w:div>
        <w:div w:id="23755974">
          <w:marLeft w:val="446"/>
          <w:marRight w:val="0"/>
          <w:marTop w:val="91"/>
          <w:marBottom w:val="120"/>
          <w:divBdr>
            <w:top w:val="none" w:sz="0" w:space="0" w:color="auto"/>
            <w:left w:val="none" w:sz="0" w:space="0" w:color="auto"/>
            <w:bottom w:val="none" w:sz="0" w:space="0" w:color="auto"/>
            <w:right w:val="none" w:sz="0" w:space="0" w:color="auto"/>
          </w:divBdr>
        </w:div>
        <w:div w:id="1816677893">
          <w:marLeft w:val="446"/>
          <w:marRight w:val="0"/>
          <w:marTop w:val="91"/>
          <w:marBottom w:val="120"/>
          <w:divBdr>
            <w:top w:val="none" w:sz="0" w:space="0" w:color="auto"/>
            <w:left w:val="none" w:sz="0" w:space="0" w:color="auto"/>
            <w:bottom w:val="none" w:sz="0" w:space="0" w:color="auto"/>
            <w:right w:val="none" w:sz="0" w:space="0" w:color="auto"/>
          </w:divBdr>
        </w:div>
        <w:div w:id="1473018068">
          <w:marLeft w:val="446"/>
          <w:marRight w:val="0"/>
          <w:marTop w:val="91"/>
          <w:marBottom w:val="120"/>
          <w:divBdr>
            <w:top w:val="none" w:sz="0" w:space="0" w:color="auto"/>
            <w:left w:val="none" w:sz="0" w:space="0" w:color="auto"/>
            <w:bottom w:val="none" w:sz="0" w:space="0" w:color="auto"/>
            <w:right w:val="none" w:sz="0" w:space="0" w:color="auto"/>
          </w:divBdr>
        </w:div>
        <w:div w:id="257955311">
          <w:marLeft w:val="446"/>
          <w:marRight w:val="0"/>
          <w:marTop w:val="91"/>
          <w:marBottom w:val="120"/>
          <w:divBdr>
            <w:top w:val="none" w:sz="0" w:space="0" w:color="auto"/>
            <w:left w:val="none" w:sz="0" w:space="0" w:color="auto"/>
            <w:bottom w:val="none" w:sz="0" w:space="0" w:color="auto"/>
            <w:right w:val="none" w:sz="0" w:space="0" w:color="auto"/>
          </w:divBdr>
        </w:div>
      </w:divsChild>
    </w:div>
    <w:div w:id="1933659287">
      <w:bodyDiv w:val="1"/>
      <w:marLeft w:val="0"/>
      <w:marRight w:val="0"/>
      <w:marTop w:val="0"/>
      <w:marBottom w:val="0"/>
      <w:divBdr>
        <w:top w:val="none" w:sz="0" w:space="0" w:color="auto"/>
        <w:left w:val="none" w:sz="0" w:space="0" w:color="auto"/>
        <w:bottom w:val="none" w:sz="0" w:space="0" w:color="auto"/>
        <w:right w:val="none" w:sz="0" w:space="0" w:color="auto"/>
      </w:divBdr>
      <w:divsChild>
        <w:div w:id="1871262671">
          <w:marLeft w:val="446"/>
          <w:marRight w:val="0"/>
          <w:marTop w:val="134"/>
          <w:marBottom w:val="120"/>
          <w:divBdr>
            <w:top w:val="none" w:sz="0" w:space="0" w:color="auto"/>
            <w:left w:val="none" w:sz="0" w:space="0" w:color="auto"/>
            <w:bottom w:val="none" w:sz="0" w:space="0" w:color="auto"/>
            <w:right w:val="none" w:sz="0" w:space="0" w:color="auto"/>
          </w:divBdr>
        </w:div>
        <w:div w:id="235359033">
          <w:marLeft w:val="446"/>
          <w:marRight w:val="0"/>
          <w:marTop w:val="134"/>
          <w:marBottom w:val="120"/>
          <w:divBdr>
            <w:top w:val="none" w:sz="0" w:space="0" w:color="auto"/>
            <w:left w:val="none" w:sz="0" w:space="0" w:color="auto"/>
            <w:bottom w:val="none" w:sz="0" w:space="0" w:color="auto"/>
            <w:right w:val="none" w:sz="0" w:space="0" w:color="auto"/>
          </w:divBdr>
        </w:div>
        <w:div w:id="47993231">
          <w:marLeft w:val="446"/>
          <w:marRight w:val="0"/>
          <w:marTop w:val="134"/>
          <w:marBottom w:val="120"/>
          <w:divBdr>
            <w:top w:val="none" w:sz="0" w:space="0" w:color="auto"/>
            <w:left w:val="none" w:sz="0" w:space="0" w:color="auto"/>
            <w:bottom w:val="none" w:sz="0" w:space="0" w:color="auto"/>
            <w:right w:val="none" w:sz="0" w:space="0" w:color="auto"/>
          </w:divBdr>
        </w:div>
        <w:div w:id="1828783816">
          <w:marLeft w:val="446"/>
          <w:marRight w:val="0"/>
          <w:marTop w:val="134"/>
          <w:marBottom w:val="120"/>
          <w:divBdr>
            <w:top w:val="none" w:sz="0" w:space="0" w:color="auto"/>
            <w:left w:val="none" w:sz="0" w:space="0" w:color="auto"/>
            <w:bottom w:val="none" w:sz="0" w:space="0" w:color="auto"/>
            <w:right w:val="none" w:sz="0" w:space="0" w:color="auto"/>
          </w:divBdr>
        </w:div>
        <w:div w:id="1506284952">
          <w:marLeft w:val="446"/>
          <w:marRight w:val="0"/>
          <w:marTop w:val="134"/>
          <w:marBottom w:val="120"/>
          <w:divBdr>
            <w:top w:val="none" w:sz="0" w:space="0" w:color="auto"/>
            <w:left w:val="none" w:sz="0" w:space="0" w:color="auto"/>
            <w:bottom w:val="none" w:sz="0" w:space="0" w:color="auto"/>
            <w:right w:val="none" w:sz="0" w:space="0" w:color="auto"/>
          </w:divBdr>
        </w:div>
      </w:divsChild>
    </w:div>
    <w:div w:id="1990550618">
      <w:bodyDiv w:val="1"/>
      <w:marLeft w:val="0"/>
      <w:marRight w:val="0"/>
      <w:marTop w:val="0"/>
      <w:marBottom w:val="0"/>
      <w:divBdr>
        <w:top w:val="none" w:sz="0" w:space="0" w:color="auto"/>
        <w:left w:val="none" w:sz="0" w:space="0" w:color="auto"/>
        <w:bottom w:val="none" w:sz="0" w:space="0" w:color="auto"/>
        <w:right w:val="none" w:sz="0" w:space="0" w:color="auto"/>
      </w:divBdr>
      <w:divsChild>
        <w:div w:id="2035423605">
          <w:marLeft w:val="446"/>
          <w:marRight w:val="0"/>
          <w:marTop w:val="91"/>
          <w:marBottom w:val="120"/>
          <w:divBdr>
            <w:top w:val="none" w:sz="0" w:space="0" w:color="auto"/>
            <w:left w:val="none" w:sz="0" w:space="0" w:color="auto"/>
            <w:bottom w:val="none" w:sz="0" w:space="0" w:color="auto"/>
            <w:right w:val="none" w:sz="0" w:space="0" w:color="auto"/>
          </w:divBdr>
        </w:div>
        <w:div w:id="1931353887">
          <w:marLeft w:val="446"/>
          <w:marRight w:val="0"/>
          <w:marTop w:val="91"/>
          <w:marBottom w:val="120"/>
          <w:divBdr>
            <w:top w:val="none" w:sz="0" w:space="0" w:color="auto"/>
            <w:left w:val="none" w:sz="0" w:space="0" w:color="auto"/>
            <w:bottom w:val="none" w:sz="0" w:space="0" w:color="auto"/>
            <w:right w:val="none" w:sz="0" w:space="0" w:color="auto"/>
          </w:divBdr>
        </w:div>
        <w:div w:id="73432596">
          <w:marLeft w:val="446"/>
          <w:marRight w:val="0"/>
          <w:marTop w:val="91"/>
          <w:marBottom w:val="120"/>
          <w:divBdr>
            <w:top w:val="none" w:sz="0" w:space="0" w:color="auto"/>
            <w:left w:val="none" w:sz="0" w:space="0" w:color="auto"/>
            <w:bottom w:val="none" w:sz="0" w:space="0" w:color="auto"/>
            <w:right w:val="none" w:sz="0" w:space="0" w:color="auto"/>
          </w:divBdr>
        </w:div>
      </w:divsChild>
    </w:div>
    <w:div w:id="2002730877">
      <w:bodyDiv w:val="1"/>
      <w:marLeft w:val="0"/>
      <w:marRight w:val="0"/>
      <w:marTop w:val="0"/>
      <w:marBottom w:val="0"/>
      <w:divBdr>
        <w:top w:val="none" w:sz="0" w:space="0" w:color="auto"/>
        <w:left w:val="none" w:sz="0" w:space="0" w:color="auto"/>
        <w:bottom w:val="none" w:sz="0" w:space="0" w:color="auto"/>
        <w:right w:val="none" w:sz="0" w:space="0" w:color="auto"/>
      </w:divBdr>
      <w:divsChild>
        <w:div w:id="2140564953">
          <w:marLeft w:val="446"/>
          <w:marRight w:val="0"/>
          <w:marTop w:val="106"/>
          <w:marBottom w:val="120"/>
          <w:divBdr>
            <w:top w:val="none" w:sz="0" w:space="0" w:color="auto"/>
            <w:left w:val="none" w:sz="0" w:space="0" w:color="auto"/>
            <w:bottom w:val="none" w:sz="0" w:space="0" w:color="auto"/>
            <w:right w:val="none" w:sz="0" w:space="0" w:color="auto"/>
          </w:divBdr>
        </w:div>
        <w:div w:id="946157882">
          <w:marLeft w:val="446"/>
          <w:marRight w:val="0"/>
          <w:marTop w:val="106"/>
          <w:marBottom w:val="120"/>
          <w:divBdr>
            <w:top w:val="none" w:sz="0" w:space="0" w:color="auto"/>
            <w:left w:val="none" w:sz="0" w:space="0" w:color="auto"/>
            <w:bottom w:val="none" w:sz="0" w:space="0" w:color="auto"/>
            <w:right w:val="none" w:sz="0" w:space="0" w:color="auto"/>
          </w:divBdr>
        </w:div>
        <w:div w:id="1403062921">
          <w:marLeft w:val="446"/>
          <w:marRight w:val="0"/>
          <w:marTop w:val="106"/>
          <w:marBottom w:val="120"/>
          <w:divBdr>
            <w:top w:val="none" w:sz="0" w:space="0" w:color="auto"/>
            <w:left w:val="none" w:sz="0" w:space="0" w:color="auto"/>
            <w:bottom w:val="none" w:sz="0" w:space="0" w:color="auto"/>
            <w:right w:val="none" w:sz="0" w:space="0" w:color="auto"/>
          </w:divBdr>
        </w:div>
        <w:div w:id="837425654">
          <w:marLeft w:val="446"/>
          <w:marRight w:val="0"/>
          <w:marTop w:val="106"/>
          <w:marBottom w:val="120"/>
          <w:divBdr>
            <w:top w:val="none" w:sz="0" w:space="0" w:color="auto"/>
            <w:left w:val="none" w:sz="0" w:space="0" w:color="auto"/>
            <w:bottom w:val="none" w:sz="0" w:space="0" w:color="auto"/>
            <w:right w:val="none" w:sz="0" w:space="0" w:color="auto"/>
          </w:divBdr>
        </w:div>
      </w:divsChild>
    </w:div>
    <w:div w:id="2028021363">
      <w:bodyDiv w:val="1"/>
      <w:marLeft w:val="0"/>
      <w:marRight w:val="0"/>
      <w:marTop w:val="0"/>
      <w:marBottom w:val="0"/>
      <w:divBdr>
        <w:top w:val="none" w:sz="0" w:space="0" w:color="auto"/>
        <w:left w:val="none" w:sz="0" w:space="0" w:color="auto"/>
        <w:bottom w:val="none" w:sz="0" w:space="0" w:color="auto"/>
        <w:right w:val="none" w:sz="0" w:space="0" w:color="auto"/>
      </w:divBdr>
      <w:divsChild>
        <w:div w:id="1980453646">
          <w:marLeft w:val="446"/>
          <w:marRight w:val="0"/>
          <w:marTop w:val="106"/>
          <w:marBottom w:val="120"/>
          <w:divBdr>
            <w:top w:val="none" w:sz="0" w:space="0" w:color="auto"/>
            <w:left w:val="none" w:sz="0" w:space="0" w:color="auto"/>
            <w:bottom w:val="none" w:sz="0" w:space="0" w:color="auto"/>
            <w:right w:val="none" w:sz="0" w:space="0" w:color="auto"/>
          </w:divBdr>
        </w:div>
        <w:div w:id="1696609882">
          <w:marLeft w:val="446"/>
          <w:marRight w:val="0"/>
          <w:marTop w:val="106"/>
          <w:marBottom w:val="120"/>
          <w:divBdr>
            <w:top w:val="none" w:sz="0" w:space="0" w:color="auto"/>
            <w:left w:val="none" w:sz="0" w:space="0" w:color="auto"/>
            <w:bottom w:val="none" w:sz="0" w:space="0" w:color="auto"/>
            <w:right w:val="none" w:sz="0" w:space="0" w:color="auto"/>
          </w:divBdr>
        </w:div>
        <w:div w:id="43068182">
          <w:marLeft w:val="446"/>
          <w:marRight w:val="0"/>
          <w:marTop w:val="106"/>
          <w:marBottom w:val="120"/>
          <w:divBdr>
            <w:top w:val="none" w:sz="0" w:space="0" w:color="auto"/>
            <w:left w:val="none" w:sz="0" w:space="0" w:color="auto"/>
            <w:bottom w:val="none" w:sz="0" w:space="0" w:color="auto"/>
            <w:right w:val="none" w:sz="0" w:space="0" w:color="auto"/>
          </w:divBdr>
        </w:div>
        <w:div w:id="1474103935">
          <w:marLeft w:val="446"/>
          <w:marRight w:val="0"/>
          <w:marTop w:val="106"/>
          <w:marBottom w:val="120"/>
          <w:divBdr>
            <w:top w:val="none" w:sz="0" w:space="0" w:color="auto"/>
            <w:left w:val="none" w:sz="0" w:space="0" w:color="auto"/>
            <w:bottom w:val="none" w:sz="0" w:space="0" w:color="auto"/>
            <w:right w:val="none" w:sz="0" w:space="0" w:color="auto"/>
          </w:divBdr>
        </w:div>
        <w:div w:id="746993992">
          <w:marLeft w:val="446"/>
          <w:marRight w:val="0"/>
          <w:marTop w:val="106"/>
          <w:marBottom w:val="120"/>
          <w:divBdr>
            <w:top w:val="none" w:sz="0" w:space="0" w:color="auto"/>
            <w:left w:val="none" w:sz="0" w:space="0" w:color="auto"/>
            <w:bottom w:val="none" w:sz="0" w:space="0" w:color="auto"/>
            <w:right w:val="none" w:sz="0" w:space="0" w:color="auto"/>
          </w:divBdr>
        </w:div>
        <w:div w:id="1970890785">
          <w:marLeft w:val="446"/>
          <w:marRight w:val="0"/>
          <w:marTop w:val="106"/>
          <w:marBottom w:val="120"/>
          <w:divBdr>
            <w:top w:val="none" w:sz="0" w:space="0" w:color="auto"/>
            <w:left w:val="none" w:sz="0" w:space="0" w:color="auto"/>
            <w:bottom w:val="none" w:sz="0" w:space="0" w:color="auto"/>
            <w:right w:val="none" w:sz="0" w:space="0" w:color="auto"/>
          </w:divBdr>
        </w:div>
        <w:div w:id="990212127">
          <w:marLeft w:val="446"/>
          <w:marRight w:val="0"/>
          <w:marTop w:val="106"/>
          <w:marBottom w:val="120"/>
          <w:divBdr>
            <w:top w:val="none" w:sz="0" w:space="0" w:color="auto"/>
            <w:left w:val="none" w:sz="0" w:space="0" w:color="auto"/>
            <w:bottom w:val="none" w:sz="0" w:space="0" w:color="auto"/>
            <w:right w:val="none" w:sz="0" w:space="0" w:color="auto"/>
          </w:divBdr>
        </w:div>
      </w:divsChild>
    </w:div>
    <w:div w:id="2062629079">
      <w:bodyDiv w:val="1"/>
      <w:marLeft w:val="0"/>
      <w:marRight w:val="0"/>
      <w:marTop w:val="0"/>
      <w:marBottom w:val="0"/>
      <w:divBdr>
        <w:top w:val="none" w:sz="0" w:space="0" w:color="auto"/>
        <w:left w:val="none" w:sz="0" w:space="0" w:color="auto"/>
        <w:bottom w:val="none" w:sz="0" w:space="0" w:color="auto"/>
        <w:right w:val="none" w:sz="0" w:space="0" w:color="auto"/>
      </w:divBdr>
      <w:divsChild>
        <w:div w:id="1306013265">
          <w:marLeft w:val="446"/>
          <w:marRight w:val="0"/>
          <w:marTop w:val="82"/>
          <w:marBottom w:val="120"/>
          <w:divBdr>
            <w:top w:val="none" w:sz="0" w:space="0" w:color="auto"/>
            <w:left w:val="none" w:sz="0" w:space="0" w:color="auto"/>
            <w:bottom w:val="none" w:sz="0" w:space="0" w:color="auto"/>
            <w:right w:val="none" w:sz="0" w:space="0" w:color="auto"/>
          </w:divBdr>
        </w:div>
        <w:div w:id="421295828">
          <w:marLeft w:val="446"/>
          <w:marRight w:val="0"/>
          <w:marTop w:val="82"/>
          <w:marBottom w:val="120"/>
          <w:divBdr>
            <w:top w:val="none" w:sz="0" w:space="0" w:color="auto"/>
            <w:left w:val="none" w:sz="0" w:space="0" w:color="auto"/>
            <w:bottom w:val="none" w:sz="0" w:space="0" w:color="auto"/>
            <w:right w:val="none" w:sz="0" w:space="0" w:color="auto"/>
          </w:divBdr>
        </w:div>
        <w:div w:id="793600411">
          <w:marLeft w:val="446"/>
          <w:marRight w:val="0"/>
          <w:marTop w:val="82"/>
          <w:marBottom w:val="120"/>
          <w:divBdr>
            <w:top w:val="none" w:sz="0" w:space="0" w:color="auto"/>
            <w:left w:val="none" w:sz="0" w:space="0" w:color="auto"/>
            <w:bottom w:val="none" w:sz="0" w:space="0" w:color="auto"/>
            <w:right w:val="none" w:sz="0" w:space="0" w:color="auto"/>
          </w:divBdr>
        </w:div>
        <w:div w:id="840698950">
          <w:marLeft w:val="446"/>
          <w:marRight w:val="0"/>
          <w:marTop w:val="82"/>
          <w:marBottom w:val="120"/>
          <w:divBdr>
            <w:top w:val="none" w:sz="0" w:space="0" w:color="auto"/>
            <w:left w:val="none" w:sz="0" w:space="0" w:color="auto"/>
            <w:bottom w:val="none" w:sz="0" w:space="0" w:color="auto"/>
            <w:right w:val="none" w:sz="0" w:space="0" w:color="auto"/>
          </w:divBdr>
        </w:div>
        <w:div w:id="379863234">
          <w:marLeft w:val="446"/>
          <w:marRight w:val="0"/>
          <w:marTop w:val="82"/>
          <w:marBottom w:val="120"/>
          <w:divBdr>
            <w:top w:val="none" w:sz="0" w:space="0" w:color="auto"/>
            <w:left w:val="none" w:sz="0" w:space="0" w:color="auto"/>
            <w:bottom w:val="none" w:sz="0" w:space="0" w:color="auto"/>
            <w:right w:val="none" w:sz="0" w:space="0" w:color="auto"/>
          </w:divBdr>
        </w:div>
      </w:divsChild>
    </w:div>
    <w:div w:id="2063169786">
      <w:bodyDiv w:val="1"/>
      <w:marLeft w:val="0"/>
      <w:marRight w:val="0"/>
      <w:marTop w:val="0"/>
      <w:marBottom w:val="0"/>
      <w:divBdr>
        <w:top w:val="none" w:sz="0" w:space="0" w:color="auto"/>
        <w:left w:val="none" w:sz="0" w:space="0" w:color="auto"/>
        <w:bottom w:val="none" w:sz="0" w:space="0" w:color="auto"/>
        <w:right w:val="none" w:sz="0" w:space="0" w:color="auto"/>
      </w:divBdr>
      <w:divsChild>
        <w:div w:id="778764611">
          <w:marLeft w:val="446"/>
          <w:marRight w:val="0"/>
          <w:marTop w:val="115"/>
          <w:marBottom w:val="120"/>
          <w:divBdr>
            <w:top w:val="none" w:sz="0" w:space="0" w:color="auto"/>
            <w:left w:val="none" w:sz="0" w:space="0" w:color="auto"/>
            <w:bottom w:val="none" w:sz="0" w:space="0" w:color="auto"/>
            <w:right w:val="none" w:sz="0" w:space="0" w:color="auto"/>
          </w:divBdr>
        </w:div>
        <w:div w:id="1062027041">
          <w:marLeft w:val="446"/>
          <w:marRight w:val="0"/>
          <w:marTop w:val="115"/>
          <w:marBottom w:val="120"/>
          <w:divBdr>
            <w:top w:val="none" w:sz="0" w:space="0" w:color="auto"/>
            <w:left w:val="none" w:sz="0" w:space="0" w:color="auto"/>
            <w:bottom w:val="none" w:sz="0" w:space="0" w:color="auto"/>
            <w:right w:val="none" w:sz="0" w:space="0" w:color="auto"/>
          </w:divBdr>
        </w:div>
        <w:div w:id="1413816535">
          <w:marLeft w:val="446"/>
          <w:marRight w:val="0"/>
          <w:marTop w:val="115"/>
          <w:marBottom w:val="120"/>
          <w:divBdr>
            <w:top w:val="none" w:sz="0" w:space="0" w:color="auto"/>
            <w:left w:val="none" w:sz="0" w:space="0" w:color="auto"/>
            <w:bottom w:val="none" w:sz="0" w:space="0" w:color="auto"/>
            <w:right w:val="none" w:sz="0" w:space="0" w:color="auto"/>
          </w:divBdr>
        </w:div>
      </w:divsChild>
    </w:div>
    <w:div w:id="2128229134">
      <w:bodyDiv w:val="1"/>
      <w:marLeft w:val="0"/>
      <w:marRight w:val="0"/>
      <w:marTop w:val="0"/>
      <w:marBottom w:val="0"/>
      <w:divBdr>
        <w:top w:val="none" w:sz="0" w:space="0" w:color="auto"/>
        <w:left w:val="none" w:sz="0" w:space="0" w:color="auto"/>
        <w:bottom w:val="none" w:sz="0" w:space="0" w:color="auto"/>
        <w:right w:val="none" w:sz="0" w:space="0" w:color="auto"/>
      </w:divBdr>
      <w:divsChild>
        <w:div w:id="1771049174">
          <w:marLeft w:val="446"/>
          <w:marRight w:val="0"/>
          <w:marTop w:val="115"/>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CEO" TargetMode="External"/><Relationship Id="rId13" Type="http://schemas.openxmlformats.org/officeDocument/2006/relationships/hyperlink" Target="https://en.wikipedia.org/wiki/SEBI"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en.wikipedia.org/wiki/SEBI" TargetMode="External"/><Relationship Id="rId12" Type="http://schemas.openxmlformats.org/officeDocument/2006/relationships/hyperlink" Target="https://en.wikipedia.org/wiki/Bombay_Stock_Exchange"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ebook.mca.gov.in/Actpagedisplay.aspx?PAGENAME=18097"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en.wikipedia.org/wiki/National_Stock_Exchange_of_India" TargetMode="External"/><Relationship Id="rId5" Type="http://schemas.openxmlformats.org/officeDocument/2006/relationships/image" Target="media/image1.png"/><Relationship Id="rId15" Type="http://schemas.openxmlformats.org/officeDocument/2006/relationships/hyperlink" Target="http://ebook.mca.gov.in/Actpagedisplay.aspx?PAGENAME=18097" TargetMode="External"/><Relationship Id="rId10" Type="http://schemas.openxmlformats.org/officeDocument/2006/relationships/hyperlink" Target="https://en.wikipedia.org/wiki/Whistle_blower" TargetMode="External"/><Relationship Id="rId4" Type="http://schemas.openxmlformats.org/officeDocument/2006/relationships/webSettings" Target="webSettings.xml"/><Relationship Id="rId9" Type="http://schemas.openxmlformats.org/officeDocument/2006/relationships/hyperlink" Target="https://en.wikipedia.org/wiki/CFO" TargetMode="External"/><Relationship Id="rId14" Type="http://schemas.openxmlformats.org/officeDocument/2006/relationships/hyperlink" Target="http://ebook.mca.gov.in/Actpagedisplay.aspx?PAGENAME=1751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26</Pages>
  <Words>5084</Words>
  <Characters>28985</Characters>
  <Application>Microsoft Office Word</Application>
  <DocSecurity>0</DocSecurity>
  <Lines>241</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ADIT</dc:creator>
  <cp:keywords/>
  <dc:description/>
  <cp:lastModifiedBy>ADIT</cp:lastModifiedBy>
  <cp:revision>1</cp:revision>
  <dcterms:created xsi:type="dcterms:W3CDTF">2023-03-02T17:19:00Z</dcterms:created>
  <dcterms:modified xsi:type="dcterms:W3CDTF">2023-03-02T17:53:00Z</dcterms:modified>
</cp:coreProperties>
</file>