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A0ED3" w14:textId="6F3D2DBE" w:rsidR="00193F8E" w:rsidRPr="0078547D" w:rsidRDefault="0078547D" w:rsidP="0078547D">
      <w:pPr>
        <w:jc w:val="center"/>
        <w:rPr>
          <w:rFonts w:ascii="Arial" w:hAnsi="Arial" w:cs="Arial"/>
          <w:sz w:val="28"/>
          <w:szCs w:val="28"/>
        </w:rPr>
      </w:pPr>
      <w:r w:rsidRPr="0078547D">
        <w:rPr>
          <w:rFonts w:ascii="Arial" w:hAnsi="Arial" w:cs="Arial"/>
          <w:sz w:val="28"/>
          <w:szCs w:val="28"/>
        </w:rPr>
        <w:t>Module 2</w:t>
      </w:r>
    </w:p>
    <w:p w14:paraId="3283ADAB" w14:textId="59017BEB" w:rsidR="0078547D" w:rsidRPr="0078547D" w:rsidRDefault="0078547D" w:rsidP="0078547D">
      <w:pPr>
        <w:jc w:val="center"/>
        <w:rPr>
          <w:rFonts w:ascii="Arial" w:hAnsi="Arial" w:cs="Arial"/>
          <w:sz w:val="28"/>
          <w:szCs w:val="28"/>
        </w:rPr>
      </w:pPr>
      <w:r w:rsidRPr="0078547D">
        <w:rPr>
          <w:rFonts w:ascii="Arial" w:hAnsi="Arial" w:cs="Arial"/>
          <w:sz w:val="28"/>
          <w:szCs w:val="28"/>
        </w:rPr>
        <w:t>Financial Markets in India</w:t>
      </w:r>
    </w:p>
    <w:p w14:paraId="614DF825" w14:textId="0CA462D0" w:rsidR="0078547D" w:rsidRDefault="0078547D" w:rsidP="0078547D">
      <w:pPr>
        <w:jc w:val="center"/>
        <w:rPr>
          <w:rFonts w:ascii="Arial" w:hAnsi="Arial" w:cs="Arial"/>
          <w:sz w:val="28"/>
          <w:szCs w:val="28"/>
        </w:rPr>
      </w:pPr>
      <w:r w:rsidRPr="0078547D">
        <w:rPr>
          <w:rFonts w:ascii="Arial" w:hAnsi="Arial" w:cs="Arial"/>
          <w:sz w:val="28"/>
          <w:szCs w:val="28"/>
        </w:rPr>
        <w:t>Indian Money Market</w:t>
      </w:r>
    </w:p>
    <w:p w14:paraId="608BA1DC" w14:textId="77777777" w:rsidR="0078547D" w:rsidRPr="0099620B" w:rsidRDefault="0078547D" w:rsidP="0078547D">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 xml:space="preserve">A debt may be said to a financial obligation that is earmarked by definite time period and interest. </w:t>
      </w:r>
    </w:p>
    <w:p w14:paraId="67CD5919" w14:textId="77777777" w:rsidR="0078547D" w:rsidRPr="0099620B" w:rsidRDefault="0078547D" w:rsidP="0078547D">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Debt instruments are borrowings that move from one person to another. While the obligation to pay remains the same for the borrower, the person to whom the debt needs to be paid changes. In other words debt instruments are a tradeable form of loan.</w:t>
      </w:r>
    </w:p>
    <w:p w14:paraId="4BE00EAA" w14:textId="77777777" w:rsidR="0078547D" w:rsidRPr="0099620B" w:rsidRDefault="0078547D" w:rsidP="0078547D">
      <w:pPr>
        <w:ind w:left="360"/>
        <w:rPr>
          <w:rFonts w:ascii="system-ui" w:hAnsi="system-ui"/>
          <w:color w:val="44475B"/>
          <w:sz w:val="27"/>
          <w:szCs w:val="27"/>
          <w:shd w:val="clear" w:color="auto" w:fill="FFFFFF"/>
        </w:rPr>
      </w:pPr>
      <w:r>
        <w:rPr>
          <w:rFonts w:ascii="system-ui" w:hAnsi="system-ui"/>
          <w:color w:val="44475B"/>
          <w:sz w:val="27"/>
          <w:szCs w:val="27"/>
          <w:shd w:val="clear" w:color="auto" w:fill="FFFFFF"/>
          <w:lang w:val="en-US"/>
        </w:rPr>
        <w:t>W</w:t>
      </w:r>
      <w:r w:rsidRPr="0099620B">
        <w:rPr>
          <w:rFonts w:ascii="system-ui" w:hAnsi="system-ui"/>
          <w:color w:val="44475B"/>
          <w:sz w:val="27"/>
          <w:szCs w:val="27"/>
          <w:shd w:val="clear" w:color="auto" w:fill="FFFFFF"/>
          <w:lang w:val="en-US"/>
        </w:rPr>
        <w:t>ith economic liberalization ushered in the 1990s, the financial markets also started undergoing changes. The private sector started becoming active with huge inflows of FDIs and FIIs. Simultaneously the technological revolution was catching up in India. Towards the end of the decade, settlement systems ,national financial networks were put in place by RBI. The FRBM Act 2003 restricted government borrowings. This helped RBI in better inflation control as govt debt was manageable and provided private sector more room to participate. With advent and development of CCIL in early part of 2000 decade, settlements became seamless with exchanges giving counter guarantees.</w:t>
      </w:r>
    </w:p>
    <w:p w14:paraId="6D9F6FE3" w14:textId="77777777" w:rsidR="0078547D" w:rsidRPr="0099620B" w:rsidRDefault="0078547D" w:rsidP="0078547D">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These instruments carry a market price and transactions of instruments require a market. These are known as debt markets. It is a highly regulated market, with various rules meant for improving security of funds,  liquidity and depth of markets and providing a level playing field.</w:t>
      </w:r>
    </w:p>
    <w:p w14:paraId="18945965" w14:textId="77777777" w:rsidR="0078547D" w:rsidRPr="0099620B" w:rsidRDefault="0078547D" w:rsidP="0078547D">
      <w:pPr>
        <w:ind w:left="360"/>
        <w:rPr>
          <w:rFonts w:ascii="system-ui" w:hAnsi="system-ui"/>
          <w:color w:val="44475B"/>
          <w:sz w:val="27"/>
          <w:szCs w:val="27"/>
          <w:shd w:val="clear" w:color="auto" w:fill="FFFFFF"/>
        </w:rPr>
      </w:pPr>
      <w:r w:rsidRPr="0099620B">
        <w:rPr>
          <w:rFonts w:ascii="system-ui" w:hAnsi="system-ui"/>
          <w:color w:val="44475B"/>
          <w:sz w:val="27"/>
          <w:szCs w:val="27"/>
          <w:shd w:val="clear" w:color="auto" w:fill="FFFFFF"/>
          <w:lang w:val="en-US"/>
        </w:rPr>
        <w:t>The debt markets are an important source of liquidity. The instruments act as collaterals for borrowing and lending transactions. They provide huge funds but for a short period. Their growth has provided an alternative source of raising finances in comparison to banking channel.</w:t>
      </w:r>
    </w:p>
    <w:p w14:paraId="0E3629F9" w14:textId="77777777" w:rsidR="0078547D" w:rsidRDefault="0078547D" w:rsidP="0078547D">
      <w:pPr>
        <w:ind w:left="360"/>
        <w:rPr>
          <w:rFonts w:ascii="system-ui" w:hAnsi="system-ui"/>
          <w:color w:val="44475B"/>
          <w:sz w:val="27"/>
          <w:szCs w:val="27"/>
          <w:shd w:val="clear" w:color="auto" w:fill="FFFFFF"/>
          <w:lang w:val="en-US"/>
        </w:rPr>
      </w:pPr>
      <w:r w:rsidRPr="0099620B">
        <w:rPr>
          <w:rFonts w:ascii="system-ui" w:hAnsi="system-ui"/>
          <w:color w:val="44475B"/>
          <w:sz w:val="27"/>
          <w:szCs w:val="27"/>
          <w:shd w:val="clear" w:color="auto" w:fill="FFFFFF"/>
          <w:lang w:val="en-US"/>
        </w:rPr>
        <w:t>Debt markets are of central importance to economic activity. The bond market is vital for economic activity because it is the market where interest rates are determined. Interest rates are important on a personal level, because they guide our decisions to save and to finance major purchases (such as houses, cars, and appliances, to give a few examples). From a macroeconomic standpoint, interest rates have an impact on consumer spending and on business investment.</w:t>
      </w:r>
    </w:p>
    <w:p w14:paraId="43AE2AF9" w14:textId="77777777" w:rsidR="0078547D" w:rsidRDefault="0078547D" w:rsidP="0078547D">
      <w:pPr>
        <w:ind w:left="360"/>
        <w:rPr>
          <w:rFonts w:ascii="system-ui" w:hAnsi="system-ui"/>
          <w:color w:val="44475B"/>
          <w:sz w:val="27"/>
          <w:szCs w:val="27"/>
          <w:shd w:val="clear" w:color="auto" w:fill="FFFFFF"/>
          <w:lang w:val="en-US"/>
        </w:rPr>
      </w:pPr>
    </w:p>
    <w:p w14:paraId="7BF2A0ED" w14:textId="77777777" w:rsidR="0078547D" w:rsidRDefault="0078547D" w:rsidP="0078547D">
      <w:pPr>
        <w:ind w:left="360"/>
        <w:rPr>
          <w:rFonts w:ascii="system-ui" w:hAnsi="system-ui"/>
          <w:color w:val="44475B"/>
          <w:sz w:val="27"/>
          <w:szCs w:val="27"/>
          <w:shd w:val="clear" w:color="auto" w:fill="FFFFFF"/>
          <w:lang w:val="en-US"/>
        </w:rPr>
      </w:pPr>
    </w:p>
    <w:p w14:paraId="6AF1166A" w14:textId="7E09ADA6" w:rsidR="0078547D" w:rsidRPr="0078547D" w:rsidRDefault="0078547D" w:rsidP="0078547D">
      <w:pPr>
        <w:rPr>
          <w:rFonts w:ascii="system-ui" w:hAnsi="system-ui"/>
          <w:color w:val="44475B"/>
          <w:sz w:val="27"/>
          <w:szCs w:val="27"/>
          <w:shd w:val="clear" w:color="auto" w:fill="FFFFFF"/>
          <w:lang w:val="en-US"/>
        </w:rPr>
      </w:pPr>
      <w:r w:rsidRPr="0078547D">
        <w:rPr>
          <w:rFonts w:ascii="system-ui" w:hAnsi="system-ui"/>
          <w:color w:val="44475B"/>
          <w:sz w:val="27"/>
          <w:szCs w:val="27"/>
          <w:shd w:val="clear" w:color="auto" w:fill="FFFFFF"/>
          <w:lang w:val="en-US"/>
        </w:rPr>
        <w:lastRenderedPageBreak/>
        <w:t>Functions and importance of money markets</w:t>
      </w:r>
    </w:p>
    <w:p w14:paraId="3DF5CC8E"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 platform for government borrowing both for long term development projects and temporary liquidity requirements</w:t>
      </w:r>
    </w:p>
    <w:p w14:paraId="19B53ABB"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an option to the Municipalities for developing projects without depending upon the taxes and state government assistance.</w:t>
      </w:r>
    </w:p>
    <w:p w14:paraId="589AD4ED"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Helps RBI control liquidity and inflation through bound issuance</w:t>
      </w:r>
    </w:p>
    <w:p w14:paraId="46E75C64"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 xml:space="preserve">Provides long term investment opportunities </w:t>
      </w:r>
    </w:p>
    <w:p w14:paraId="34D04F6E"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Returns may both be  in terms of interest and capital appreciation.</w:t>
      </w:r>
    </w:p>
    <w:p w14:paraId="36840667"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huge liquidity to corporates.</w:t>
      </w:r>
    </w:p>
    <w:p w14:paraId="01F67649"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Corporates may raise funds through CPs and debentures without reducing their voting rights.</w:t>
      </w:r>
    </w:p>
    <w:p w14:paraId="67249254"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 stable returns to investors.</w:t>
      </w:r>
    </w:p>
    <w:p w14:paraId="010E891F" w14:textId="77777777" w:rsidR="0078547D" w:rsidRPr="004656AB"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Provides a good opportunity to park funds for very short time and earn better interest than bank accounts.</w:t>
      </w:r>
    </w:p>
    <w:p w14:paraId="25AF2442" w14:textId="77777777" w:rsidR="0078547D" w:rsidRDefault="0078547D" w:rsidP="0078547D">
      <w:pPr>
        <w:pStyle w:val="ListParagraph"/>
        <w:numPr>
          <w:ilvl w:val="0"/>
          <w:numId w:val="2"/>
        </w:numPr>
        <w:rPr>
          <w:rFonts w:ascii="Arial" w:hAnsi="Arial" w:cs="Arial"/>
          <w:color w:val="44475B"/>
          <w:sz w:val="24"/>
          <w:szCs w:val="24"/>
          <w:shd w:val="clear" w:color="auto" w:fill="FFFFFF"/>
        </w:rPr>
      </w:pPr>
      <w:r w:rsidRPr="004656AB">
        <w:rPr>
          <w:rFonts w:ascii="Arial" w:hAnsi="Arial" w:cs="Arial"/>
          <w:color w:val="44475B"/>
          <w:sz w:val="24"/>
          <w:szCs w:val="24"/>
          <w:shd w:val="clear" w:color="auto" w:fill="FFFFFF"/>
        </w:rPr>
        <w:t>Mutual Funds get a good opportunity for diversification of portfolio, making it natural choice for retail  investors and providing a institutional support to equity markets.</w:t>
      </w:r>
    </w:p>
    <w:p w14:paraId="7CF118A5" w14:textId="47113773" w:rsidR="002A247F" w:rsidRDefault="002A247F" w:rsidP="002A247F">
      <w:pPr>
        <w:ind w:left="360"/>
        <w:rPr>
          <w:rFonts w:ascii="Arial" w:hAnsi="Arial" w:cs="Arial"/>
          <w:color w:val="44475B"/>
          <w:sz w:val="24"/>
          <w:szCs w:val="24"/>
          <w:shd w:val="clear" w:color="auto" w:fill="FFFFFF"/>
        </w:rPr>
      </w:pPr>
      <w:r>
        <w:rPr>
          <w:rFonts w:ascii="Arial" w:hAnsi="Arial" w:cs="Arial"/>
          <w:color w:val="44475B"/>
          <w:sz w:val="24"/>
          <w:szCs w:val="24"/>
          <w:shd w:val="clear" w:color="auto" w:fill="FFFFFF"/>
        </w:rPr>
        <w:t>Defects in the money markets</w:t>
      </w:r>
    </w:p>
    <w:p w14:paraId="7005F853"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t>Lower Returns:</w:t>
      </w:r>
      <w:r w:rsidRPr="002A247F">
        <w:rPr>
          <w:rFonts w:ascii="Poppins" w:eastAsia="Times New Roman" w:hAnsi="Poppins" w:cs="Poppins"/>
          <w:color w:val="333333"/>
          <w:spacing w:val="-4"/>
          <w:kern w:val="0"/>
          <w:sz w:val="24"/>
          <w:szCs w:val="24"/>
          <w:lang w:eastAsia="en-IN"/>
          <w14:ligatures w14:val="none"/>
        </w:rPr>
        <w:t> While money market investments offer stability, they generally provide lower returns than other investment options, such as stocks or long-term bonds. The conservative nature of money market instruments translates to a lower potential for significant capital appreciation or high yields.</w:t>
      </w:r>
    </w:p>
    <w:p w14:paraId="30146EE1"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t>Inflation Risk:</w:t>
      </w:r>
      <w:r w:rsidRPr="002A247F">
        <w:rPr>
          <w:rFonts w:ascii="Poppins" w:eastAsia="Times New Roman" w:hAnsi="Poppins" w:cs="Poppins"/>
          <w:color w:val="333333"/>
          <w:spacing w:val="-4"/>
          <w:kern w:val="0"/>
          <w:sz w:val="24"/>
          <w:szCs w:val="24"/>
          <w:lang w:eastAsia="en-IN"/>
          <w14:ligatures w14:val="none"/>
        </w:rPr>
        <w:t> Money market investments may be susceptible to inflation risk. If the interest rates on money market instruments fail to keep pace with inflation, the real value of the investment can erode over time. This can impact the purchasing power of the investor’s funds.</w:t>
      </w:r>
    </w:p>
    <w:p w14:paraId="1AEE88C7"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t>Limited Growth Potential:</w:t>
      </w:r>
      <w:r w:rsidRPr="002A247F">
        <w:rPr>
          <w:rFonts w:ascii="Poppins" w:eastAsia="Times New Roman" w:hAnsi="Poppins" w:cs="Poppins"/>
          <w:color w:val="333333"/>
          <w:spacing w:val="-4"/>
          <w:kern w:val="0"/>
          <w:sz w:val="24"/>
          <w:szCs w:val="24"/>
          <w:lang w:eastAsia="en-IN"/>
          <w14:ligatures w14:val="none"/>
        </w:rPr>
        <w:t> Money market investments may not provide significant opportunities for capital growth. These instruments primarily focus on capital preservation and short-term liquidity management, making them less suitable for investors seeking substantial growth or long-term wealth accumulation.</w:t>
      </w:r>
    </w:p>
    <w:p w14:paraId="4C02085E"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t>Regulatory Changes:</w:t>
      </w:r>
      <w:r w:rsidRPr="002A247F">
        <w:rPr>
          <w:rFonts w:ascii="Poppins" w:eastAsia="Times New Roman" w:hAnsi="Poppins" w:cs="Poppins"/>
          <w:color w:val="333333"/>
          <w:spacing w:val="-4"/>
          <w:kern w:val="0"/>
          <w:sz w:val="24"/>
          <w:szCs w:val="24"/>
          <w:lang w:eastAsia="en-IN"/>
          <w14:ligatures w14:val="none"/>
        </w:rPr>
        <w:t> Money market investments can be subject to regulatory changes, which may impact their performance and liquidity. Changes in regulations governing money market funds or the issuers of money market instruments can introduce uncertainties and affect the attractiveness of these investments.</w:t>
      </w:r>
    </w:p>
    <w:p w14:paraId="0507E255"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lastRenderedPageBreak/>
        <w:t>Market Conditions: </w:t>
      </w:r>
      <w:r w:rsidRPr="002A247F">
        <w:rPr>
          <w:rFonts w:ascii="Poppins" w:eastAsia="Times New Roman" w:hAnsi="Poppins" w:cs="Poppins"/>
          <w:color w:val="333333"/>
          <w:spacing w:val="-4"/>
          <w:kern w:val="0"/>
          <w:sz w:val="24"/>
          <w:szCs w:val="24"/>
          <w:lang w:eastAsia="en-IN"/>
          <w14:ligatures w14:val="none"/>
        </w:rPr>
        <w:t>Current market conditions, such as interest rate fluctuations and market volatility, can have an impact on money market investments. Changes in interest rates can affect the yields on money market instruments, potentially impacting returns for investors.</w:t>
      </w:r>
    </w:p>
    <w:p w14:paraId="1A8284BD" w14:textId="77777777" w:rsidR="002A247F" w:rsidRPr="002A247F" w:rsidRDefault="002A247F" w:rsidP="002A247F">
      <w:pPr>
        <w:numPr>
          <w:ilvl w:val="0"/>
          <w:numId w:val="3"/>
        </w:numPr>
        <w:shd w:val="clear" w:color="auto" w:fill="FFFFFF"/>
        <w:spacing w:after="0" w:line="420" w:lineRule="atLeast"/>
        <w:ind w:left="360"/>
        <w:jc w:val="both"/>
        <w:rPr>
          <w:rFonts w:ascii="Poppins" w:eastAsia="Times New Roman" w:hAnsi="Poppins" w:cs="Poppins"/>
          <w:color w:val="333333"/>
          <w:spacing w:val="-4"/>
          <w:kern w:val="0"/>
          <w:sz w:val="24"/>
          <w:szCs w:val="24"/>
          <w:lang w:eastAsia="en-IN"/>
          <w14:ligatures w14:val="none"/>
        </w:rPr>
      </w:pPr>
      <w:r w:rsidRPr="002A247F">
        <w:rPr>
          <w:rFonts w:ascii="Poppins" w:eastAsia="Times New Roman" w:hAnsi="Poppins" w:cs="Poppins"/>
          <w:b/>
          <w:bCs/>
          <w:color w:val="333333"/>
          <w:spacing w:val="-4"/>
          <w:kern w:val="0"/>
          <w:sz w:val="24"/>
          <w:szCs w:val="24"/>
          <w:lang w:eastAsia="en-IN"/>
          <w14:ligatures w14:val="none"/>
        </w:rPr>
        <w:t>Limited Investment Options:</w:t>
      </w:r>
      <w:r w:rsidRPr="002A247F">
        <w:rPr>
          <w:rFonts w:ascii="Poppins" w:eastAsia="Times New Roman" w:hAnsi="Poppins" w:cs="Poppins"/>
          <w:color w:val="333333"/>
          <w:spacing w:val="-4"/>
          <w:kern w:val="0"/>
          <w:sz w:val="24"/>
          <w:szCs w:val="24"/>
          <w:lang w:eastAsia="en-IN"/>
          <w14:ligatures w14:val="none"/>
        </w:rPr>
        <w:t> Money markets provide a narrower range of investment options than broader financial markets. Investors looking for more diverse investment opportunities or higher potential returns may need to explore other financial market segments.</w:t>
      </w:r>
    </w:p>
    <w:p w14:paraId="77F327B2" w14:textId="77777777" w:rsidR="002A247F" w:rsidRPr="002A247F" w:rsidRDefault="002A247F" w:rsidP="002A247F">
      <w:pPr>
        <w:ind w:left="360"/>
        <w:rPr>
          <w:rFonts w:ascii="Arial" w:hAnsi="Arial" w:cs="Arial"/>
          <w:color w:val="44475B"/>
          <w:sz w:val="24"/>
          <w:szCs w:val="24"/>
          <w:shd w:val="clear" w:color="auto" w:fill="FFFFFF"/>
        </w:rPr>
      </w:pPr>
    </w:p>
    <w:p w14:paraId="51088422" w14:textId="77777777" w:rsidR="0078547D" w:rsidRPr="0078547D" w:rsidRDefault="0078547D" w:rsidP="0078547D">
      <w:pPr>
        <w:ind w:left="360"/>
        <w:jc w:val="both"/>
        <w:rPr>
          <w:rFonts w:ascii="system-ui" w:hAnsi="system-ui"/>
          <w:color w:val="44475B"/>
          <w:sz w:val="27"/>
          <w:szCs w:val="27"/>
          <w:shd w:val="clear" w:color="auto" w:fill="FFFFFF"/>
        </w:rPr>
      </w:pPr>
      <w:r w:rsidRPr="0078547D">
        <w:rPr>
          <w:rFonts w:ascii="system-ui" w:hAnsi="system-ui"/>
          <w:color w:val="44475B"/>
          <w:sz w:val="27"/>
          <w:szCs w:val="27"/>
          <w:shd w:val="clear" w:color="auto" w:fill="FFFFFF"/>
        </w:rPr>
        <w:t>Participants in the money markets</w:t>
      </w:r>
    </w:p>
    <w:p w14:paraId="4EC1F8D9"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Government (Central, State, Municipalities)</w:t>
      </w:r>
    </w:p>
    <w:p w14:paraId="02747746"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RBI</w:t>
      </w:r>
    </w:p>
    <w:p w14:paraId="4910751F"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Primary Dealers</w:t>
      </w:r>
    </w:p>
    <w:p w14:paraId="176A050D"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Clearing agents</w:t>
      </w:r>
    </w:p>
    <w:p w14:paraId="59508595"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Corporates</w:t>
      </w:r>
    </w:p>
    <w:p w14:paraId="0121985F"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Banks</w:t>
      </w:r>
    </w:p>
    <w:p w14:paraId="00DF35EE" w14:textId="77777777" w:rsidR="0078547D" w:rsidRPr="007E6D8E"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Financial Institutions issuing instruments and also investing</w:t>
      </w:r>
    </w:p>
    <w:p w14:paraId="0E248E88" w14:textId="77777777"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Retail investors</w:t>
      </w:r>
    </w:p>
    <w:p w14:paraId="2B7CB6AF" w14:textId="392BE87C" w:rsidR="0078547D" w:rsidRDefault="0078547D" w:rsidP="0078547D">
      <w:pPr>
        <w:pStyle w:val="ListParagraph"/>
        <w:numPr>
          <w:ilvl w:val="0"/>
          <w:numId w:val="1"/>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Custodians (NSDL, CDSL)</w:t>
      </w:r>
    </w:p>
    <w:p w14:paraId="0472C25E" w14:textId="4899B4B6" w:rsidR="00403137" w:rsidRDefault="00403137" w:rsidP="00403137">
      <w:p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  </w:t>
      </w:r>
      <w:r w:rsidR="002A247F">
        <w:rPr>
          <w:rFonts w:ascii="Arial" w:hAnsi="Arial" w:cs="Arial"/>
          <w:color w:val="44475B"/>
          <w:sz w:val="24"/>
          <w:szCs w:val="24"/>
          <w:shd w:val="clear" w:color="auto" w:fill="FFFFFF"/>
        </w:rPr>
        <w:t>Components of organised and unorganised money markets</w:t>
      </w:r>
    </w:p>
    <w:p w14:paraId="5631D42E"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Unorganized Money Market </w:t>
      </w:r>
    </w:p>
    <w:p w14:paraId="01EBEF7C"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The economy on one hand performs through organised sector and on other hand in rural areas there is continuance of unorganised, informal and indigenous sector. The unorganised money market mostly finances short-term financial needs of farmers and small businessmen. The main constituents of unorganised money market are:- 1) Indigenous Bankers (IBs) Indigenous bankers are individuals or private firms who give loans and thereby operate as banks. IBs accept deposits as well as lend money. They mostly operate in urban areas, especially in western and southern regions of the country. The volume of their credit operations is however not known. Further, their lending operations are completely unsupervised and unregulated. Over the years, the significance of IBs has declined due to growing organised banking sector. 2) Money Lenders (MLs) They are those whose primary business is money lending. Money lending in India is very popular both in urban and rural areas. Interest rates are generally high. Large amount of loans are given for unproductive purposes. The operations of money lenders are prompt, informal and flexible. The borrowers are mostly poor farmers, artisans, petty traders and manual workers. Over the years the role of money lenders has declined due to the growing importance of organised banking sector. 3) Non - Banking Financial Companies (NBFCs) They consist of :- 1. Chit Funds Chit funds are savings institutions. It has regular members who make periodic subscriptions to the fund. The beneficiary may be selected by drawing of lots. </w:t>
      </w:r>
      <w:r w:rsidRPr="0082772E">
        <w:rPr>
          <w:rFonts w:ascii="Arial" w:hAnsi="Arial" w:cs="Arial"/>
          <w:color w:val="44475B"/>
          <w:sz w:val="24"/>
          <w:szCs w:val="24"/>
          <w:shd w:val="clear" w:color="auto" w:fill="FFFFFF"/>
        </w:rPr>
        <w:lastRenderedPageBreak/>
        <w:t xml:space="preserve">Chit fund is more popular in Kerala and Tamilnadu. RBI has no control over the lending activities of chit funds. </w:t>
      </w:r>
    </w:p>
    <w:p w14:paraId="25FBDBB6"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2. Nidhis  Nidhis operate as a kind of mutual benefit for their members only. The loans are given to members at a reasonable rate of interest. Nidhis operate particularly in South India.</w:t>
      </w:r>
    </w:p>
    <w:p w14:paraId="1DA8EC4E" w14:textId="747E226E"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3. Loan or Finance Companies Loan companies are found in all parts of the country. Their total capital consists of borrowings, deposits and owned funds. They give loans to retailers, wholesalers, artisans and self -employed persons. They offer a high rate of interest along with other incentives to attract deposits. They charge high rate of interest varying from 36% to 48% p.a.</w:t>
      </w:r>
    </w:p>
    <w:p w14:paraId="75017E36"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4. Finance Brokers They are found in all major urban markets especially in cloth, grain and commodity markets. They act as middlemen between lenders and borrowers. They charge commission for their services. </w:t>
      </w:r>
    </w:p>
    <w:p w14:paraId="0CC51ACD"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Structure of Organized Money Market in India </w:t>
      </w:r>
    </w:p>
    <w:p w14:paraId="724604F1"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The organized money market in India is not a single market but is a conglomeration of markets of various instruments.  </w:t>
      </w:r>
    </w:p>
    <w:p w14:paraId="2AE37A61"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1. Call Money / Notice Money / Term Money Market Call Money, Notice Money and Term Money markets are sub-markets of the Indian Money Market. These refer to the markets for very short term funds. Call Money refers to the borrowing or lending of funds for 1 day. Notice Money refers to the borrowing and lending of funds for 2-14 days.  Term money refers to borrowing and lending of funds for a period of more than 14 days. </w:t>
      </w:r>
    </w:p>
    <w:p w14:paraId="28BAC4EF"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2. Treasury Bills (T – Bills) Treasury Bills are one of the safest money market instruments as Central Government issues them. They are zero-risk instruments, and hence returns are not that attractive. T-Bills are circulated by both primary as well as the secondary markets. They come with the maturities of 3-month, 6-month and 1-year. The Central Government issues T-Bills at a price less than their face value and the difference between the buy price and the maturity value is the interest earned by the buyer of the instrument.  T-bills are been bought by bidding process through auctions. At present, the Government of India issues three types of treasury bills through auctions namely, 91-day, 182-day and 364-day.</w:t>
      </w:r>
    </w:p>
    <w:p w14:paraId="4B1517B6"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3. Commercial Bills Commercial Bills are issued by financial institutions. Commercial bills market is basically a market of instruments similar to Bills of Exchange. The participants of commercial bill market in India are banks and financial institutions but this market is not yet developed.</w:t>
      </w:r>
    </w:p>
    <w:p w14:paraId="1AACA8E7"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4. Certificate of Deposits (CDs) Certificate of Deposit (CD) refers to a money market instruments, which is negotiable and equivalent to a promissory note. Certificate of Deposit is like a promissory note issued by a bank in form of a certificate entitling the bearer to receive interest. It is similar to bank term deposit account. The certificate bears the maturity date, fixed rate of interest and the value. These certificates are available in the tenure of 3 months to 5 years. The returns on certificate of deposits are higher than T-Bills because they carry higher level of risk. </w:t>
      </w:r>
    </w:p>
    <w:p w14:paraId="478AAB15"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lastRenderedPageBreak/>
        <w:t xml:space="preserve"> 5. Commercial Papers (CP) Commercial Paper (CP) is yet another money market instrument in India, which was first introduced in 1990 to enable the highly rated corporates to diversify their resources for short terms fund requirements. Commercial Paper is the short terms unsecured promissory note issued by corporate and financial institutions at a discounted value on face value. They come with fixed maturity period ranging from 1 day to 270 days. These are issued for the purpose of financing of accounts receivables, inventories and meeting short terms liabilities. The return on commercial papers is higher as compared to T-Bills so as the risk as they are less secure in comparison to these bills. It is easy to find buyers for the firms with high credit ratings. These securities are actively traded in secondary market.</w:t>
      </w:r>
    </w:p>
    <w:p w14:paraId="73C1D26A" w14:textId="77777777" w:rsidR="0082772E"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6. Money Market Mutual Funds (MMMFs) Money Market Mutual Funds (MMMFs) were introduced by RBI in 1992 but since 2000, they are brought under the purview of the SEBI.  They provide additional short-term avenue to individual investors.</w:t>
      </w:r>
    </w:p>
    <w:p w14:paraId="35DF896F" w14:textId="2DD23180" w:rsidR="002A247F" w:rsidRPr="00403137" w:rsidRDefault="0082772E" w:rsidP="00403137">
      <w:pPr>
        <w:jc w:val="both"/>
        <w:rPr>
          <w:rFonts w:ascii="Arial" w:hAnsi="Arial" w:cs="Arial"/>
          <w:color w:val="44475B"/>
          <w:sz w:val="24"/>
          <w:szCs w:val="24"/>
          <w:shd w:val="clear" w:color="auto" w:fill="FFFFFF"/>
        </w:rPr>
      </w:pPr>
      <w:r w:rsidRPr="0082772E">
        <w:rPr>
          <w:rFonts w:ascii="Arial" w:hAnsi="Arial" w:cs="Arial"/>
          <w:color w:val="44475B"/>
          <w:sz w:val="24"/>
          <w:szCs w:val="24"/>
          <w:shd w:val="clear" w:color="auto" w:fill="FFFFFF"/>
        </w:rPr>
        <w:t xml:space="preserve"> 7. The Repo / Reverse Repo Market Repurchase Agreements, which are also called as Repo or Reverse Repo, are short term loans that buyers and sellers agree upon for selling and repurchasing. Repo or Reverse Repo transactions can be done only between the parties approved by RBI and allowed only between RBI-approved securities such as state and central government securities, T-Bills, PSU bonds and corporate bonds.  They are usually used for overnight borrowing. Repurchase agreements are sold by sellers with a promise of purchasing them back at a given price and on a given date in future. On the flip side, the buyer will also purchase the securities and other instruments with a promise of selling them back to the seller.</w:t>
      </w:r>
    </w:p>
    <w:p w14:paraId="002CEA18" w14:textId="75FE7CE6" w:rsidR="00D240A3" w:rsidRDefault="00D240A3" w:rsidP="00D240A3">
      <w:pPr>
        <w:jc w:val="both"/>
        <w:rPr>
          <w:rFonts w:ascii="Arial" w:hAnsi="Arial" w:cs="Arial"/>
          <w:b/>
          <w:bCs/>
          <w:color w:val="44475B"/>
          <w:sz w:val="24"/>
          <w:szCs w:val="24"/>
          <w:shd w:val="clear" w:color="auto" w:fill="FFFFFF"/>
        </w:rPr>
      </w:pPr>
      <w:r>
        <w:rPr>
          <w:rFonts w:ascii="Arial" w:hAnsi="Arial" w:cs="Arial"/>
          <w:color w:val="44475B"/>
          <w:sz w:val="24"/>
          <w:szCs w:val="24"/>
          <w:shd w:val="clear" w:color="auto" w:fill="FFFFFF"/>
        </w:rPr>
        <w:t xml:space="preserve">  </w:t>
      </w:r>
      <w:r w:rsidR="0082772E">
        <w:rPr>
          <w:rFonts w:ascii="Arial" w:hAnsi="Arial" w:cs="Arial"/>
          <w:color w:val="44475B"/>
          <w:sz w:val="24"/>
          <w:szCs w:val="24"/>
          <w:shd w:val="clear" w:color="auto" w:fill="FFFFFF"/>
        </w:rPr>
        <w:tab/>
      </w:r>
      <w:r w:rsidR="0082772E">
        <w:rPr>
          <w:rFonts w:ascii="Arial" w:hAnsi="Arial" w:cs="Arial"/>
          <w:color w:val="44475B"/>
          <w:sz w:val="24"/>
          <w:szCs w:val="24"/>
          <w:shd w:val="clear" w:color="auto" w:fill="FFFFFF"/>
        </w:rPr>
        <w:tab/>
      </w:r>
      <w:r w:rsidR="0082772E">
        <w:rPr>
          <w:rFonts w:ascii="Arial" w:hAnsi="Arial" w:cs="Arial"/>
          <w:color w:val="44475B"/>
          <w:sz w:val="24"/>
          <w:szCs w:val="24"/>
          <w:shd w:val="clear" w:color="auto" w:fill="FFFFFF"/>
        </w:rPr>
        <w:tab/>
      </w:r>
      <w:r w:rsidR="0082772E">
        <w:rPr>
          <w:rFonts w:ascii="Arial" w:hAnsi="Arial" w:cs="Arial"/>
          <w:color w:val="44475B"/>
          <w:sz w:val="24"/>
          <w:szCs w:val="24"/>
          <w:shd w:val="clear" w:color="auto" w:fill="FFFFFF"/>
        </w:rPr>
        <w:tab/>
      </w:r>
      <w:r>
        <w:rPr>
          <w:rFonts w:ascii="Arial" w:hAnsi="Arial" w:cs="Arial"/>
          <w:color w:val="44475B"/>
          <w:sz w:val="24"/>
          <w:szCs w:val="24"/>
          <w:shd w:val="clear" w:color="auto" w:fill="FFFFFF"/>
        </w:rPr>
        <w:t xml:space="preserve">  </w:t>
      </w:r>
      <w:r w:rsidRPr="0082772E">
        <w:rPr>
          <w:rFonts w:ascii="Arial" w:hAnsi="Arial" w:cs="Arial"/>
          <w:b/>
          <w:bCs/>
          <w:color w:val="44475B"/>
          <w:sz w:val="24"/>
          <w:szCs w:val="24"/>
          <w:shd w:val="clear" w:color="auto" w:fill="FFFFFF"/>
        </w:rPr>
        <w:t xml:space="preserve"> </w:t>
      </w:r>
      <w:r w:rsidR="0082772E" w:rsidRPr="0082772E">
        <w:rPr>
          <w:rFonts w:ascii="Arial" w:hAnsi="Arial" w:cs="Arial"/>
          <w:b/>
          <w:bCs/>
          <w:color w:val="44475B"/>
          <w:sz w:val="24"/>
          <w:szCs w:val="24"/>
          <w:shd w:val="clear" w:color="auto" w:fill="FFFFFF"/>
        </w:rPr>
        <w:t>Indian Capital Market</w:t>
      </w:r>
    </w:p>
    <w:p w14:paraId="0E935C13" w14:textId="4BFCEDE2" w:rsidR="0082772E" w:rsidRDefault="00CB63F7" w:rsidP="00D240A3">
      <w:pPr>
        <w:jc w:val="both"/>
        <w:rPr>
          <w:rFonts w:ascii="Arial" w:hAnsi="Arial" w:cs="Arial"/>
          <w:color w:val="44475B"/>
          <w:sz w:val="24"/>
          <w:szCs w:val="24"/>
          <w:shd w:val="clear" w:color="auto" w:fill="FFFFFF"/>
        </w:rPr>
      </w:pPr>
      <w:r w:rsidRPr="00CB63F7">
        <w:rPr>
          <w:rFonts w:ascii="Arial" w:hAnsi="Arial" w:cs="Arial"/>
          <w:color w:val="44475B"/>
          <w:sz w:val="24"/>
          <w:szCs w:val="24"/>
          <w:shd w:val="clear" w:color="auto" w:fill="FFFFFF"/>
        </w:rPr>
        <w:t xml:space="preserve">Meaning </w:t>
      </w:r>
    </w:p>
    <w:p w14:paraId="24D67D36" w14:textId="07EAFD78" w:rsidR="00CB63F7" w:rsidRDefault="00336E46" w:rsidP="00D240A3">
      <w:pPr>
        <w:jc w:val="both"/>
        <w:rPr>
          <w:rFonts w:ascii="Roboto" w:hAnsi="Roboto"/>
          <w:color w:val="47494C"/>
          <w:sz w:val="27"/>
          <w:szCs w:val="27"/>
        </w:rPr>
      </w:pPr>
      <w:r>
        <w:rPr>
          <w:rFonts w:ascii="Roboto" w:hAnsi="Roboto"/>
          <w:color w:val="47494C"/>
          <w:sz w:val="27"/>
          <w:szCs w:val="27"/>
        </w:rPr>
        <w:t>Capital markets refer to financial markets where long-term debt or equity-backed securities are bought and sold. These markets are crucial for channeling savings and investments between suppliers of capital, such as individual investors and institutional investors, and users of capital, like businesses, government, and individuals.</w:t>
      </w:r>
    </w:p>
    <w:p w14:paraId="05C9BE91" w14:textId="6586AC1B" w:rsidR="00336E46" w:rsidRDefault="00336E46" w:rsidP="00D240A3">
      <w:pPr>
        <w:jc w:val="both"/>
        <w:rPr>
          <w:rFonts w:ascii="Roboto" w:hAnsi="Roboto"/>
          <w:color w:val="47494C"/>
          <w:sz w:val="27"/>
          <w:szCs w:val="27"/>
        </w:rPr>
      </w:pPr>
      <w:r>
        <w:rPr>
          <w:rFonts w:ascii="Roboto" w:hAnsi="Roboto"/>
          <w:color w:val="47494C"/>
          <w:sz w:val="27"/>
          <w:szCs w:val="27"/>
        </w:rPr>
        <w:t>Features</w:t>
      </w:r>
    </w:p>
    <w:p w14:paraId="40814C83"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1. Securities: </w:t>
      </w:r>
      <w:r>
        <w:rPr>
          <w:rFonts w:ascii="Roboto" w:hAnsi="Roboto"/>
          <w:color w:val="47494C"/>
          <w:sz w:val="27"/>
          <w:szCs w:val="27"/>
        </w:rPr>
        <w:t>These include stocks, bonds, debentures, and other financial instruments.</w:t>
      </w:r>
    </w:p>
    <w:p w14:paraId="3B610E97"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2. Investors: </w:t>
      </w:r>
      <w:r>
        <w:rPr>
          <w:rFonts w:ascii="Roboto" w:hAnsi="Roboto"/>
          <w:color w:val="47494C"/>
          <w:sz w:val="27"/>
          <w:szCs w:val="27"/>
        </w:rPr>
        <w:t>Individuals, institutions, mutual funds, pension funds, and insurance companies that buy and sell securities.</w:t>
      </w:r>
    </w:p>
    <w:p w14:paraId="157977E5"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3. Intermediaries:</w:t>
      </w:r>
      <w:r>
        <w:rPr>
          <w:rFonts w:ascii="Roboto" w:hAnsi="Roboto"/>
          <w:color w:val="47494C"/>
          <w:sz w:val="27"/>
          <w:szCs w:val="27"/>
        </w:rPr>
        <w:t> Entities such as brokers, investment banks, and financial advisors that facilitate transactions.</w:t>
      </w:r>
    </w:p>
    <w:p w14:paraId="6FF95924"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4. Regulatory Bodies:</w:t>
      </w:r>
      <w:r>
        <w:rPr>
          <w:rFonts w:ascii="Roboto" w:hAnsi="Roboto"/>
          <w:color w:val="47494C"/>
          <w:sz w:val="27"/>
          <w:szCs w:val="27"/>
        </w:rPr>
        <w:t> Organizations that regulate market activities to ensure compliance with laws and protect investors.</w:t>
      </w:r>
    </w:p>
    <w:p w14:paraId="4BDDA8D2"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5. Exchanges: </w:t>
      </w:r>
      <w:r>
        <w:rPr>
          <w:rFonts w:ascii="Roboto" w:hAnsi="Roboto"/>
          <w:color w:val="47494C"/>
          <w:sz w:val="27"/>
          <w:szCs w:val="27"/>
        </w:rPr>
        <w:t>Platforms like the New York Stock Exchange (NYSE) and the Bombay Stock Exchange (BSE) where securities are traded.</w:t>
      </w:r>
    </w:p>
    <w:p w14:paraId="6F74F01F" w14:textId="1F56D030"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Fonts w:ascii="Roboto" w:hAnsi="Roboto"/>
          <w:color w:val="47494C"/>
          <w:sz w:val="27"/>
          <w:szCs w:val="27"/>
        </w:rPr>
        <w:lastRenderedPageBreak/>
        <w:t>Functions of capital markets</w:t>
      </w:r>
    </w:p>
    <w:p w14:paraId="47994B14"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Arial" w:hAnsi="Arial" w:cs="Arial"/>
          <w:color w:val="44475B"/>
          <w:shd w:val="clear" w:color="auto" w:fill="FFFFFF"/>
        </w:rPr>
      </w:pPr>
    </w:p>
    <w:p w14:paraId="528F0F0A"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Fonts w:ascii="Roboto" w:hAnsi="Roboto"/>
          <w:color w:val="47494C"/>
          <w:sz w:val="27"/>
          <w:szCs w:val="27"/>
        </w:rPr>
        <w:t>Capital markets serve several critical functions in the economy:</w:t>
      </w:r>
    </w:p>
    <w:p w14:paraId="5540C5E1"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1. Raising Capital:</w:t>
      </w:r>
      <w:r>
        <w:rPr>
          <w:rFonts w:ascii="Roboto" w:hAnsi="Roboto"/>
          <w:color w:val="47494C"/>
          <w:sz w:val="27"/>
          <w:szCs w:val="27"/>
        </w:rPr>
        <w:t> They provide a platform for businesses and governments to raise long-term funds for projects and development.</w:t>
      </w:r>
    </w:p>
    <w:p w14:paraId="30F41B03"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2. Liquidity</w:t>
      </w:r>
      <w:r>
        <w:rPr>
          <w:rFonts w:ascii="Roboto" w:hAnsi="Roboto"/>
          <w:color w:val="47494C"/>
          <w:sz w:val="27"/>
          <w:szCs w:val="27"/>
        </w:rPr>
        <w:t>: By enabling the trading of securities, capital markets provide liquidity, allowing investors to buy and sell assets easily.</w:t>
      </w:r>
    </w:p>
    <w:p w14:paraId="1FBD0680"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3. Price Discovery: </w:t>
      </w:r>
      <w:r>
        <w:rPr>
          <w:rFonts w:ascii="Roboto" w:hAnsi="Roboto"/>
          <w:color w:val="47494C"/>
          <w:sz w:val="27"/>
          <w:szCs w:val="27"/>
        </w:rPr>
        <w:t>Through the interaction of buyers and sellers, capital markets help determine the prices of securities based on supply and demand.</w:t>
      </w:r>
    </w:p>
    <w:p w14:paraId="31AF301F"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4. Investment Opportunities: </w:t>
      </w:r>
      <w:r>
        <w:rPr>
          <w:rFonts w:ascii="Roboto" w:hAnsi="Roboto"/>
          <w:color w:val="47494C"/>
          <w:sz w:val="27"/>
          <w:szCs w:val="27"/>
        </w:rPr>
        <w:t>They offer various investment options, allowing investors to diversify their portfolios.</w:t>
      </w:r>
    </w:p>
    <w:p w14:paraId="28D5E403" w14:textId="77777777" w:rsidR="00336E46" w:rsidRDefault="00336E46" w:rsidP="00336E46">
      <w:pPr>
        <w:pStyle w:val="NormalWeb"/>
        <w:pBdr>
          <w:top w:val="single" w:sz="2" w:space="0" w:color="E2E8F0"/>
          <w:left w:val="single" w:sz="2" w:space="0" w:color="E2E8F0"/>
          <w:bottom w:val="single" w:sz="2" w:space="0" w:color="E2E8F0"/>
          <w:right w:val="single" w:sz="2" w:space="0" w:color="E2E8F0"/>
        </w:pBdr>
        <w:spacing w:before="0" w:beforeAutospacing="0" w:after="0" w:afterAutospacing="0"/>
        <w:rPr>
          <w:rFonts w:ascii="Roboto" w:hAnsi="Roboto"/>
          <w:color w:val="47494C"/>
          <w:sz w:val="27"/>
          <w:szCs w:val="27"/>
        </w:rPr>
      </w:pPr>
      <w:r>
        <w:rPr>
          <w:rStyle w:val="Strong"/>
          <w:rFonts w:ascii="Roboto" w:hAnsi="Roboto"/>
          <w:color w:val="47494C"/>
          <w:sz w:val="27"/>
          <w:szCs w:val="27"/>
          <w:bdr w:val="single" w:sz="2" w:space="0" w:color="E2E8F0" w:frame="1"/>
        </w:rPr>
        <w:t>5. Economic Growth:</w:t>
      </w:r>
      <w:r>
        <w:rPr>
          <w:rFonts w:ascii="Roboto" w:hAnsi="Roboto"/>
          <w:color w:val="47494C"/>
          <w:sz w:val="27"/>
          <w:szCs w:val="27"/>
        </w:rPr>
        <w:t> By facilitating investment in productive enterprises, capital markets contribute to economic growth and development.</w:t>
      </w:r>
    </w:p>
    <w:p w14:paraId="4F9EDCB1" w14:textId="77777777" w:rsidR="00336E46" w:rsidRPr="00CB63F7" w:rsidRDefault="00336E46" w:rsidP="00D240A3">
      <w:pPr>
        <w:jc w:val="both"/>
        <w:rPr>
          <w:rFonts w:ascii="Arial" w:hAnsi="Arial" w:cs="Arial"/>
          <w:color w:val="44475B"/>
          <w:sz w:val="24"/>
          <w:szCs w:val="24"/>
          <w:shd w:val="clear" w:color="auto" w:fill="FFFFFF"/>
        </w:rPr>
      </w:pPr>
    </w:p>
    <w:p w14:paraId="76BF8448" w14:textId="258894E5" w:rsidR="00D240A3" w:rsidRDefault="0014778E" w:rsidP="00D240A3">
      <w:p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Importance of Capital Markets</w:t>
      </w:r>
    </w:p>
    <w:p w14:paraId="5147F967" w14:textId="77777777" w:rsidR="0014778E" w:rsidRPr="0014778E" w:rsidRDefault="0014778E" w:rsidP="0014778E">
      <w:pPr>
        <w:shd w:val="clear" w:color="auto" w:fill="FFFFFF"/>
        <w:spacing w:after="240" w:line="240" w:lineRule="auto"/>
        <w:jc w:val="both"/>
        <w:outlineLvl w:val="2"/>
        <w:rPr>
          <w:rFonts w:ascii="Arial" w:eastAsia="Times New Roman" w:hAnsi="Arial" w:cs="Arial"/>
          <w:color w:val="000C3F"/>
          <w:kern w:val="0"/>
          <w:sz w:val="24"/>
          <w:szCs w:val="24"/>
          <w:lang w:eastAsia="en-IN"/>
          <w14:ligatures w14:val="none"/>
        </w:rPr>
      </w:pPr>
      <w:r w:rsidRPr="0014778E">
        <w:rPr>
          <w:rFonts w:ascii="Arial" w:eastAsia="Times New Roman" w:hAnsi="Arial" w:cs="Arial"/>
          <w:color w:val="000C3F"/>
          <w:kern w:val="0"/>
          <w:sz w:val="24"/>
          <w:szCs w:val="24"/>
          <w:lang w:eastAsia="en-IN"/>
          <w14:ligatures w14:val="none"/>
        </w:rPr>
        <w:t>Allocation of Capital</w:t>
      </w:r>
    </w:p>
    <w:p w14:paraId="5137B2A4" w14:textId="77777777" w:rsidR="0014778E" w:rsidRPr="0014778E" w:rsidRDefault="0014778E" w:rsidP="0014778E">
      <w:pPr>
        <w:shd w:val="clear" w:color="auto" w:fill="FFFFFF"/>
        <w:spacing w:before="100" w:beforeAutospacing="1" w:after="100" w:afterAutospacing="1" w:line="240" w:lineRule="auto"/>
        <w:jc w:val="both"/>
        <w:rPr>
          <w:rFonts w:ascii="Arial" w:eastAsia="Times New Roman" w:hAnsi="Arial" w:cs="Arial"/>
          <w:color w:val="374151"/>
          <w:kern w:val="0"/>
          <w:sz w:val="24"/>
          <w:szCs w:val="24"/>
          <w:lang w:eastAsia="en-IN"/>
          <w14:ligatures w14:val="none"/>
        </w:rPr>
      </w:pPr>
      <w:r w:rsidRPr="0014778E">
        <w:rPr>
          <w:rFonts w:ascii="Arial" w:eastAsia="Times New Roman" w:hAnsi="Arial" w:cs="Arial"/>
          <w:color w:val="374151"/>
          <w:kern w:val="0"/>
          <w:sz w:val="24"/>
          <w:szCs w:val="24"/>
          <w:lang w:eastAsia="en-IN"/>
          <w14:ligatures w14:val="none"/>
        </w:rPr>
        <w:t>One of the primary functions of capital markets is the efficient allocation of capital. Investors channel their savings into productive investments, enabling businesses to finance new projects, research initiatives, and operational expansions. This allocation process fosters economic development by directing resources toward ventures with the highest potential returns.</w:t>
      </w:r>
    </w:p>
    <w:p w14:paraId="60CD2FB1" w14:textId="77777777" w:rsidR="0014778E" w:rsidRPr="0014778E" w:rsidRDefault="0014778E" w:rsidP="0014778E">
      <w:pPr>
        <w:shd w:val="clear" w:color="auto" w:fill="FFFFFF"/>
        <w:spacing w:after="240" w:line="240" w:lineRule="auto"/>
        <w:jc w:val="both"/>
        <w:outlineLvl w:val="2"/>
        <w:rPr>
          <w:rFonts w:ascii="Arial" w:eastAsia="Times New Roman" w:hAnsi="Arial" w:cs="Arial"/>
          <w:color w:val="000C3F"/>
          <w:kern w:val="0"/>
          <w:sz w:val="24"/>
          <w:szCs w:val="24"/>
          <w:lang w:eastAsia="en-IN"/>
          <w14:ligatures w14:val="none"/>
        </w:rPr>
      </w:pPr>
      <w:r w:rsidRPr="0014778E">
        <w:rPr>
          <w:rFonts w:ascii="Arial" w:eastAsia="Times New Roman" w:hAnsi="Arial" w:cs="Arial"/>
          <w:color w:val="000C3F"/>
          <w:kern w:val="0"/>
          <w:sz w:val="24"/>
          <w:szCs w:val="24"/>
          <w:lang w:eastAsia="en-IN"/>
          <w14:ligatures w14:val="none"/>
        </w:rPr>
        <w:t>Risk Management</w:t>
      </w:r>
    </w:p>
    <w:p w14:paraId="3AAB8BA4" w14:textId="77777777" w:rsidR="0014778E" w:rsidRPr="0014778E" w:rsidRDefault="0014778E" w:rsidP="0014778E">
      <w:pPr>
        <w:shd w:val="clear" w:color="auto" w:fill="FFFFFF"/>
        <w:spacing w:before="100" w:beforeAutospacing="1" w:after="100" w:afterAutospacing="1" w:line="240" w:lineRule="auto"/>
        <w:jc w:val="both"/>
        <w:rPr>
          <w:rFonts w:ascii="Arial" w:eastAsia="Times New Roman" w:hAnsi="Arial" w:cs="Arial"/>
          <w:color w:val="374151"/>
          <w:kern w:val="0"/>
          <w:sz w:val="24"/>
          <w:szCs w:val="24"/>
          <w:lang w:eastAsia="en-IN"/>
          <w14:ligatures w14:val="none"/>
        </w:rPr>
      </w:pPr>
      <w:r w:rsidRPr="0014778E">
        <w:rPr>
          <w:rFonts w:ascii="Arial" w:eastAsia="Times New Roman" w:hAnsi="Arial" w:cs="Arial"/>
          <w:color w:val="374151"/>
          <w:kern w:val="0"/>
          <w:sz w:val="24"/>
          <w:szCs w:val="24"/>
          <w:lang w:eastAsia="en-IN"/>
          <w14:ligatures w14:val="none"/>
        </w:rPr>
        <w:t>Capital markets offer diverse financial instruments, such as derivatives, which facilitate risk management for investors and businesses. Through options, futures, and swaps, market participants can hedge against adverse price movements, mitigate volatility, and safeguard their investments. By managing risks effectively, capital markets enhance market stability and investor confidence.</w:t>
      </w:r>
    </w:p>
    <w:p w14:paraId="6218F375" w14:textId="77777777" w:rsidR="0014778E" w:rsidRPr="0014778E" w:rsidRDefault="0014778E" w:rsidP="0014778E">
      <w:pPr>
        <w:shd w:val="clear" w:color="auto" w:fill="FFFFFF"/>
        <w:spacing w:after="240" w:line="240" w:lineRule="auto"/>
        <w:jc w:val="both"/>
        <w:outlineLvl w:val="2"/>
        <w:rPr>
          <w:rFonts w:ascii="Arial" w:eastAsia="Times New Roman" w:hAnsi="Arial" w:cs="Arial"/>
          <w:color w:val="000C3F"/>
          <w:kern w:val="0"/>
          <w:sz w:val="24"/>
          <w:szCs w:val="24"/>
          <w:lang w:eastAsia="en-IN"/>
          <w14:ligatures w14:val="none"/>
        </w:rPr>
      </w:pPr>
      <w:r w:rsidRPr="0014778E">
        <w:rPr>
          <w:rFonts w:ascii="Arial" w:eastAsia="Times New Roman" w:hAnsi="Arial" w:cs="Arial"/>
          <w:color w:val="000C3F"/>
          <w:kern w:val="0"/>
          <w:sz w:val="24"/>
          <w:szCs w:val="24"/>
          <w:lang w:eastAsia="en-IN"/>
          <w14:ligatures w14:val="none"/>
        </w:rPr>
        <w:t>Price Discovery</w:t>
      </w:r>
    </w:p>
    <w:p w14:paraId="7240CA62" w14:textId="77777777" w:rsidR="0014778E" w:rsidRPr="0014778E" w:rsidRDefault="0014778E" w:rsidP="0014778E">
      <w:pPr>
        <w:shd w:val="clear" w:color="auto" w:fill="FFFFFF"/>
        <w:spacing w:before="100" w:beforeAutospacing="1" w:after="100" w:afterAutospacing="1" w:line="240" w:lineRule="auto"/>
        <w:jc w:val="both"/>
        <w:rPr>
          <w:rFonts w:ascii="Arial" w:eastAsia="Times New Roman" w:hAnsi="Arial" w:cs="Arial"/>
          <w:color w:val="374151"/>
          <w:kern w:val="0"/>
          <w:sz w:val="24"/>
          <w:szCs w:val="24"/>
          <w:lang w:eastAsia="en-IN"/>
          <w14:ligatures w14:val="none"/>
        </w:rPr>
      </w:pPr>
      <w:r w:rsidRPr="0014778E">
        <w:rPr>
          <w:rFonts w:ascii="Arial" w:eastAsia="Times New Roman" w:hAnsi="Arial" w:cs="Arial"/>
          <w:color w:val="374151"/>
          <w:kern w:val="0"/>
          <w:sz w:val="24"/>
          <w:szCs w:val="24"/>
          <w:lang w:eastAsia="en-IN"/>
          <w14:ligatures w14:val="none"/>
        </w:rPr>
        <w:t>Capital markets serve as platforms for price discovery, where the forces of supply and demand interact to determine asset prices. Through continuous trading and information dissemination, markets reflect investors’ collective expectations, assessments of intrinsic value, and macroeconomic factors. Accurate price discovery ensures that assets are fairly valued, fostering efficient resource allocation.</w:t>
      </w:r>
    </w:p>
    <w:p w14:paraId="3AA10D9C" w14:textId="77777777" w:rsidR="0014778E" w:rsidRPr="0014778E" w:rsidRDefault="0014778E" w:rsidP="0014778E">
      <w:pPr>
        <w:shd w:val="clear" w:color="auto" w:fill="FFFFFF"/>
        <w:spacing w:after="240" w:line="240" w:lineRule="auto"/>
        <w:jc w:val="both"/>
        <w:outlineLvl w:val="2"/>
        <w:rPr>
          <w:rFonts w:ascii="Arial" w:eastAsia="Times New Roman" w:hAnsi="Arial" w:cs="Arial"/>
          <w:color w:val="000C3F"/>
          <w:kern w:val="0"/>
          <w:sz w:val="24"/>
          <w:szCs w:val="24"/>
          <w:lang w:eastAsia="en-IN"/>
          <w14:ligatures w14:val="none"/>
        </w:rPr>
      </w:pPr>
      <w:r w:rsidRPr="0014778E">
        <w:rPr>
          <w:rFonts w:ascii="Arial" w:eastAsia="Times New Roman" w:hAnsi="Arial" w:cs="Arial"/>
          <w:color w:val="000C3F"/>
          <w:kern w:val="0"/>
          <w:sz w:val="24"/>
          <w:szCs w:val="24"/>
          <w:lang w:eastAsia="en-IN"/>
          <w14:ligatures w14:val="none"/>
        </w:rPr>
        <w:t>Facilitation of Economic Growth</w:t>
      </w:r>
    </w:p>
    <w:p w14:paraId="4F93E4D3" w14:textId="6019010F" w:rsidR="0014778E" w:rsidRPr="0014778E" w:rsidRDefault="0014778E" w:rsidP="0014778E">
      <w:pPr>
        <w:shd w:val="clear" w:color="auto" w:fill="FFFFFF"/>
        <w:spacing w:before="100" w:beforeAutospacing="1" w:after="100" w:afterAutospacing="1" w:line="240" w:lineRule="auto"/>
        <w:jc w:val="both"/>
        <w:rPr>
          <w:rFonts w:ascii="Arial" w:eastAsia="Times New Roman" w:hAnsi="Arial" w:cs="Arial"/>
          <w:color w:val="374151"/>
          <w:kern w:val="0"/>
          <w:sz w:val="24"/>
          <w:szCs w:val="24"/>
          <w:lang w:eastAsia="en-IN"/>
          <w14:ligatures w14:val="none"/>
        </w:rPr>
      </w:pPr>
      <w:r w:rsidRPr="0014778E">
        <w:rPr>
          <w:rFonts w:ascii="Arial" w:eastAsia="Times New Roman" w:hAnsi="Arial" w:cs="Arial"/>
          <w:color w:val="374151"/>
          <w:kern w:val="0"/>
          <w:sz w:val="24"/>
          <w:szCs w:val="24"/>
          <w:lang w:eastAsia="en-IN"/>
          <w14:ligatures w14:val="none"/>
        </w:rPr>
        <w:t xml:space="preserve">By connecting investors with capital-seeking entities, capital markets play a pivotal role in fostering economic growth and innovation. Businesses utilize capital to fund research, develop new technologies, and expand operations, driving productivity gains and job creation. Moreover, access to capital enables entrepreneurs to pursue </w:t>
      </w:r>
      <w:r w:rsidRPr="0014778E">
        <w:rPr>
          <w:rFonts w:ascii="Arial" w:eastAsia="Times New Roman" w:hAnsi="Arial" w:cs="Arial"/>
          <w:color w:val="374151"/>
          <w:kern w:val="0"/>
          <w:sz w:val="24"/>
          <w:szCs w:val="24"/>
          <w:lang w:eastAsia="en-IN"/>
          <w14:ligatures w14:val="none"/>
        </w:rPr>
        <w:lastRenderedPageBreak/>
        <w:t>entrepreneurial endeavors, spurring entrepreneurial activity and fostering a dynamic business environment.</w:t>
      </w:r>
    </w:p>
    <w:p w14:paraId="77BE539B" w14:textId="77777777" w:rsidR="0014778E" w:rsidRPr="0014778E" w:rsidRDefault="0014778E" w:rsidP="0014778E">
      <w:pPr>
        <w:shd w:val="clear" w:color="auto" w:fill="FFFFFF"/>
        <w:spacing w:after="240" w:line="240" w:lineRule="auto"/>
        <w:jc w:val="both"/>
        <w:outlineLvl w:val="2"/>
        <w:rPr>
          <w:rFonts w:ascii="Arial" w:eastAsia="Times New Roman" w:hAnsi="Arial" w:cs="Arial"/>
          <w:color w:val="000C3F"/>
          <w:kern w:val="0"/>
          <w:sz w:val="24"/>
          <w:szCs w:val="24"/>
          <w:lang w:eastAsia="en-IN"/>
          <w14:ligatures w14:val="none"/>
        </w:rPr>
      </w:pPr>
      <w:r w:rsidRPr="0014778E">
        <w:rPr>
          <w:rFonts w:ascii="Arial" w:eastAsia="Times New Roman" w:hAnsi="Arial" w:cs="Arial"/>
          <w:color w:val="000C3F"/>
          <w:kern w:val="0"/>
          <w:sz w:val="24"/>
          <w:szCs w:val="24"/>
          <w:lang w:eastAsia="en-IN"/>
          <w14:ligatures w14:val="none"/>
        </w:rPr>
        <w:t>Liquidity Provision</w:t>
      </w:r>
    </w:p>
    <w:p w14:paraId="5B9A6328" w14:textId="761AD2A9" w:rsidR="0014778E" w:rsidRPr="0014778E" w:rsidRDefault="0014778E" w:rsidP="0014778E">
      <w:pPr>
        <w:shd w:val="clear" w:color="auto" w:fill="FFFFFF"/>
        <w:spacing w:before="100" w:beforeAutospacing="1" w:after="100" w:afterAutospacing="1" w:line="240" w:lineRule="auto"/>
        <w:jc w:val="both"/>
        <w:rPr>
          <w:rFonts w:ascii="Arial" w:eastAsia="Times New Roman" w:hAnsi="Arial" w:cs="Arial"/>
          <w:color w:val="374151"/>
          <w:kern w:val="0"/>
          <w:sz w:val="24"/>
          <w:szCs w:val="24"/>
          <w:lang w:eastAsia="en-IN"/>
          <w14:ligatures w14:val="none"/>
        </w:rPr>
      </w:pPr>
      <w:r w:rsidRPr="0014778E">
        <w:rPr>
          <w:rFonts w:ascii="Arial" w:eastAsia="Times New Roman" w:hAnsi="Arial" w:cs="Arial"/>
          <w:color w:val="374151"/>
          <w:kern w:val="0"/>
          <w:sz w:val="24"/>
          <w:szCs w:val="24"/>
          <w:lang w:eastAsia="en-IN"/>
          <w14:ligatures w14:val="none"/>
        </w:rPr>
        <w:t xml:space="preserve">Capital markets enhance liquidity by enabling investors to buy and sell securities freely. Liquid markets ensure that investors can exit positions quickly and at fair prices, promoting market efficiency and reducing transaction costs. Additionally, liquidity facilitates capital formation by attracting investors who </w:t>
      </w:r>
      <w:r w:rsidR="008C331B" w:rsidRPr="008C331B">
        <w:rPr>
          <w:rFonts w:ascii="Arial" w:hAnsi="Arial" w:cs="Arial"/>
          <w:color w:val="374151"/>
          <w:sz w:val="24"/>
          <w:szCs w:val="24"/>
          <w:shd w:val="clear" w:color="auto" w:fill="FFFFFF"/>
        </w:rPr>
        <w:t>seek readily tradable assets, thereby deepening market participation and fostering investor confidence.</w:t>
      </w:r>
    </w:p>
    <w:p w14:paraId="327AD574" w14:textId="69A9018F" w:rsidR="0014778E" w:rsidRDefault="008C331B" w:rsidP="00D240A3">
      <w:p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Participants in the capital market</w:t>
      </w:r>
    </w:p>
    <w:p w14:paraId="0943F7CA" w14:textId="1796B97F"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Corporates, who seek to raise capital for their business</w:t>
      </w:r>
    </w:p>
    <w:p w14:paraId="166D5FDC" w14:textId="64BD54F5"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Retail investors, through direct investment in primary or secondary markets and indirect investment through mutual funds, pension funds, etc</w:t>
      </w:r>
    </w:p>
    <w:p w14:paraId="4722AD85" w14:textId="5CC48261"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Institutional investors, who participate in private placements in primary markets and through secondary markets</w:t>
      </w:r>
    </w:p>
    <w:p w14:paraId="13189326" w14:textId="5C2FCA73"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Exchanges, who act as the counterparty to all the buyers and sellers</w:t>
      </w:r>
    </w:p>
    <w:p w14:paraId="23F23CC7" w14:textId="360D6199"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Intermediaries like brokers in the secondary markets and merchant bankers in the primary markets</w:t>
      </w:r>
    </w:p>
    <w:p w14:paraId="17810DCD" w14:textId="7084C19D"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Clearing Agencies who ensure accurate, secure and timely settlement of the trades</w:t>
      </w:r>
    </w:p>
    <w:p w14:paraId="7C047042" w14:textId="1869510E"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Depositories, like NSDL and CDSL who maintains the demat accounts</w:t>
      </w:r>
    </w:p>
    <w:p w14:paraId="047A3A4E" w14:textId="456A187D" w:rsidR="008C331B" w:rsidRDefault="008C331B" w:rsidP="008C331B">
      <w:pPr>
        <w:pStyle w:val="ListParagraph"/>
        <w:numPr>
          <w:ilvl w:val="1"/>
          <w:numId w:val="3"/>
        </w:num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Banks, which act as mediums of transfer of funds and application in case of IPOs </w:t>
      </w:r>
      <w:r w:rsidR="00F62924">
        <w:rPr>
          <w:rFonts w:ascii="Arial" w:hAnsi="Arial" w:cs="Arial"/>
          <w:color w:val="44475B"/>
          <w:sz w:val="24"/>
          <w:szCs w:val="24"/>
          <w:shd w:val="clear" w:color="auto" w:fill="FFFFFF"/>
        </w:rPr>
        <w:t>as in ASBA</w:t>
      </w:r>
    </w:p>
    <w:p w14:paraId="6289F838" w14:textId="4EA10A2E" w:rsidR="00F62924" w:rsidRDefault="00F62924" w:rsidP="00F62924">
      <w:pPr>
        <w:jc w:val="both"/>
        <w:rPr>
          <w:rFonts w:ascii="Arial" w:hAnsi="Arial" w:cs="Arial"/>
          <w:color w:val="44475B"/>
          <w:sz w:val="24"/>
          <w:szCs w:val="24"/>
          <w:shd w:val="clear" w:color="auto" w:fill="FFFFFF"/>
        </w:rPr>
      </w:pPr>
      <w:r>
        <w:rPr>
          <w:rFonts w:ascii="Arial" w:hAnsi="Arial" w:cs="Arial"/>
          <w:color w:val="44475B"/>
          <w:sz w:val="24"/>
          <w:szCs w:val="24"/>
          <w:shd w:val="clear" w:color="auto" w:fill="FFFFFF"/>
        </w:rPr>
        <w:t xml:space="preserve">  Instruments in the Capital markets</w:t>
      </w:r>
    </w:p>
    <w:p w14:paraId="457BB09A" w14:textId="77777777" w:rsidR="00F62924" w:rsidRPr="00F62924" w:rsidRDefault="00F62924" w:rsidP="00F62924">
      <w:pPr>
        <w:shd w:val="clear" w:color="auto" w:fill="FFFFFF"/>
        <w:spacing w:after="0" w:line="465" w:lineRule="atLeast"/>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Various instruments used in the capital market for making and raising investments can be, broadly, classified into the </w:t>
      </w:r>
      <w:r w:rsidRPr="00F62924">
        <w:rPr>
          <w:rFonts w:ascii="Arial" w:eastAsia="Times New Roman" w:hAnsi="Arial" w:cs="Arial"/>
          <w:b/>
          <w:bCs/>
          <w:color w:val="222222"/>
          <w:kern w:val="0"/>
          <w:sz w:val="24"/>
          <w:szCs w:val="24"/>
          <w:lang w:eastAsia="en-IN"/>
          <w14:ligatures w14:val="none"/>
        </w:rPr>
        <w:t>following types:</w:t>
      </w:r>
    </w:p>
    <w:p w14:paraId="3532ED12" w14:textId="0592ABAC"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Share or Stock</w:t>
      </w:r>
      <w:r>
        <w:rPr>
          <w:rFonts w:ascii="Arial" w:eastAsia="Times New Roman" w:hAnsi="Arial" w:cs="Arial"/>
          <w:color w:val="222222"/>
          <w:kern w:val="0"/>
          <w:sz w:val="24"/>
          <w:szCs w:val="24"/>
          <w:lang w:eastAsia="en-IN"/>
          <w14:ligatures w14:val="none"/>
        </w:rPr>
        <w:t>, equity or preference shares</w:t>
      </w:r>
    </w:p>
    <w:p w14:paraId="7DBD9F4E" w14:textId="0267EB63"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Debt Instruments</w:t>
      </w:r>
      <w:r>
        <w:rPr>
          <w:rFonts w:ascii="Arial" w:eastAsia="Times New Roman" w:hAnsi="Arial" w:cs="Arial"/>
          <w:color w:val="222222"/>
          <w:kern w:val="0"/>
          <w:sz w:val="24"/>
          <w:szCs w:val="24"/>
          <w:lang w:eastAsia="en-IN"/>
          <w14:ligatures w14:val="none"/>
        </w:rPr>
        <w:t xml:space="preserve"> : CP, CD, T Bills, Bonds, NCDs, SDL </w:t>
      </w:r>
    </w:p>
    <w:p w14:paraId="6E957662" w14:textId="289B022D"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Derivatives</w:t>
      </w:r>
      <w:r>
        <w:rPr>
          <w:rFonts w:ascii="Arial" w:eastAsia="Times New Roman" w:hAnsi="Arial" w:cs="Arial"/>
          <w:color w:val="222222"/>
          <w:kern w:val="0"/>
          <w:sz w:val="24"/>
          <w:szCs w:val="24"/>
          <w:lang w:eastAsia="en-IN"/>
          <w14:ligatures w14:val="none"/>
        </w:rPr>
        <w:t xml:space="preserve"> : Swaps, Options, Futures, Forwards</w:t>
      </w:r>
    </w:p>
    <w:p w14:paraId="76EB81F6" w14:textId="47AA25F8"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Mutual Funds</w:t>
      </w:r>
      <w:r>
        <w:rPr>
          <w:rFonts w:ascii="Arial" w:eastAsia="Times New Roman" w:hAnsi="Arial" w:cs="Arial"/>
          <w:color w:val="222222"/>
          <w:kern w:val="0"/>
          <w:sz w:val="24"/>
          <w:szCs w:val="24"/>
          <w:lang w:eastAsia="en-IN"/>
          <w14:ligatures w14:val="none"/>
        </w:rPr>
        <w:t>: Active and Passive funds, Equity and debt funds</w:t>
      </w:r>
    </w:p>
    <w:p w14:paraId="43E5BE04" w14:textId="5377186A"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Exchange Traded Funds (ETFs)</w:t>
      </w:r>
      <w:r>
        <w:rPr>
          <w:rFonts w:ascii="Arial" w:eastAsia="Times New Roman" w:hAnsi="Arial" w:cs="Arial"/>
          <w:color w:val="222222"/>
          <w:kern w:val="0"/>
          <w:sz w:val="24"/>
          <w:szCs w:val="24"/>
          <w:lang w:eastAsia="en-IN"/>
          <w14:ligatures w14:val="none"/>
        </w:rPr>
        <w:t>: Gold ETFs, CPSE ETFs</w:t>
      </w:r>
    </w:p>
    <w:p w14:paraId="5FB77ED6" w14:textId="3D6E8084" w:rsidR="00F62924" w:rsidRPr="00F62924" w:rsidRDefault="00F62924" w:rsidP="00F62924">
      <w:pPr>
        <w:numPr>
          <w:ilvl w:val="0"/>
          <w:numId w:val="4"/>
        </w:numPr>
        <w:shd w:val="clear" w:color="auto" w:fill="FFFFFF"/>
        <w:spacing w:before="100" w:beforeAutospacing="1" w:after="0" w:line="240" w:lineRule="auto"/>
        <w:ind w:left="1035"/>
        <w:rPr>
          <w:rFonts w:ascii="Arial" w:eastAsia="Times New Roman" w:hAnsi="Arial" w:cs="Arial"/>
          <w:color w:val="222222"/>
          <w:kern w:val="0"/>
          <w:sz w:val="24"/>
          <w:szCs w:val="24"/>
          <w:lang w:eastAsia="en-IN"/>
          <w14:ligatures w14:val="none"/>
        </w:rPr>
      </w:pPr>
      <w:r w:rsidRPr="00F62924">
        <w:rPr>
          <w:rFonts w:ascii="Arial" w:eastAsia="Times New Roman" w:hAnsi="Arial" w:cs="Arial"/>
          <w:color w:val="222222"/>
          <w:kern w:val="0"/>
          <w:sz w:val="24"/>
          <w:szCs w:val="24"/>
          <w:lang w:eastAsia="en-IN"/>
          <w14:ligatures w14:val="none"/>
        </w:rPr>
        <w:t>Instruments of Foreign Investments</w:t>
      </w:r>
      <w:r>
        <w:rPr>
          <w:rFonts w:ascii="Arial" w:eastAsia="Times New Roman" w:hAnsi="Arial" w:cs="Arial"/>
          <w:color w:val="222222"/>
          <w:kern w:val="0"/>
          <w:sz w:val="24"/>
          <w:szCs w:val="24"/>
          <w:lang w:eastAsia="en-IN"/>
          <w14:ligatures w14:val="none"/>
        </w:rPr>
        <w:t xml:space="preserve"> : ADRs, GDRs, FCCBs, P - Notes</w:t>
      </w:r>
    </w:p>
    <w:p w14:paraId="77DBC14E" w14:textId="77777777" w:rsidR="00F62924" w:rsidRDefault="00F62924" w:rsidP="00F62924">
      <w:pPr>
        <w:jc w:val="both"/>
        <w:rPr>
          <w:rFonts w:ascii="Arial" w:hAnsi="Arial" w:cs="Arial"/>
          <w:color w:val="44475B"/>
          <w:sz w:val="24"/>
          <w:szCs w:val="24"/>
          <w:shd w:val="clear" w:color="auto" w:fill="FFFFFF"/>
        </w:rPr>
      </w:pPr>
    </w:p>
    <w:tbl>
      <w:tblPr>
        <w:tblW w:w="9143" w:type="dxa"/>
        <w:shd w:val="clear" w:color="auto" w:fill="EBECF0"/>
        <w:tblCellMar>
          <w:top w:w="15" w:type="dxa"/>
          <w:left w:w="15" w:type="dxa"/>
          <w:bottom w:w="15" w:type="dxa"/>
          <w:right w:w="15" w:type="dxa"/>
        </w:tblCellMar>
        <w:tblLook w:val="04A0" w:firstRow="1" w:lastRow="0" w:firstColumn="1" w:lastColumn="0" w:noHBand="0" w:noVBand="1"/>
      </w:tblPr>
      <w:tblGrid>
        <w:gridCol w:w="2072"/>
        <w:gridCol w:w="3165"/>
        <w:gridCol w:w="3906"/>
      </w:tblGrid>
      <w:tr w:rsidR="005F4D76" w:rsidRPr="005F4D76" w14:paraId="2BBD963A" w14:textId="77777777" w:rsidTr="005F4D76">
        <w:trPr>
          <w:trHeight w:val="616"/>
          <w:tblHeader/>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6A13537E" w14:textId="77777777" w:rsidR="005F4D76" w:rsidRPr="005F4D76" w:rsidRDefault="005F4D76" w:rsidP="005F4D76">
            <w:pPr>
              <w:spacing w:after="315" w:line="240" w:lineRule="auto"/>
              <w:rPr>
                <w:rFonts w:ascii="Mulish" w:eastAsia="Times New Roman" w:hAnsi="Mulish" w:cs="Times New Roman"/>
                <w:b/>
                <w:bCs/>
                <w:color w:val="222222"/>
                <w:kern w:val="0"/>
                <w:sz w:val="26"/>
                <w:szCs w:val="26"/>
                <w:lang w:eastAsia="en-IN"/>
                <w14:ligatures w14:val="none"/>
              </w:rPr>
            </w:pPr>
            <w:r w:rsidRPr="005F4D76">
              <w:rPr>
                <w:rFonts w:ascii="Mulish" w:eastAsia="Times New Roman" w:hAnsi="Mulish" w:cs="Times New Roman"/>
                <w:b/>
                <w:bCs/>
                <w:color w:val="222222"/>
                <w:kern w:val="0"/>
                <w:sz w:val="26"/>
                <w:szCs w:val="26"/>
                <w:lang w:eastAsia="en-IN"/>
                <w14:ligatures w14:val="none"/>
              </w:rPr>
              <w:lastRenderedPageBreak/>
              <w:t>Parameters</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27706E2" w14:textId="77777777" w:rsidR="005F4D76" w:rsidRPr="005F4D76" w:rsidRDefault="005F4D76" w:rsidP="005F4D76">
            <w:pPr>
              <w:spacing w:after="315" w:line="240" w:lineRule="auto"/>
              <w:rPr>
                <w:rFonts w:ascii="Mulish" w:eastAsia="Times New Roman" w:hAnsi="Mulish" w:cs="Times New Roman"/>
                <w:b/>
                <w:bCs/>
                <w:color w:val="222222"/>
                <w:kern w:val="0"/>
                <w:sz w:val="26"/>
                <w:szCs w:val="26"/>
                <w:lang w:eastAsia="en-IN"/>
                <w14:ligatures w14:val="none"/>
              </w:rPr>
            </w:pPr>
            <w:r w:rsidRPr="005F4D76">
              <w:rPr>
                <w:rFonts w:ascii="Mulish" w:eastAsia="Times New Roman" w:hAnsi="Mulish" w:cs="Times New Roman"/>
                <w:b/>
                <w:bCs/>
                <w:color w:val="222222"/>
                <w:kern w:val="0"/>
                <w:sz w:val="26"/>
                <w:szCs w:val="26"/>
                <w:lang w:eastAsia="en-IN"/>
                <w14:ligatures w14:val="none"/>
              </w:rPr>
              <w:t>Mutual Funds</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2B4FB41D" w14:textId="77777777" w:rsidR="005F4D76" w:rsidRPr="005F4D76" w:rsidRDefault="005F4D76" w:rsidP="005F4D76">
            <w:pPr>
              <w:spacing w:after="315" w:line="240" w:lineRule="auto"/>
              <w:rPr>
                <w:rFonts w:ascii="Mulish" w:eastAsia="Times New Roman" w:hAnsi="Mulish" w:cs="Times New Roman"/>
                <w:b/>
                <w:bCs/>
                <w:color w:val="222222"/>
                <w:kern w:val="0"/>
                <w:sz w:val="26"/>
                <w:szCs w:val="26"/>
                <w:lang w:eastAsia="en-IN"/>
                <w14:ligatures w14:val="none"/>
              </w:rPr>
            </w:pPr>
            <w:r w:rsidRPr="005F4D76">
              <w:rPr>
                <w:rFonts w:ascii="Mulish" w:eastAsia="Times New Roman" w:hAnsi="Mulish" w:cs="Times New Roman"/>
                <w:b/>
                <w:bCs/>
                <w:color w:val="222222"/>
                <w:kern w:val="0"/>
                <w:sz w:val="26"/>
                <w:szCs w:val="26"/>
                <w:lang w:eastAsia="en-IN"/>
                <w14:ligatures w14:val="none"/>
              </w:rPr>
              <w:t>Exchange Traded Funds (ETFs)</w:t>
            </w:r>
          </w:p>
        </w:tc>
      </w:tr>
      <w:tr w:rsidR="005F4D76" w:rsidRPr="005F4D76" w14:paraId="00DF3297" w14:textId="77777777" w:rsidTr="005F4D76">
        <w:trPr>
          <w:trHeight w:val="1535"/>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233909D0"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Meaning</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5E3A22C3"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An investment fund where a number of investors pool their money together to invest in diversified securities.</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7548780"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The index fund, which tracks the index and is listed &amp; traded in the financial market.</w:t>
            </w:r>
          </w:p>
        </w:tc>
      </w:tr>
      <w:tr w:rsidR="005F4D76" w:rsidRPr="005F4D76" w14:paraId="235326DC" w14:textId="77777777" w:rsidTr="005F4D76">
        <w:trPr>
          <w:trHeight w:val="918"/>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DA46C5A"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Disclosure of Holding</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7DD7396"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Holdings are disclosed on a quarterly basis.</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5A8445C"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Holdings are disclosed on a daily basis.</w:t>
            </w:r>
          </w:p>
        </w:tc>
      </w:tr>
      <w:tr w:rsidR="005F4D76" w:rsidRPr="005F4D76" w14:paraId="177B0907" w14:textId="77777777" w:rsidTr="005F4D76">
        <w:trPr>
          <w:trHeight w:val="930"/>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48068A8E"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Disclosure of Expense Ratio</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3DFE521D"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The average expense ratio of the mutual fund is higher than an ETF.</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60A0E4EC"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The average expense ratio of the ETFs is lower than Mutual Funds.</w:t>
            </w:r>
          </w:p>
        </w:tc>
      </w:tr>
      <w:tr w:rsidR="005F4D76" w:rsidRPr="005F4D76" w14:paraId="6FF44C50" w14:textId="77777777" w:rsidTr="005F4D76">
        <w:trPr>
          <w:trHeight w:val="1220"/>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66161C78"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Trading Market</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94F1A02"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In a mutual fund, the buying and selling of shares proceed from the fund house.</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6AA5A693"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Conversely, in ETF the trading is done between two investors in the secondary market.</w:t>
            </w:r>
          </w:p>
        </w:tc>
      </w:tr>
      <w:tr w:rsidR="005F4D76" w:rsidRPr="005F4D76" w14:paraId="04C41145" w14:textId="77777777" w:rsidTr="005F4D76">
        <w:trPr>
          <w:trHeight w:val="930"/>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A207D05"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Trade Price</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1B68E849"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The funds are traded on the Net Asset Value (NAV).</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22A3E63A"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ETF is traded on quoted price rather than their NAV.</w:t>
            </w:r>
          </w:p>
        </w:tc>
      </w:tr>
      <w:tr w:rsidR="005F4D76" w:rsidRPr="005F4D76" w14:paraId="2FFF7428" w14:textId="77777777" w:rsidTr="005F4D76">
        <w:trPr>
          <w:trHeight w:val="1837"/>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0D74181"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Tax Efficiency</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CF8EFF9"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Mutual funds are considered less tax-efficient than Exchange Traded Funds</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451ACB8B"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Exchange Traded Funds are considered more tax efficient than mutual funds because due to frequent trading their capital gains tax is higher.</w:t>
            </w:r>
          </w:p>
        </w:tc>
      </w:tr>
      <w:tr w:rsidR="005F4D76" w:rsidRPr="005F4D76" w14:paraId="55C6BA7D" w14:textId="77777777" w:rsidTr="005F4D76">
        <w:trPr>
          <w:trHeight w:val="1535"/>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617E224"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Requirement of Share Trading Account</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0D4B8773"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In Mutual Funds, there is no requirement for a share trading account to buy a mutual fund.</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259810BC"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As the ETF is traded in the stock market a share trading account is required to proceed with the transaction.</w:t>
            </w:r>
          </w:p>
        </w:tc>
      </w:tr>
      <w:tr w:rsidR="005F4D76" w:rsidRPr="005F4D76" w14:paraId="37DAC730" w14:textId="77777777" w:rsidTr="005F4D76">
        <w:trPr>
          <w:trHeight w:val="930"/>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43ED1E1C"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Brokerage</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AA8E3B2"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Brokerage is not paid in Mutual funds.</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3C342777"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Brokerage is paid in ETFs.</w:t>
            </w:r>
          </w:p>
        </w:tc>
      </w:tr>
      <w:tr w:rsidR="005F4D76" w:rsidRPr="005F4D76" w14:paraId="3CA99468" w14:textId="77777777" w:rsidTr="005F4D76">
        <w:trPr>
          <w:trHeight w:val="918"/>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5F1856CD"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Fractional Shares</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43C6D28F"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Mutual Funds can be issued in a fraction.</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3D889ADB"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ETFs cannot be sold in a fraction.</w:t>
            </w:r>
          </w:p>
        </w:tc>
      </w:tr>
      <w:tr w:rsidR="005F4D76" w:rsidRPr="005F4D76" w14:paraId="397CE4B1" w14:textId="77777777" w:rsidTr="005F4D76">
        <w:trPr>
          <w:trHeight w:val="1849"/>
        </w:trPr>
        <w:tc>
          <w:tcPr>
            <w:tcW w:w="0" w:type="auto"/>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50AF333F"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lastRenderedPageBreak/>
              <w:t>Management</w:t>
            </w:r>
          </w:p>
        </w:tc>
        <w:tc>
          <w:tcPr>
            <w:tcW w:w="3165"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6C4DCD14"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Mutual Funds are actively managed by the fund managers, i.e. the assets are continuously bought and sold in order to outperform the market.</w:t>
            </w:r>
          </w:p>
        </w:tc>
        <w:tc>
          <w:tcPr>
            <w:tcW w:w="3906" w:type="dxa"/>
            <w:tcBorders>
              <w:top w:val="single" w:sz="6" w:space="0" w:color="auto"/>
              <w:left w:val="single" w:sz="6" w:space="0" w:color="auto"/>
              <w:bottom w:val="single" w:sz="6" w:space="0" w:color="auto"/>
              <w:right w:val="single" w:sz="6" w:space="0" w:color="auto"/>
            </w:tcBorders>
            <w:shd w:val="clear" w:color="auto" w:fill="EBECF0"/>
            <w:tcMar>
              <w:top w:w="30" w:type="dxa"/>
              <w:left w:w="120" w:type="dxa"/>
              <w:bottom w:w="30" w:type="dxa"/>
              <w:right w:w="120" w:type="dxa"/>
            </w:tcMar>
            <w:vAlign w:val="center"/>
            <w:hideMark/>
          </w:tcPr>
          <w:p w14:paraId="7FC16642" w14:textId="77777777" w:rsidR="005F4D76" w:rsidRPr="005F4D76" w:rsidRDefault="005F4D76" w:rsidP="005F4D76">
            <w:pPr>
              <w:spacing w:after="315" w:line="240" w:lineRule="auto"/>
              <w:rPr>
                <w:rFonts w:ascii="Mulish" w:eastAsia="Times New Roman" w:hAnsi="Mulish" w:cs="Times New Roman"/>
                <w:color w:val="222222"/>
                <w:kern w:val="0"/>
                <w:sz w:val="26"/>
                <w:szCs w:val="26"/>
                <w:lang w:eastAsia="en-IN"/>
                <w14:ligatures w14:val="none"/>
              </w:rPr>
            </w:pPr>
            <w:r w:rsidRPr="005F4D76">
              <w:rPr>
                <w:rFonts w:ascii="Mulish" w:eastAsia="Times New Roman" w:hAnsi="Mulish" w:cs="Times New Roman"/>
                <w:color w:val="222222"/>
                <w:kern w:val="0"/>
                <w:sz w:val="26"/>
                <w:szCs w:val="26"/>
                <w:lang w:eastAsia="en-IN"/>
                <w14:ligatures w14:val="none"/>
              </w:rPr>
              <w:t>The ETF funds have passive management as they tend to match a specific index.</w:t>
            </w:r>
          </w:p>
        </w:tc>
      </w:tr>
    </w:tbl>
    <w:p w14:paraId="23E99263" w14:textId="77777777" w:rsidR="0078547D" w:rsidRPr="0099620B" w:rsidRDefault="0078547D" w:rsidP="0014778E">
      <w:pPr>
        <w:rPr>
          <w:rFonts w:ascii="system-ui" w:hAnsi="system-ui"/>
          <w:color w:val="44475B"/>
          <w:sz w:val="27"/>
          <w:szCs w:val="27"/>
          <w:shd w:val="clear" w:color="auto" w:fill="FFFFFF"/>
        </w:rPr>
      </w:pPr>
    </w:p>
    <w:p w14:paraId="5E5D01F2" w14:textId="6DB02A0F" w:rsidR="0078547D" w:rsidRDefault="0044597D" w:rsidP="0078547D">
      <w:pPr>
        <w:spacing w:after="0"/>
        <w:rPr>
          <w:rFonts w:ascii="Arial" w:hAnsi="Arial" w:cs="Arial"/>
          <w:sz w:val="28"/>
          <w:szCs w:val="28"/>
        </w:rPr>
      </w:pPr>
      <w:r>
        <w:rPr>
          <w:rFonts w:ascii="Arial" w:hAnsi="Arial" w:cs="Arial"/>
          <w:sz w:val="28"/>
          <w:szCs w:val="28"/>
        </w:rPr>
        <w:t>Reforms on the capital market</w:t>
      </w:r>
    </w:p>
    <w:p w14:paraId="1F39ACDB" w14:textId="77777777" w:rsidR="00757F9A" w:rsidRDefault="00757F9A" w:rsidP="0078547D">
      <w:pPr>
        <w:spacing w:after="0"/>
        <w:rPr>
          <w:rFonts w:ascii="Arial" w:hAnsi="Arial" w:cs="Arial"/>
          <w:sz w:val="28"/>
          <w:szCs w:val="28"/>
        </w:rPr>
      </w:pPr>
    </w:p>
    <w:p w14:paraId="2D6AB076" w14:textId="6AC61882" w:rsidR="00757F9A" w:rsidRDefault="00757F9A" w:rsidP="00757F9A">
      <w:pPr>
        <w:spacing w:after="0"/>
        <w:jc w:val="both"/>
        <w:rPr>
          <w:rFonts w:ascii="Arial" w:hAnsi="Arial" w:cs="Arial"/>
          <w:color w:val="313131"/>
          <w:sz w:val="24"/>
          <w:szCs w:val="24"/>
          <w:shd w:val="clear" w:color="auto" w:fill="FFFFFF"/>
        </w:rPr>
      </w:pPr>
      <w:r w:rsidRPr="00757F9A">
        <w:rPr>
          <w:rFonts w:ascii="Arial" w:hAnsi="Arial" w:cs="Arial"/>
          <w:color w:val="313131"/>
          <w:sz w:val="24"/>
          <w:szCs w:val="24"/>
          <w:shd w:val="clear" w:color="auto" w:fill="FFFFFF"/>
        </w:rPr>
        <w:t>Since 1991, capital market reforms in many countries, including India, aimed to liberalize and modernize financial markets. The key objectives included attracting foreign investment, deepening the market by broadening investor participation, improving market infrastructure, enhancing transparency and corporate governance, and fostering innovation in financial products.</w:t>
      </w:r>
    </w:p>
    <w:p w14:paraId="42364918" w14:textId="77777777" w:rsidR="00757F9A" w:rsidRDefault="00757F9A" w:rsidP="0078547D">
      <w:pPr>
        <w:spacing w:after="0"/>
        <w:rPr>
          <w:rFonts w:ascii="Arial" w:hAnsi="Arial" w:cs="Arial"/>
          <w:color w:val="313131"/>
          <w:sz w:val="24"/>
          <w:szCs w:val="24"/>
          <w:shd w:val="clear" w:color="auto" w:fill="FFFFFF"/>
        </w:rPr>
      </w:pPr>
    </w:p>
    <w:p w14:paraId="69F90A32" w14:textId="084ABE17" w:rsidR="00757F9A" w:rsidRDefault="00757F9A" w:rsidP="00757F9A">
      <w:pPr>
        <w:spacing w:after="0"/>
        <w:jc w:val="both"/>
        <w:rPr>
          <w:rFonts w:ascii="Arial" w:hAnsi="Arial" w:cs="Arial"/>
          <w:color w:val="313131"/>
          <w:sz w:val="24"/>
          <w:szCs w:val="24"/>
          <w:shd w:val="clear" w:color="auto" w:fill="FFFFFF"/>
        </w:rPr>
      </w:pPr>
      <w:r w:rsidRPr="00757F9A">
        <w:rPr>
          <w:rFonts w:ascii="Arial" w:hAnsi="Arial" w:cs="Arial"/>
          <w:color w:val="313131"/>
          <w:sz w:val="24"/>
          <w:szCs w:val="24"/>
          <w:shd w:val="clear" w:color="auto" w:fill="FFFFFF"/>
        </w:rPr>
        <w:t>Capital market reforms have generally bolstered investor confidence by instilling trust in the fairness and efficiency of markets. Measures such as stricter regulatory oversight, improved transparency through disclosure requirements, and investor protection mechanisms have contributed to a more secure investing environment. Additionally, the liberalization of markets has often attracted both domestic and foreign investors, expanding investment opportunities and liquidity.</w:t>
      </w:r>
    </w:p>
    <w:p w14:paraId="0D06618C" w14:textId="77777777" w:rsidR="00757F9A" w:rsidRDefault="00757F9A" w:rsidP="00757F9A">
      <w:pPr>
        <w:spacing w:after="0"/>
        <w:jc w:val="both"/>
        <w:rPr>
          <w:rFonts w:ascii="Arial" w:hAnsi="Arial" w:cs="Arial"/>
          <w:color w:val="313131"/>
          <w:sz w:val="24"/>
          <w:szCs w:val="24"/>
          <w:shd w:val="clear" w:color="auto" w:fill="FFFFFF"/>
        </w:rPr>
      </w:pPr>
    </w:p>
    <w:p w14:paraId="32C8BA23" w14:textId="77777777" w:rsidR="00757F9A" w:rsidRPr="00757F9A" w:rsidRDefault="00757F9A" w:rsidP="00757F9A">
      <w:pPr>
        <w:pStyle w:val="ListParagraph"/>
        <w:numPr>
          <w:ilvl w:val="0"/>
          <w:numId w:val="11"/>
        </w:numPr>
        <w:shd w:val="clear" w:color="auto" w:fill="FFFFFF"/>
        <w:spacing w:after="0" w:line="240" w:lineRule="auto"/>
        <w:ind w:left="757"/>
        <w:jc w:val="both"/>
        <w:rPr>
          <w:rFonts w:ascii="humansans-regular-webfont" w:eastAsia="Times New Roman" w:hAnsi="humansans-regular-webfont" w:cs="Times New Roman"/>
          <w:color w:val="313131"/>
          <w:kern w:val="0"/>
          <w:sz w:val="24"/>
          <w:szCs w:val="24"/>
          <w:lang w:eastAsia="en-IN"/>
          <w14:ligatures w14:val="none"/>
        </w:rPr>
      </w:pPr>
      <w:r w:rsidRPr="00757F9A">
        <w:rPr>
          <w:rFonts w:ascii="humansans-regular-webfont" w:eastAsia="Times New Roman" w:hAnsi="humansans-regular-webfont" w:cs="Times New Roman"/>
          <w:b/>
          <w:bCs/>
          <w:color w:val="313131"/>
          <w:kern w:val="0"/>
          <w:sz w:val="24"/>
          <w:szCs w:val="24"/>
          <w:lang w:eastAsia="en-IN"/>
          <w14:ligatures w14:val="none"/>
        </w:rPr>
        <w:t>Introduction of Electronic Trade:</w:t>
      </w:r>
    </w:p>
    <w:p w14:paraId="59999725" w14:textId="77777777" w:rsidR="00757F9A" w:rsidRPr="00757F9A" w:rsidRDefault="00757F9A" w:rsidP="00757F9A">
      <w:pPr>
        <w:shd w:val="clear" w:color="auto" w:fill="FFFFFF"/>
        <w:spacing w:after="0" w:line="240" w:lineRule="auto"/>
        <w:ind w:left="737"/>
        <w:jc w:val="both"/>
        <w:rPr>
          <w:rFonts w:ascii="humansans-regular-webfont" w:eastAsia="Times New Roman" w:hAnsi="humansans-regular-webfont" w:cs="Times New Roman"/>
          <w:color w:val="313131"/>
          <w:kern w:val="0"/>
          <w:sz w:val="24"/>
          <w:szCs w:val="24"/>
          <w:lang w:eastAsia="en-IN"/>
          <w14:ligatures w14:val="none"/>
        </w:rPr>
      </w:pPr>
      <w:r w:rsidRPr="00757F9A">
        <w:rPr>
          <w:rFonts w:ascii="humansans-regular-webfont" w:eastAsia="Times New Roman" w:hAnsi="humansans-regular-webfont" w:cs="Times New Roman"/>
          <w:color w:val="313131"/>
          <w:kern w:val="0"/>
          <w:sz w:val="24"/>
          <w:szCs w:val="24"/>
          <w:lang w:eastAsia="en-IN"/>
          <w14:ligatures w14:val="none"/>
        </w:rPr>
        <w:t>The adoption of electronic trading systems facilitated faster and more efficient transactions in the stock market.</w:t>
      </w:r>
    </w:p>
    <w:p w14:paraId="038B3D65" w14:textId="77777777" w:rsidR="0044597D" w:rsidRPr="0044597D" w:rsidRDefault="0044597D" w:rsidP="00757F9A">
      <w:pPr>
        <w:numPr>
          <w:ilvl w:val="0"/>
          <w:numId w:val="5"/>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Circuit Breakers:</w:t>
      </w:r>
      <w:r w:rsidRPr="0044597D">
        <w:rPr>
          <w:rFonts w:ascii="Arial" w:eastAsia="Times New Roman" w:hAnsi="Arial" w:cs="Arial"/>
          <w:color w:val="3C4852"/>
          <w:kern w:val="0"/>
          <w:sz w:val="21"/>
          <w:szCs w:val="21"/>
          <w:lang w:eastAsia="en-IN"/>
          <w14:ligatures w14:val="none"/>
        </w:rPr>
        <w:t> It is a mechanism under which trading in a stock exchange is halted for a specified period of time, in case of deviation in the index of the Stock Exchange (or share price) beyond a certain limit. </w:t>
      </w:r>
    </w:p>
    <w:p w14:paraId="0FBEFB20" w14:textId="77777777" w:rsidR="0044597D" w:rsidRPr="0044597D" w:rsidRDefault="0044597D" w:rsidP="00757F9A">
      <w:pPr>
        <w:numPr>
          <w:ilvl w:val="0"/>
          <w:numId w:val="5"/>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Dematerialization/Demat Trading: </w:t>
      </w:r>
      <w:r w:rsidRPr="0044597D">
        <w:rPr>
          <w:rFonts w:ascii="Arial" w:eastAsia="Times New Roman" w:hAnsi="Arial" w:cs="Arial"/>
          <w:color w:val="3C4852"/>
          <w:kern w:val="0"/>
          <w:sz w:val="21"/>
          <w:szCs w:val="21"/>
          <w:lang w:eastAsia="en-IN"/>
          <w14:ligatures w14:val="none"/>
        </w:rPr>
        <w:t>Under this, computer records of a Stock Exchange are maintained instead of issuing shares/security certificates in the physical form. At present, two public sector depositories are functioning in India: 1. NSDL (National Securities Depositories Limited),  2. CDSL (Central Depositories Services Limited).</w:t>
      </w:r>
    </w:p>
    <w:p w14:paraId="2CB4AD47" w14:textId="77777777" w:rsidR="0044597D" w:rsidRPr="0044597D" w:rsidRDefault="0044597D" w:rsidP="00757F9A">
      <w:pPr>
        <w:numPr>
          <w:ilvl w:val="0"/>
          <w:numId w:val="6"/>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Depository Participants: </w:t>
      </w:r>
      <w:r w:rsidRPr="0044597D">
        <w:rPr>
          <w:rFonts w:ascii="Arial" w:eastAsia="Times New Roman" w:hAnsi="Arial" w:cs="Arial"/>
          <w:color w:val="3C4852"/>
          <w:kern w:val="0"/>
          <w:sz w:val="21"/>
          <w:szCs w:val="21"/>
          <w:lang w:eastAsia="en-IN"/>
          <w14:ligatures w14:val="none"/>
        </w:rPr>
        <w:t> These are agents of depositories that provide demand service/online security trading services to the investors. Example: India Infoline, ICICI Direct, Axis Direct etc.</w:t>
      </w:r>
    </w:p>
    <w:p w14:paraId="2A684E8B" w14:textId="1ACFDEBE" w:rsidR="0044597D" w:rsidRPr="0044597D" w:rsidRDefault="0044597D" w:rsidP="00757F9A">
      <w:pPr>
        <w:numPr>
          <w:ilvl w:val="0"/>
          <w:numId w:val="6"/>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Rolling settlement:</w:t>
      </w:r>
      <w:r w:rsidRPr="0044597D">
        <w:rPr>
          <w:rFonts w:ascii="Arial" w:eastAsia="Times New Roman" w:hAnsi="Arial" w:cs="Arial"/>
          <w:color w:val="3C4852"/>
          <w:kern w:val="0"/>
          <w:sz w:val="21"/>
          <w:szCs w:val="21"/>
          <w:lang w:eastAsia="en-IN"/>
          <w14:ligatures w14:val="none"/>
        </w:rPr>
        <w:t xml:space="preserve"> Under Rolling Settlement, a spot market transaction in the stock market must be completed within a specified period i.e., the settlement period cannot be </w:t>
      </w:r>
      <w:r w:rsidRPr="0044597D">
        <w:rPr>
          <w:rFonts w:ascii="Arial" w:eastAsia="Times New Roman" w:hAnsi="Arial" w:cs="Arial"/>
          <w:color w:val="3C4852"/>
          <w:kern w:val="0"/>
          <w:sz w:val="21"/>
          <w:szCs w:val="21"/>
          <w:lang w:eastAsia="en-IN"/>
          <w14:ligatures w14:val="none"/>
        </w:rPr>
        <w:lastRenderedPageBreak/>
        <w:t>shifted. y It is on the basis of the T+</w:t>
      </w:r>
      <w:r w:rsidR="00F6379F">
        <w:rPr>
          <w:rFonts w:ascii="Arial" w:eastAsia="Times New Roman" w:hAnsi="Arial" w:cs="Arial"/>
          <w:color w:val="3C4852"/>
          <w:kern w:val="0"/>
          <w:sz w:val="21"/>
          <w:szCs w:val="21"/>
          <w:lang w:eastAsia="en-IN"/>
          <w14:ligatures w14:val="none"/>
        </w:rPr>
        <w:t>1</w:t>
      </w:r>
      <w:r w:rsidRPr="0044597D">
        <w:rPr>
          <w:rFonts w:ascii="Arial" w:eastAsia="Times New Roman" w:hAnsi="Arial" w:cs="Arial"/>
          <w:color w:val="3C4852"/>
          <w:kern w:val="0"/>
          <w:sz w:val="21"/>
          <w:szCs w:val="21"/>
          <w:lang w:eastAsia="en-IN"/>
          <w14:ligatures w14:val="none"/>
        </w:rPr>
        <w:t xml:space="preserve"> system (T= transaction day; T+</w:t>
      </w:r>
      <w:r w:rsidR="00F6379F">
        <w:rPr>
          <w:rFonts w:ascii="Arial" w:eastAsia="Times New Roman" w:hAnsi="Arial" w:cs="Arial"/>
          <w:color w:val="3C4852"/>
          <w:kern w:val="0"/>
          <w:sz w:val="21"/>
          <w:szCs w:val="21"/>
          <w:lang w:eastAsia="en-IN"/>
          <w14:ligatures w14:val="none"/>
        </w:rPr>
        <w:t>1</w:t>
      </w:r>
      <w:r w:rsidRPr="0044597D">
        <w:rPr>
          <w:rFonts w:ascii="Arial" w:eastAsia="Times New Roman" w:hAnsi="Arial" w:cs="Arial"/>
          <w:color w:val="3C4852"/>
          <w:kern w:val="0"/>
          <w:sz w:val="21"/>
          <w:szCs w:val="21"/>
          <w:lang w:eastAsia="en-IN"/>
          <w14:ligatures w14:val="none"/>
        </w:rPr>
        <w:t xml:space="preserve">= transaction day + </w:t>
      </w:r>
      <w:r w:rsidR="00F6379F">
        <w:rPr>
          <w:rFonts w:ascii="Arial" w:eastAsia="Times New Roman" w:hAnsi="Arial" w:cs="Arial"/>
          <w:color w:val="3C4852"/>
          <w:kern w:val="0"/>
          <w:sz w:val="21"/>
          <w:szCs w:val="21"/>
          <w:lang w:eastAsia="en-IN"/>
          <w14:ligatures w14:val="none"/>
        </w:rPr>
        <w:t>1</w:t>
      </w:r>
      <w:r w:rsidRPr="0044597D">
        <w:rPr>
          <w:rFonts w:ascii="Arial" w:eastAsia="Times New Roman" w:hAnsi="Arial" w:cs="Arial"/>
          <w:color w:val="3C4852"/>
          <w:kern w:val="0"/>
          <w:sz w:val="21"/>
          <w:szCs w:val="21"/>
          <w:lang w:eastAsia="en-IN"/>
          <w14:ligatures w14:val="none"/>
        </w:rPr>
        <w:t xml:space="preserve"> working day).</w:t>
      </w:r>
    </w:p>
    <w:p w14:paraId="7E99E47D" w14:textId="77777777" w:rsidR="0044597D" w:rsidRPr="0044597D" w:rsidRDefault="0044597D" w:rsidP="00757F9A">
      <w:pPr>
        <w:numPr>
          <w:ilvl w:val="0"/>
          <w:numId w:val="6"/>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Corporatization: </w:t>
      </w:r>
      <w:r w:rsidRPr="0044597D">
        <w:rPr>
          <w:rFonts w:ascii="Arial" w:eastAsia="Times New Roman" w:hAnsi="Arial" w:cs="Arial"/>
          <w:color w:val="3C4852"/>
          <w:kern w:val="0"/>
          <w:sz w:val="21"/>
          <w:szCs w:val="21"/>
          <w:lang w:eastAsia="en-IN"/>
          <w14:ligatures w14:val="none"/>
        </w:rPr>
        <w:t>Objectives of the corporatization of stock exchange- </w:t>
      </w:r>
    </w:p>
    <w:p w14:paraId="70DF7FE0" w14:textId="77777777" w:rsidR="0044597D" w:rsidRPr="0044597D" w:rsidRDefault="0044597D" w:rsidP="00757F9A">
      <w:pPr>
        <w:numPr>
          <w:ilvl w:val="0"/>
          <w:numId w:val="7"/>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color w:val="3C4852"/>
          <w:kern w:val="0"/>
          <w:sz w:val="21"/>
          <w:szCs w:val="21"/>
          <w:lang w:eastAsia="en-IN"/>
          <w14:ligatures w14:val="none"/>
        </w:rPr>
        <w:t>To reduce the scope of manipulation by brokers. </w:t>
      </w:r>
    </w:p>
    <w:p w14:paraId="4939A6F1" w14:textId="77777777" w:rsidR="0044597D" w:rsidRPr="0044597D" w:rsidRDefault="0044597D" w:rsidP="00757F9A">
      <w:pPr>
        <w:numPr>
          <w:ilvl w:val="0"/>
          <w:numId w:val="7"/>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color w:val="3C4852"/>
          <w:kern w:val="0"/>
          <w:sz w:val="21"/>
          <w:szCs w:val="21"/>
          <w:lang w:eastAsia="en-IN"/>
          <w14:ligatures w14:val="none"/>
        </w:rPr>
        <w:t>To enable the stock exchange to raise funds from the public through IPO modernization.</w:t>
      </w:r>
    </w:p>
    <w:p w14:paraId="43C63B0D" w14:textId="77777777" w:rsidR="0044597D" w:rsidRPr="0044597D" w:rsidRDefault="0044597D" w:rsidP="00757F9A">
      <w:pPr>
        <w:numPr>
          <w:ilvl w:val="0"/>
          <w:numId w:val="8"/>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Demutualization:</w:t>
      </w:r>
      <w:r w:rsidRPr="0044597D">
        <w:rPr>
          <w:rFonts w:ascii="Arial" w:eastAsia="Times New Roman" w:hAnsi="Arial" w:cs="Arial"/>
          <w:color w:val="3C4852"/>
          <w:kern w:val="0"/>
          <w:sz w:val="21"/>
          <w:szCs w:val="21"/>
          <w:lang w:eastAsia="en-IN"/>
          <w14:ligatures w14:val="none"/>
        </w:rPr>
        <w:t> It refers to the separation of ownership, management, and brokerage rights in the stock exchange. The 1st stock exchange to be corporatized and demutualized in India was BSE in 2005. </w:t>
      </w:r>
    </w:p>
    <w:p w14:paraId="26D430D9" w14:textId="77777777" w:rsidR="0044597D" w:rsidRPr="0044597D" w:rsidRDefault="0044597D" w:rsidP="00757F9A">
      <w:pPr>
        <w:numPr>
          <w:ilvl w:val="0"/>
          <w:numId w:val="8"/>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Investor Protection and Education Fund:</w:t>
      </w:r>
      <w:r w:rsidRPr="0044597D">
        <w:rPr>
          <w:rFonts w:ascii="Arial" w:eastAsia="Times New Roman" w:hAnsi="Arial" w:cs="Arial"/>
          <w:color w:val="3C4852"/>
          <w:kern w:val="0"/>
          <w:sz w:val="21"/>
          <w:szCs w:val="21"/>
          <w:lang w:eastAsia="en-IN"/>
          <w14:ligatures w14:val="none"/>
        </w:rPr>
        <w:t> It was established in 2001 by SEBI and the central government for promoting investor awareness and to protect the interest of investors, especially small investors.</w:t>
      </w:r>
    </w:p>
    <w:p w14:paraId="3562C77B" w14:textId="77777777" w:rsidR="0044597D" w:rsidRPr="0044597D" w:rsidRDefault="0044597D" w:rsidP="00757F9A">
      <w:pPr>
        <w:numPr>
          <w:ilvl w:val="0"/>
          <w:numId w:val="8"/>
        </w:numPr>
        <w:shd w:val="clear" w:color="auto" w:fill="FFFFFF"/>
        <w:spacing w:after="0" w:line="360" w:lineRule="atLeast"/>
        <w:jc w:val="both"/>
        <w:rPr>
          <w:rFonts w:ascii="Arial" w:eastAsia="Times New Roman" w:hAnsi="Arial" w:cs="Arial"/>
          <w:color w:val="3C4852"/>
          <w:kern w:val="0"/>
          <w:sz w:val="21"/>
          <w:szCs w:val="21"/>
          <w:lang w:eastAsia="en-IN"/>
          <w14:ligatures w14:val="none"/>
        </w:rPr>
      </w:pPr>
      <w:r w:rsidRPr="0044597D">
        <w:rPr>
          <w:rFonts w:ascii="Arial" w:eastAsia="Times New Roman" w:hAnsi="Arial" w:cs="Arial"/>
          <w:b/>
          <w:bCs/>
          <w:color w:val="3C4852"/>
          <w:kern w:val="0"/>
          <w:sz w:val="21"/>
          <w:szCs w:val="21"/>
          <w:lang w:eastAsia="en-IN"/>
          <w14:ligatures w14:val="none"/>
        </w:rPr>
        <w:t>Derivative Trading:</w:t>
      </w:r>
      <w:r w:rsidRPr="0044597D">
        <w:rPr>
          <w:rFonts w:ascii="Arial" w:eastAsia="Times New Roman" w:hAnsi="Arial" w:cs="Arial"/>
          <w:color w:val="3C4852"/>
          <w:kern w:val="0"/>
          <w:sz w:val="21"/>
          <w:szCs w:val="21"/>
          <w:lang w:eastAsia="en-IN"/>
          <w14:ligatures w14:val="none"/>
        </w:rPr>
        <w:t> To enable investors to hedge (using financial instruments to offset the risk of any adverse price movements) market risks, derivative trading was introduced.</w:t>
      </w:r>
    </w:p>
    <w:p w14:paraId="13A05CCC" w14:textId="77777777" w:rsidR="0044597D" w:rsidRDefault="0044597D" w:rsidP="00757F9A">
      <w:pPr>
        <w:spacing w:after="0"/>
        <w:jc w:val="both"/>
        <w:rPr>
          <w:rFonts w:ascii="Arial" w:hAnsi="Arial" w:cs="Arial"/>
          <w:sz w:val="28"/>
          <w:szCs w:val="28"/>
        </w:rPr>
      </w:pPr>
    </w:p>
    <w:p w14:paraId="3DFCF00C" w14:textId="3800E827" w:rsidR="00F6379F" w:rsidRDefault="00757F9A" w:rsidP="00757F9A">
      <w:pPr>
        <w:spacing w:after="0"/>
        <w:jc w:val="both"/>
        <w:rPr>
          <w:rFonts w:ascii="Arial" w:hAnsi="Arial" w:cs="Arial"/>
          <w:sz w:val="28"/>
          <w:szCs w:val="28"/>
        </w:rPr>
      </w:pPr>
      <w:r>
        <w:rPr>
          <w:rFonts w:ascii="Arial" w:hAnsi="Arial" w:cs="Arial"/>
          <w:sz w:val="28"/>
          <w:szCs w:val="28"/>
        </w:rPr>
        <w:t xml:space="preserve">                             Indian Stock Market</w:t>
      </w:r>
    </w:p>
    <w:p w14:paraId="0EDA8917" w14:textId="77777777" w:rsidR="00C91425" w:rsidRDefault="00C91425" w:rsidP="00757F9A">
      <w:pPr>
        <w:spacing w:after="0"/>
        <w:jc w:val="both"/>
        <w:rPr>
          <w:rFonts w:ascii="Arial" w:hAnsi="Arial" w:cs="Arial"/>
          <w:sz w:val="24"/>
          <w:szCs w:val="24"/>
        </w:rPr>
      </w:pPr>
    </w:p>
    <w:p w14:paraId="73C62A72" w14:textId="3FA3ED7C" w:rsidR="00757F9A" w:rsidRDefault="00C91425" w:rsidP="00757F9A">
      <w:pPr>
        <w:spacing w:after="0"/>
        <w:jc w:val="both"/>
        <w:rPr>
          <w:rFonts w:ascii="Arial" w:hAnsi="Arial" w:cs="Arial"/>
          <w:sz w:val="24"/>
          <w:szCs w:val="24"/>
        </w:rPr>
      </w:pPr>
      <w:r>
        <w:rPr>
          <w:rFonts w:ascii="Arial" w:hAnsi="Arial" w:cs="Arial"/>
          <w:sz w:val="24"/>
          <w:szCs w:val="24"/>
        </w:rPr>
        <w:t>Meaning and functions of stock market</w:t>
      </w:r>
    </w:p>
    <w:p w14:paraId="0B7F735C" w14:textId="77777777" w:rsidR="00C91425" w:rsidRDefault="00C91425" w:rsidP="00757F9A">
      <w:pPr>
        <w:spacing w:after="0"/>
        <w:jc w:val="both"/>
        <w:rPr>
          <w:rFonts w:ascii="Arial" w:hAnsi="Arial" w:cs="Arial"/>
          <w:sz w:val="24"/>
          <w:szCs w:val="24"/>
        </w:rPr>
      </w:pPr>
    </w:p>
    <w:p w14:paraId="4D59E9CC" w14:textId="154EBCF7" w:rsidR="00C91425" w:rsidRPr="00C91425" w:rsidRDefault="00C91425" w:rsidP="00757F9A">
      <w:pPr>
        <w:spacing w:after="0"/>
        <w:jc w:val="both"/>
        <w:rPr>
          <w:rFonts w:ascii="Arial" w:hAnsi="Arial" w:cs="Arial"/>
          <w:color w:val="1D1D1D"/>
          <w:sz w:val="24"/>
          <w:szCs w:val="24"/>
          <w:shd w:val="clear" w:color="auto" w:fill="FFFFFF"/>
        </w:rPr>
      </w:pPr>
      <w:r w:rsidRPr="00C91425">
        <w:rPr>
          <w:rFonts w:ascii="Arial" w:hAnsi="Arial" w:cs="Arial"/>
          <w:color w:val="1D1D1D"/>
          <w:sz w:val="24"/>
          <w:szCs w:val="24"/>
          <w:shd w:val="clear" w:color="auto" w:fill="FFFFFF"/>
        </w:rPr>
        <w:t>The stock market constitutes stock exchanges where financial instruments such as stocks/shares, bonds and derivatives are bought and sold. The buyers and sellers come together to trade these securities at the stock exchanges. Thus, the primary functions of stock market are facilitating a trustworthy financial marketplace for investors &amp; businesses, where businesses trade their shares publicly to raise capital and make shareholders a part of their growth journey, whilst the exchange protects investors’ interests by ensuring transparency, liquidity and fair pricing.</w:t>
      </w:r>
    </w:p>
    <w:p w14:paraId="319DCC66" w14:textId="77777777" w:rsidR="00C91425" w:rsidRPr="00C91425" w:rsidRDefault="00C91425" w:rsidP="00757F9A">
      <w:pPr>
        <w:spacing w:after="0"/>
        <w:jc w:val="both"/>
        <w:rPr>
          <w:rFonts w:ascii="Arial" w:hAnsi="Arial" w:cs="Arial"/>
          <w:color w:val="1D1D1D"/>
          <w:sz w:val="24"/>
          <w:szCs w:val="24"/>
          <w:shd w:val="clear" w:color="auto" w:fill="FFFFFF"/>
        </w:rPr>
      </w:pPr>
    </w:p>
    <w:p w14:paraId="459F1AC8" w14:textId="07E50CA3" w:rsidR="00C91425" w:rsidRDefault="00C91425" w:rsidP="00757F9A">
      <w:pPr>
        <w:spacing w:after="0"/>
        <w:jc w:val="both"/>
        <w:rPr>
          <w:rFonts w:ascii="Arial" w:hAnsi="Arial" w:cs="Arial"/>
          <w:color w:val="1D1D1D"/>
          <w:sz w:val="24"/>
          <w:szCs w:val="24"/>
          <w:shd w:val="clear" w:color="auto" w:fill="FFFFFF"/>
        </w:rPr>
      </w:pPr>
      <w:r w:rsidRPr="00C91425">
        <w:rPr>
          <w:rFonts w:ascii="Arial" w:hAnsi="Arial" w:cs="Arial"/>
          <w:color w:val="1D1D1D"/>
          <w:sz w:val="24"/>
          <w:szCs w:val="24"/>
          <w:shd w:val="clear" w:color="auto" w:fill="FFFFFF"/>
        </w:rPr>
        <w:t>The stock markets can be divided as primary markets and secondary markets. In the primary market, companies issue initial public offerings (IPOs) and sell a percentage of equity for the first time to the public. They raise the required capital from investors with the help of an </w:t>
      </w:r>
      <w:hyperlink r:id="rId5" w:history="1">
        <w:r w:rsidRPr="00C91425">
          <w:rPr>
            <w:rStyle w:val="Hyperlink"/>
            <w:rFonts w:ascii="Arial" w:hAnsi="Arial" w:cs="Arial"/>
            <w:color w:val="auto"/>
            <w:sz w:val="24"/>
            <w:szCs w:val="24"/>
            <w:u w:val="none"/>
            <w:bdr w:val="none" w:sz="0" w:space="0" w:color="auto" w:frame="1"/>
            <w:shd w:val="clear" w:color="auto" w:fill="FFFFFF"/>
          </w:rPr>
          <w:t>IPO</w:t>
        </w:r>
        <w:r w:rsidRPr="00C91425">
          <w:rPr>
            <w:rStyle w:val="Hyperlink"/>
            <w:rFonts w:ascii="Arial" w:hAnsi="Arial" w:cs="Arial"/>
            <w:color w:val="337AB7"/>
            <w:sz w:val="24"/>
            <w:szCs w:val="24"/>
            <w:bdr w:val="none" w:sz="0" w:space="0" w:color="auto" w:frame="1"/>
            <w:shd w:val="clear" w:color="auto" w:fill="FFFFFF"/>
          </w:rPr>
          <w:t>. </w:t>
        </w:r>
      </w:hyperlink>
      <w:r w:rsidRPr="00C91425">
        <w:rPr>
          <w:rFonts w:ascii="Arial" w:hAnsi="Arial" w:cs="Arial"/>
          <w:color w:val="1D1D1D"/>
          <w:sz w:val="24"/>
          <w:szCs w:val="24"/>
          <w:shd w:val="clear" w:color="auto" w:fill="FFFFFF"/>
        </w:rPr>
        <w:t>Once the company is listed in the exchange, the shares can be sold &amp; purchased in the secondary markets during the market hours.</w:t>
      </w:r>
    </w:p>
    <w:p w14:paraId="6CF1FEDB" w14:textId="77777777" w:rsidR="00C91425" w:rsidRDefault="00C91425" w:rsidP="00757F9A">
      <w:pPr>
        <w:spacing w:after="0"/>
        <w:jc w:val="both"/>
        <w:rPr>
          <w:rFonts w:ascii="Arial" w:hAnsi="Arial" w:cs="Arial"/>
          <w:color w:val="1D1D1D"/>
          <w:sz w:val="24"/>
          <w:szCs w:val="24"/>
          <w:shd w:val="clear" w:color="auto" w:fill="FFFFFF"/>
        </w:rPr>
      </w:pPr>
    </w:p>
    <w:p w14:paraId="07309F83" w14:textId="2A16CDE4" w:rsidR="00C91425" w:rsidRDefault="00C91425" w:rsidP="00C91425">
      <w:pPr>
        <w:pStyle w:val="Heading2"/>
        <w:shd w:val="clear" w:color="auto" w:fill="FFFFFF"/>
        <w:spacing w:before="0" w:after="240" w:line="480" w:lineRule="atLeast"/>
        <w:jc w:val="both"/>
        <w:rPr>
          <w:rFonts w:ascii="Supreme-Medium" w:hAnsi="Supreme-Medium"/>
          <w:color w:val="1D2939"/>
        </w:rPr>
      </w:pPr>
      <w:r w:rsidRPr="00C91425">
        <w:rPr>
          <w:rFonts w:ascii="Supreme-Medium" w:hAnsi="Supreme-Medium"/>
          <w:color w:val="1D2939"/>
        </w:rPr>
        <w:t>Following are some of the essential functions of a Stock Exchange:</w:t>
      </w:r>
      <w:r>
        <w:rPr>
          <w:rFonts w:ascii="Supreme-Medium" w:hAnsi="Supreme-Medium"/>
          <w:b/>
          <w:bCs/>
          <w:noProof/>
          <w:color w:val="1D2939"/>
        </w:rPr>
        <mc:AlternateContent>
          <mc:Choice Requires="wps">
            <w:drawing>
              <wp:inline distT="0" distB="0" distL="0" distR="0" wp14:anchorId="30B0BC32" wp14:editId="4F1D1761">
                <wp:extent cx="304800" cy="304800"/>
                <wp:effectExtent l="0" t="0" r="0" b="0"/>
                <wp:docPr id="1565208299"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F2E06E"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6413CB"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Providing liquidity and Marketability to Existing Securities:</w:t>
      </w:r>
      <w:r w:rsidRPr="00931D7B">
        <w:rPr>
          <w:rFonts w:ascii="Arial" w:hAnsi="Arial" w:cs="Arial"/>
          <w:sz w:val="24"/>
          <w:szCs w:val="24"/>
        </w:rPr>
        <w:t>Stock Exchange provides a ready and continuous market for buying and selling securities. It provides a platform where shares can be sold and bought by buyers and sellers.</w:t>
      </w:r>
    </w:p>
    <w:p w14:paraId="6D583D37"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Pricing of Securities:</w:t>
      </w:r>
      <w:r w:rsidRPr="00931D7B">
        <w:rPr>
          <w:rFonts w:ascii="Arial" w:hAnsi="Arial" w:cs="Arial"/>
          <w:sz w:val="24"/>
          <w:szCs w:val="24"/>
        </w:rPr>
        <w:t>Based on the forces of demand &amp; supply, Stock Exchange helps in putting a value on the securities which provide instant data to both buyers and sellers and thus helps in the pricing of securities.</w:t>
      </w:r>
    </w:p>
    <w:p w14:paraId="6D316B87"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Safety of Transaction:</w:t>
      </w:r>
      <w:r w:rsidRPr="00931D7B">
        <w:rPr>
          <w:rFonts w:ascii="Arial" w:hAnsi="Arial" w:cs="Arial"/>
          <w:sz w:val="24"/>
          <w:szCs w:val="24"/>
        </w:rPr>
        <w:t xml:space="preserve">All participants associated with a stock exchange are well regulated, and are required to work within the legal framework given by the regulator. </w:t>
      </w:r>
      <w:r w:rsidRPr="00931D7B">
        <w:rPr>
          <w:rFonts w:ascii="Arial" w:hAnsi="Arial" w:cs="Arial"/>
          <w:sz w:val="24"/>
          <w:szCs w:val="24"/>
        </w:rPr>
        <w:lastRenderedPageBreak/>
        <w:t>Such a system ensures the safety of transactions. In India, all trading is regulated by SEBI.</w:t>
      </w:r>
    </w:p>
    <w:p w14:paraId="1BF70053"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Contributes to Economic Growth:</w:t>
      </w:r>
      <w:r w:rsidRPr="00931D7B">
        <w:rPr>
          <w:rFonts w:ascii="Arial" w:hAnsi="Arial" w:cs="Arial"/>
          <w:sz w:val="24"/>
          <w:szCs w:val="24"/>
        </w:rPr>
        <w:t> People get a chance to buy and sell their shares, letting them invest money. Stock exchange provides a platform by which savings get channelized into the most productive investment proposals, which leads to capital formation &amp; economic growth.</w:t>
      </w:r>
    </w:p>
    <w:p w14:paraId="6DD42161"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Spreading of Equity Culture:</w:t>
      </w:r>
      <w:r w:rsidRPr="00931D7B">
        <w:rPr>
          <w:rFonts w:ascii="Arial" w:hAnsi="Arial" w:cs="Arial"/>
          <w:sz w:val="24"/>
          <w:szCs w:val="24"/>
        </w:rPr>
        <w:t> Stock exchanges have extensive information on the listed companies, which is further available to the public. This data helps in educating public about investments in securities which leads to spreading of wider ownership of shares.</w:t>
      </w:r>
    </w:p>
    <w:p w14:paraId="7E116D09" w14:textId="77777777" w:rsidR="00C91425" w:rsidRPr="00931D7B" w:rsidRDefault="00C91425" w:rsidP="00931D7B">
      <w:pPr>
        <w:shd w:val="clear" w:color="auto" w:fill="FFFFFF"/>
        <w:spacing w:after="0" w:line="240" w:lineRule="auto"/>
        <w:jc w:val="both"/>
        <w:rPr>
          <w:rFonts w:ascii="Arial" w:hAnsi="Arial" w:cs="Arial"/>
          <w:sz w:val="24"/>
          <w:szCs w:val="24"/>
        </w:rPr>
      </w:pPr>
      <w:r w:rsidRPr="00931D7B">
        <w:rPr>
          <w:rStyle w:val="Strong"/>
          <w:rFonts w:ascii="Arial" w:hAnsi="Arial" w:cs="Arial"/>
          <w:sz w:val="24"/>
          <w:szCs w:val="24"/>
          <w:bdr w:val="none" w:sz="0" w:space="0" w:color="auto" w:frame="1"/>
        </w:rPr>
        <w:t>Providing Scope for Speculation: </w:t>
      </w:r>
      <w:r w:rsidRPr="00931D7B">
        <w:rPr>
          <w:rFonts w:ascii="Arial" w:hAnsi="Arial" w:cs="Arial"/>
          <w:sz w:val="24"/>
          <w:szCs w:val="24"/>
        </w:rPr>
        <w:t>Securities, when purchased solely with a view of gaining profit through price movement to a target is called speculation. Stock exchanges provide scope within the provisions of law for speculating in a restricted and controlled manner.</w:t>
      </w:r>
    </w:p>
    <w:p w14:paraId="11BA0FEA"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931D7B">
        <w:rPr>
          <w:rFonts w:ascii="Arial" w:eastAsia="Times New Roman" w:hAnsi="Arial" w:cs="Arial"/>
          <w:b/>
          <w:bCs/>
          <w:kern w:val="0"/>
          <w:sz w:val="24"/>
          <w:szCs w:val="24"/>
          <w:lang w:eastAsia="en-IN"/>
          <w14:ligatures w14:val="none"/>
        </w:rPr>
        <w:t>Economic Barometer</w:t>
      </w:r>
      <w:r w:rsidRPr="00931D7B">
        <w:rPr>
          <w:rFonts w:ascii="Arial" w:eastAsia="Times New Roman" w:hAnsi="Arial" w:cs="Arial"/>
          <w:kern w:val="0"/>
          <w:sz w:val="24"/>
          <w:szCs w:val="24"/>
          <w:lang w:eastAsia="en-IN"/>
          <w14:ligatures w14:val="none"/>
        </w:rPr>
        <w:t>: The stock exchange serves as an economic barometer, providing indicators of the state of the economy. It monitors and records all major and minor changes in share prices, reflecting the health of the economy.</w:t>
      </w:r>
    </w:p>
    <w:p w14:paraId="2A01383C"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931D7B">
        <w:rPr>
          <w:rFonts w:ascii="Arial" w:eastAsia="Times New Roman" w:hAnsi="Arial" w:cs="Arial"/>
          <w:b/>
          <w:bCs/>
          <w:kern w:val="0"/>
          <w:sz w:val="24"/>
          <w:szCs w:val="24"/>
          <w:lang w:eastAsia="en-IN"/>
          <w14:ligatures w14:val="none"/>
        </w:rPr>
        <w:t>Valuation of Securities:</w:t>
      </w:r>
      <w:r w:rsidRPr="00931D7B">
        <w:rPr>
          <w:rFonts w:ascii="Arial" w:eastAsia="Times New Roman" w:hAnsi="Arial" w:cs="Arial"/>
          <w:kern w:val="0"/>
          <w:sz w:val="24"/>
          <w:szCs w:val="24"/>
          <w:lang w:eastAsia="en-IN"/>
          <w14:ligatures w14:val="none"/>
        </w:rPr>
        <w:t xml:space="preserve"> The stock exchange plays a role in the valuation of securities based on supply and demand. Securities issued by profitable, growth-oriented companies tend to be valued higher. This valuation assists creditors, investors, and the government in performing their respective functions.</w:t>
      </w:r>
    </w:p>
    <w:p w14:paraId="0BD7206E"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931D7B">
        <w:rPr>
          <w:rFonts w:ascii="Arial" w:eastAsia="Times New Roman" w:hAnsi="Arial" w:cs="Arial"/>
          <w:b/>
          <w:bCs/>
          <w:kern w:val="0"/>
          <w:sz w:val="24"/>
          <w:szCs w:val="24"/>
          <w:lang w:eastAsia="en-IN"/>
          <w14:ligatures w14:val="none"/>
        </w:rPr>
        <w:t>Transactional Safety</w:t>
      </w:r>
      <w:r w:rsidRPr="00931D7B">
        <w:rPr>
          <w:rFonts w:ascii="Arial" w:eastAsia="Times New Roman" w:hAnsi="Arial" w:cs="Arial"/>
          <w:kern w:val="0"/>
          <w:sz w:val="24"/>
          <w:szCs w:val="24"/>
          <w:lang w:eastAsia="en-IN"/>
          <w14:ligatures w14:val="none"/>
        </w:rPr>
        <w:t>: The stock exchange ensures transactional safety as the securities traded are listed after verifying the company's position. All listed companies must adhere to the rules and regulations laid down by the governing body.</w:t>
      </w:r>
    </w:p>
    <w:p w14:paraId="47BB530D"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931D7B">
        <w:rPr>
          <w:rFonts w:ascii="Arial" w:eastAsia="Times New Roman" w:hAnsi="Arial" w:cs="Arial"/>
          <w:b/>
          <w:bCs/>
          <w:kern w:val="0"/>
          <w:sz w:val="24"/>
          <w:szCs w:val="24"/>
          <w:lang w:eastAsia="en-IN"/>
          <w14:ligatures w14:val="none"/>
        </w:rPr>
        <w:t>Public Awareness</w:t>
      </w:r>
      <w:r w:rsidRPr="00931D7B">
        <w:rPr>
          <w:rFonts w:ascii="Arial" w:eastAsia="Times New Roman" w:hAnsi="Arial" w:cs="Arial"/>
          <w:kern w:val="0"/>
          <w:sz w:val="24"/>
          <w:szCs w:val="24"/>
          <w:lang w:eastAsia="en-IN"/>
          <w14:ligatures w14:val="none"/>
        </w:rPr>
        <w:t>: The stock exchange provides information about investing in equity markets, encouraging people to invest in securities.</w:t>
      </w:r>
    </w:p>
    <w:p w14:paraId="786DE89E"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931D7B">
        <w:rPr>
          <w:rFonts w:ascii="Arial" w:eastAsia="Times New Roman" w:hAnsi="Arial" w:cs="Arial"/>
          <w:b/>
          <w:bCs/>
          <w:kern w:val="0"/>
          <w:sz w:val="24"/>
          <w:szCs w:val="24"/>
          <w:lang w:eastAsia="en-IN"/>
          <w14:ligatures w14:val="none"/>
        </w:rPr>
        <w:t>Speculation</w:t>
      </w:r>
      <w:r w:rsidRPr="00931D7B">
        <w:rPr>
          <w:rFonts w:ascii="Arial" w:eastAsia="Times New Roman" w:hAnsi="Arial" w:cs="Arial"/>
          <w:kern w:val="0"/>
          <w:sz w:val="24"/>
          <w:szCs w:val="24"/>
          <w:lang w:eastAsia="en-IN"/>
          <w14:ligatures w14:val="none"/>
        </w:rPr>
        <w:t>: The stock exchange permits healthy speculation of traded securities, ensuring demand and supply of securities and liquidity.</w:t>
      </w:r>
    </w:p>
    <w:p w14:paraId="3541B4E7"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785FC0">
        <w:rPr>
          <w:rFonts w:ascii="Arial" w:eastAsia="Times New Roman" w:hAnsi="Arial" w:cs="Arial"/>
          <w:b/>
          <w:bCs/>
          <w:kern w:val="0"/>
          <w:sz w:val="24"/>
          <w:szCs w:val="24"/>
          <w:lang w:eastAsia="en-IN"/>
          <w14:ligatures w14:val="none"/>
        </w:rPr>
        <w:t>Capital Allocation</w:t>
      </w:r>
      <w:r w:rsidRPr="00931D7B">
        <w:rPr>
          <w:rFonts w:ascii="Arial" w:eastAsia="Times New Roman" w:hAnsi="Arial" w:cs="Arial"/>
          <w:kern w:val="0"/>
          <w:sz w:val="24"/>
          <w:szCs w:val="24"/>
          <w:lang w:eastAsia="en-IN"/>
          <w14:ligatures w14:val="none"/>
        </w:rPr>
        <w:t>: Profitable companies with actively traded shares are able to raise fresh capital from the equity market. The stock market assists in better capital allocation for investors to maximize profit.</w:t>
      </w:r>
    </w:p>
    <w:p w14:paraId="34C5BFCF" w14:textId="77777777" w:rsidR="00931D7B" w:rsidRPr="00931D7B" w:rsidRDefault="00931D7B" w:rsidP="00931D7B">
      <w:pPr>
        <w:shd w:val="clear" w:color="auto" w:fill="FFFFFF"/>
        <w:spacing w:before="100" w:beforeAutospacing="1" w:after="100" w:afterAutospacing="1" w:line="240" w:lineRule="auto"/>
        <w:jc w:val="both"/>
        <w:rPr>
          <w:rFonts w:ascii="Arial" w:eastAsia="Times New Roman" w:hAnsi="Arial" w:cs="Arial"/>
          <w:kern w:val="0"/>
          <w:sz w:val="24"/>
          <w:szCs w:val="24"/>
          <w:lang w:eastAsia="en-IN"/>
          <w14:ligatures w14:val="none"/>
        </w:rPr>
      </w:pPr>
      <w:r w:rsidRPr="00785FC0">
        <w:rPr>
          <w:rFonts w:ascii="Arial" w:eastAsia="Times New Roman" w:hAnsi="Arial" w:cs="Arial"/>
          <w:b/>
          <w:bCs/>
          <w:kern w:val="0"/>
          <w:sz w:val="24"/>
          <w:szCs w:val="24"/>
          <w:lang w:eastAsia="en-IN"/>
          <w14:ligatures w14:val="none"/>
        </w:rPr>
        <w:t>Investment and Savings</w:t>
      </w:r>
      <w:r w:rsidRPr="00931D7B">
        <w:rPr>
          <w:rFonts w:ascii="Arial" w:eastAsia="Times New Roman" w:hAnsi="Arial" w:cs="Arial"/>
          <w:kern w:val="0"/>
          <w:sz w:val="24"/>
          <w:szCs w:val="24"/>
          <w:lang w:eastAsia="en-IN"/>
          <w14:ligatures w14:val="none"/>
        </w:rPr>
        <w:t>: The stock market serves as an important source of investment in various securities which offer greater returns, making it a better investment option than traditional options such as gold and silver.</w:t>
      </w:r>
    </w:p>
    <w:p w14:paraId="671AF100" w14:textId="7EBC97BC" w:rsidR="00931D7B" w:rsidRPr="00AA658F" w:rsidRDefault="00785FC0" w:rsidP="00C91425">
      <w:pPr>
        <w:spacing w:after="0"/>
        <w:jc w:val="both"/>
        <w:rPr>
          <w:rFonts w:ascii="Arial" w:hAnsi="Arial" w:cs="Arial"/>
          <w:b/>
          <w:bCs/>
          <w:sz w:val="24"/>
          <w:szCs w:val="24"/>
        </w:rPr>
      </w:pPr>
      <w:r w:rsidRPr="00AA658F">
        <w:rPr>
          <w:rFonts w:ascii="Arial" w:hAnsi="Arial" w:cs="Arial"/>
          <w:b/>
          <w:bCs/>
          <w:sz w:val="24"/>
          <w:szCs w:val="24"/>
        </w:rPr>
        <w:t>National Stock Exchange (NSE)</w:t>
      </w:r>
    </w:p>
    <w:p w14:paraId="78DD7144" w14:textId="77777777" w:rsidR="00785FC0" w:rsidRDefault="00785FC0" w:rsidP="00C91425">
      <w:pPr>
        <w:spacing w:after="0"/>
        <w:jc w:val="both"/>
        <w:rPr>
          <w:rFonts w:ascii="Arial" w:hAnsi="Arial" w:cs="Arial"/>
          <w:sz w:val="24"/>
          <w:szCs w:val="24"/>
        </w:rPr>
      </w:pPr>
    </w:p>
    <w:p w14:paraId="33CB2EC9" w14:textId="77777777" w:rsidR="00785FC0" w:rsidRPr="00AA658F" w:rsidRDefault="00785FC0" w:rsidP="00AA658F">
      <w:pPr>
        <w:pStyle w:val="NormalWeb"/>
        <w:shd w:val="clear" w:color="auto" w:fill="FFFFFF"/>
        <w:spacing w:before="0" w:beforeAutospacing="0"/>
        <w:jc w:val="both"/>
        <w:rPr>
          <w:rFonts w:ascii="Arial" w:hAnsi="Arial" w:cs="Arial"/>
          <w:color w:val="03050A"/>
        </w:rPr>
      </w:pPr>
      <w:r w:rsidRPr="00AA658F">
        <w:rPr>
          <w:rFonts w:ascii="Arial" w:hAnsi="Arial" w:cs="Arial"/>
          <w:color w:val="03050A"/>
        </w:rPr>
        <w:t>NSE (National Stock Exchange) is an institution of national importance with international stature. We are a trusted market infrastructure institution with high standards of corporate governance.</w:t>
      </w:r>
    </w:p>
    <w:p w14:paraId="14CE9696" w14:textId="77777777" w:rsidR="00785FC0" w:rsidRPr="00AA658F" w:rsidRDefault="00785FC0" w:rsidP="00AA658F">
      <w:pPr>
        <w:pStyle w:val="NormalWeb"/>
        <w:shd w:val="clear" w:color="auto" w:fill="FFFFFF"/>
        <w:spacing w:before="0" w:beforeAutospacing="0"/>
        <w:jc w:val="both"/>
        <w:rPr>
          <w:rFonts w:ascii="Arial" w:hAnsi="Arial" w:cs="Arial"/>
          <w:color w:val="03050A"/>
        </w:rPr>
      </w:pPr>
      <w:r w:rsidRPr="00AA658F">
        <w:rPr>
          <w:rFonts w:ascii="Arial" w:hAnsi="Arial" w:cs="Arial"/>
          <w:color w:val="03050A"/>
        </w:rPr>
        <w:t xml:space="preserve">A homegrown brand with a global vision, NSE is counted as one of the world’s largest exchanges and a catalyst for driving India’s economic growth. NSE was the first </w:t>
      </w:r>
      <w:r w:rsidRPr="00AA658F">
        <w:rPr>
          <w:rFonts w:ascii="Arial" w:hAnsi="Arial" w:cs="Arial"/>
          <w:color w:val="03050A"/>
        </w:rPr>
        <w:lastRenderedPageBreak/>
        <w:t>exchange in India to implement electronic or screen-based trading which began its operations in 1994; a pioneer in technology which ensures the reliability and performance of its systems through a culture of innovation and investment in technology. NSE operates a market ecosystem to bring in transparency &amp; efficiency.</w:t>
      </w:r>
    </w:p>
    <w:p w14:paraId="5473A97F" w14:textId="77777777" w:rsidR="00785FC0" w:rsidRPr="00AA658F" w:rsidRDefault="00785FC0" w:rsidP="00AA658F">
      <w:pPr>
        <w:pStyle w:val="NormalWeb"/>
        <w:shd w:val="clear" w:color="auto" w:fill="FFFFFF"/>
        <w:spacing w:before="0" w:beforeAutospacing="0"/>
        <w:jc w:val="both"/>
        <w:rPr>
          <w:rFonts w:ascii="Arial" w:hAnsi="Arial" w:cs="Arial"/>
          <w:color w:val="03050A"/>
        </w:rPr>
      </w:pPr>
      <w:r w:rsidRPr="00AA658F">
        <w:rPr>
          <w:rFonts w:ascii="Arial" w:hAnsi="Arial" w:cs="Arial"/>
          <w:color w:val="03050A"/>
        </w:rPr>
        <w:t>Our robust state-of-the-art technology platform offers high levels of robustness, safety and resilience for trading and investment opportunities across all asset classes and for all categories of investors. NSE is focused on investor protection and disciplined development of the Indian capital market landscape.</w:t>
      </w:r>
    </w:p>
    <w:p w14:paraId="1399AF61" w14:textId="6A7FA7B9" w:rsidR="00785FC0" w:rsidRPr="00AA658F" w:rsidRDefault="00785FC0" w:rsidP="00AA658F">
      <w:pPr>
        <w:spacing w:after="0"/>
        <w:jc w:val="both"/>
        <w:rPr>
          <w:rFonts w:ascii="Arial" w:hAnsi="Arial" w:cs="Arial"/>
          <w:color w:val="000000"/>
          <w:sz w:val="24"/>
          <w:szCs w:val="24"/>
          <w:shd w:val="clear" w:color="auto" w:fill="FFFFFF"/>
        </w:rPr>
      </w:pPr>
      <w:r w:rsidRPr="00AA658F">
        <w:rPr>
          <w:rFonts w:ascii="Arial" w:hAnsi="Arial" w:cs="Arial"/>
          <w:color w:val="000000"/>
          <w:sz w:val="24"/>
          <w:szCs w:val="24"/>
          <w:shd w:val="clear" w:color="auto" w:fill="FFFFFF"/>
        </w:rPr>
        <w:t>As per the shareholding pattern as on 30th June 2024, the Non - Public Shareholding is at 42.74% against the prescribed limit of 49% and the public holding is 57.26% against the minimum prescribed limit of 51%. Therefore 3,09,79,794</w:t>
      </w:r>
      <w:r w:rsidRPr="00AA658F">
        <w:rPr>
          <w:rFonts w:ascii="Arial" w:hAnsi="Arial" w:cs="Arial"/>
          <w:b/>
          <w:bCs/>
          <w:color w:val="000000"/>
          <w:sz w:val="24"/>
          <w:szCs w:val="24"/>
          <w:shd w:val="clear" w:color="auto" w:fill="FFFFFF"/>
        </w:rPr>
        <w:t> </w:t>
      </w:r>
      <w:r w:rsidRPr="00AA658F">
        <w:rPr>
          <w:rFonts w:ascii="Arial" w:hAnsi="Arial" w:cs="Arial"/>
          <w:color w:val="000000"/>
          <w:sz w:val="24"/>
          <w:szCs w:val="24"/>
          <w:shd w:val="clear" w:color="auto" w:fill="FFFFFF"/>
        </w:rPr>
        <w:t>shares are available for acquisition of shares from Public to Non-Public Shareholders. The number of shares available for person resident outside India is 72,392,876 (14.62%)</w:t>
      </w:r>
    </w:p>
    <w:p w14:paraId="545B340A" w14:textId="77777777" w:rsidR="00785FC0" w:rsidRPr="00AA658F" w:rsidRDefault="00785FC0" w:rsidP="00AA658F">
      <w:pPr>
        <w:spacing w:after="0"/>
        <w:jc w:val="both"/>
        <w:rPr>
          <w:rFonts w:ascii="Arial" w:hAnsi="Arial" w:cs="Arial"/>
          <w:color w:val="000000"/>
          <w:sz w:val="24"/>
          <w:szCs w:val="24"/>
          <w:shd w:val="clear" w:color="auto" w:fill="FFFFFF"/>
        </w:rPr>
      </w:pPr>
    </w:p>
    <w:p w14:paraId="4B4BF12B" w14:textId="77777777" w:rsidR="00785FC0" w:rsidRPr="00AA658F" w:rsidRDefault="00785FC0" w:rsidP="00AA658F">
      <w:pPr>
        <w:pStyle w:val="NormalWeb"/>
        <w:shd w:val="clear" w:color="auto" w:fill="FFFFFF"/>
        <w:spacing w:before="0" w:beforeAutospacing="0"/>
        <w:jc w:val="both"/>
        <w:rPr>
          <w:rFonts w:ascii="Arial" w:hAnsi="Arial" w:cs="Arial"/>
          <w:color w:val="03050A"/>
        </w:rPr>
      </w:pPr>
      <w:r w:rsidRPr="00AA658F">
        <w:rPr>
          <w:rFonts w:ascii="Arial" w:hAnsi="Arial" w:cs="Arial"/>
          <w:color w:val="03050A"/>
        </w:rPr>
        <w:t>NSE’s 30-year-old history is dotted with many firsts. Even today, it continues to innovate by offering T+1 settlement, interoperability of clearing corporations and many other pioneering initiatives in the financial markets. Its state-of-the-art tech infrastructure is capable of handling up to 300,000 transactions per second. Compare that to 18.5 per second on Amazon and 1.5 on IRCTC and you get the big picture. No wonder, NSE has grown more 70% per annum. A career at NSE opens up opportunities like no other as we take the Indian financial story to the world.</w:t>
      </w:r>
    </w:p>
    <w:p w14:paraId="70CCB71F" w14:textId="78F3DCE8" w:rsidR="00785FC0" w:rsidRPr="00AA658F" w:rsidRDefault="00785FC0" w:rsidP="00AA658F">
      <w:pPr>
        <w:spacing w:after="0"/>
        <w:jc w:val="both"/>
        <w:rPr>
          <w:rFonts w:ascii="Arial" w:hAnsi="Arial" w:cs="Arial"/>
          <w:color w:val="212529"/>
          <w:sz w:val="24"/>
          <w:szCs w:val="24"/>
        </w:rPr>
      </w:pPr>
      <w:r w:rsidRPr="00AA658F">
        <w:rPr>
          <w:rStyle w:val="Strong"/>
          <w:rFonts w:ascii="Arial" w:hAnsi="Arial" w:cs="Arial"/>
          <w:b w:val="0"/>
          <w:bCs w:val="0"/>
          <w:color w:val="212529"/>
          <w:sz w:val="24"/>
          <w:szCs w:val="24"/>
        </w:rPr>
        <w:t>Purpose</w:t>
      </w:r>
      <w:r w:rsidRPr="00AA658F">
        <w:rPr>
          <w:rStyle w:val="Strong"/>
          <w:rFonts w:ascii="Arial" w:hAnsi="Arial" w:cs="Arial"/>
          <w:color w:val="212529"/>
          <w:sz w:val="24"/>
          <w:szCs w:val="24"/>
        </w:rPr>
        <w:t xml:space="preserve"> : </w:t>
      </w:r>
      <w:r w:rsidRPr="00AA658F">
        <w:rPr>
          <w:rFonts w:ascii="Arial" w:hAnsi="Arial" w:cs="Arial"/>
          <w:color w:val="212529"/>
          <w:sz w:val="24"/>
          <w:szCs w:val="24"/>
        </w:rPr>
        <w:t>Committed to improve the financial well-being of people.</w:t>
      </w:r>
    </w:p>
    <w:p w14:paraId="3752D859" w14:textId="77777777" w:rsidR="00785FC0" w:rsidRPr="00AA658F" w:rsidRDefault="00785FC0" w:rsidP="00AA658F">
      <w:pPr>
        <w:spacing w:after="0"/>
        <w:jc w:val="both"/>
        <w:rPr>
          <w:rFonts w:ascii="Arial" w:hAnsi="Arial" w:cs="Arial"/>
          <w:color w:val="212529"/>
          <w:sz w:val="24"/>
          <w:szCs w:val="24"/>
        </w:rPr>
      </w:pPr>
    </w:p>
    <w:p w14:paraId="151E357C" w14:textId="011B03FB" w:rsidR="00785FC0" w:rsidRPr="00AA658F" w:rsidRDefault="00785FC0" w:rsidP="00AA658F">
      <w:pPr>
        <w:spacing w:after="0"/>
        <w:jc w:val="both"/>
        <w:rPr>
          <w:rFonts w:ascii="Arial" w:hAnsi="Arial" w:cs="Arial"/>
          <w:color w:val="212529"/>
          <w:sz w:val="24"/>
          <w:szCs w:val="24"/>
        </w:rPr>
      </w:pPr>
      <w:r w:rsidRPr="00AA658F">
        <w:rPr>
          <w:rStyle w:val="Strong"/>
          <w:rFonts w:ascii="Arial" w:hAnsi="Arial" w:cs="Arial"/>
          <w:b w:val="0"/>
          <w:bCs w:val="0"/>
          <w:color w:val="212529"/>
          <w:sz w:val="24"/>
          <w:szCs w:val="24"/>
        </w:rPr>
        <w:t>Vision</w:t>
      </w:r>
      <w:r w:rsidRPr="00AA658F">
        <w:rPr>
          <w:rStyle w:val="Strong"/>
          <w:rFonts w:ascii="Arial" w:hAnsi="Arial" w:cs="Arial"/>
          <w:color w:val="212529"/>
          <w:sz w:val="24"/>
          <w:szCs w:val="24"/>
        </w:rPr>
        <w:t xml:space="preserve"> : </w:t>
      </w:r>
      <w:r w:rsidRPr="00AA658F">
        <w:rPr>
          <w:rFonts w:ascii="Arial" w:hAnsi="Arial" w:cs="Arial"/>
          <w:color w:val="212529"/>
          <w:sz w:val="24"/>
          <w:szCs w:val="24"/>
        </w:rPr>
        <w:t>To continue to be a leader, establish global presence, facilitate the financial well-being of people.</w:t>
      </w:r>
    </w:p>
    <w:p w14:paraId="01B3A4D2" w14:textId="77777777" w:rsidR="00785FC0" w:rsidRPr="00AA658F" w:rsidRDefault="00785FC0" w:rsidP="00AA658F">
      <w:pPr>
        <w:spacing w:after="0"/>
        <w:jc w:val="both"/>
        <w:rPr>
          <w:rFonts w:ascii="Arial" w:hAnsi="Arial" w:cs="Arial"/>
          <w:color w:val="212529"/>
          <w:sz w:val="24"/>
          <w:szCs w:val="24"/>
        </w:rPr>
      </w:pPr>
    </w:p>
    <w:p w14:paraId="5A6299B3" w14:textId="3A79AA7A" w:rsidR="00785FC0" w:rsidRPr="00AA658F" w:rsidRDefault="00785FC0" w:rsidP="00AA658F">
      <w:pPr>
        <w:spacing w:after="0"/>
        <w:jc w:val="both"/>
        <w:rPr>
          <w:rFonts w:ascii="Arial" w:hAnsi="Arial" w:cs="Arial"/>
          <w:color w:val="03050A"/>
          <w:sz w:val="24"/>
          <w:szCs w:val="24"/>
          <w:shd w:val="clear" w:color="auto" w:fill="FFFFFF"/>
        </w:rPr>
      </w:pPr>
      <w:r w:rsidRPr="00AA658F">
        <w:rPr>
          <w:rFonts w:ascii="Arial" w:hAnsi="Arial" w:cs="Arial"/>
          <w:color w:val="03050A"/>
          <w:sz w:val="24"/>
          <w:szCs w:val="24"/>
          <w:shd w:val="clear" w:color="auto" w:fill="FFFFFF"/>
        </w:rPr>
        <w:t xml:space="preserve">Shri Ashishkumar Chauhan, </w:t>
      </w:r>
      <w:r w:rsidRPr="00AA658F">
        <w:rPr>
          <w:rFonts w:ascii="Arial" w:hAnsi="Arial" w:cs="Arial"/>
          <w:color w:val="03050A"/>
          <w:sz w:val="24"/>
          <w:szCs w:val="24"/>
          <w:shd w:val="clear" w:color="auto" w:fill="FFFFFF"/>
        </w:rPr>
        <w:t xml:space="preserve">is the </w:t>
      </w:r>
      <w:r w:rsidRPr="00AA658F">
        <w:rPr>
          <w:rFonts w:ascii="Arial" w:hAnsi="Arial" w:cs="Arial"/>
          <w:color w:val="03050A"/>
          <w:sz w:val="24"/>
          <w:szCs w:val="24"/>
          <w:shd w:val="clear" w:color="auto" w:fill="FFFFFF"/>
        </w:rPr>
        <w:t>Managing Director &amp; CEO, NSE</w:t>
      </w:r>
      <w:r w:rsidRPr="00AA658F">
        <w:rPr>
          <w:rFonts w:ascii="Arial" w:hAnsi="Arial" w:cs="Arial"/>
          <w:color w:val="03050A"/>
          <w:sz w:val="24"/>
          <w:szCs w:val="24"/>
          <w:shd w:val="clear" w:color="auto" w:fill="FFFFFF"/>
        </w:rPr>
        <w:t>.</w:t>
      </w:r>
    </w:p>
    <w:p w14:paraId="283A1644" w14:textId="77777777" w:rsidR="00785FC0" w:rsidRPr="00AA658F" w:rsidRDefault="00785FC0" w:rsidP="00AA658F">
      <w:pPr>
        <w:spacing w:after="0"/>
        <w:jc w:val="both"/>
        <w:rPr>
          <w:rFonts w:ascii="Arial" w:hAnsi="Arial" w:cs="Arial"/>
          <w:color w:val="03050A"/>
          <w:sz w:val="24"/>
          <w:szCs w:val="24"/>
          <w:shd w:val="clear" w:color="auto" w:fill="FFFFFF"/>
        </w:rPr>
      </w:pPr>
    </w:p>
    <w:p w14:paraId="3ACAE83C" w14:textId="137F94DB" w:rsidR="00785FC0" w:rsidRDefault="00AA658F" w:rsidP="00AA658F">
      <w:pPr>
        <w:pStyle w:val="text-align-justify"/>
        <w:shd w:val="clear" w:color="auto" w:fill="FFFFFF"/>
        <w:spacing w:before="0" w:beforeAutospacing="0"/>
        <w:jc w:val="both"/>
        <w:rPr>
          <w:rFonts w:ascii="Arial" w:hAnsi="Arial" w:cs="Arial"/>
        </w:rPr>
      </w:pPr>
      <w:r w:rsidRPr="00AA658F">
        <w:rPr>
          <w:rFonts w:ascii="Arial" w:hAnsi="Arial" w:cs="Arial"/>
          <w:color w:val="03050A"/>
        </w:rPr>
        <w:t>NSE Indices Limited (formerly known as India Index Services &amp; Products Limited), or NSE Indices, owns and manages a portfolio of over 395 indices under the Nifty brand as of May 31, 2024, including Nifty 50. Nifty indices are used as benchmarks for products traded on NSE. Nifty indices served as the benchmark index for 148 ETFs and 159 Index Funds in India. In International markets, there are 17 ETFs and 8 Index Funds tracking Nifty indices as of May 31, 2024. Derivatives benchmarked to Nifty indices are also available for trading on NSE and NSE International Exchange IFSC Limited (NSE IX) as of May 31, 2024.</w:t>
      </w:r>
    </w:p>
    <w:p w14:paraId="6D14FFA7" w14:textId="06129F8D" w:rsidR="00AA658F" w:rsidRDefault="00AA658F" w:rsidP="00C91425">
      <w:pPr>
        <w:spacing w:after="0"/>
        <w:jc w:val="both"/>
        <w:rPr>
          <w:rFonts w:ascii="Arial" w:hAnsi="Arial" w:cs="Arial"/>
          <w:sz w:val="24"/>
          <w:szCs w:val="24"/>
        </w:rPr>
      </w:pPr>
      <w:r>
        <w:rPr>
          <w:rFonts w:ascii="Arial" w:hAnsi="Arial" w:cs="Arial"/>
          <w:sz w:val="24"/>
          <w:szCs w:val="24"/>
        </w:rPr>
        <w:t>Awards :</w:t>
      </w:r>
    </w:p>
    <w:p w14:paraId="271B1793" w14:textId="7DE01B26" w:rsidR="00AA658F" w:rsidRDefault="00AA658F" w:rsidP="00C91425">
      <w:pPr>
        <w:spacing w:after="0"/>
        <w:jc w:val="both"/>
        <w:rPr>
          <w:rFonts w:ascii="Roboto" w:hAnsi="Roboto"/>
          <w:color w:val="212529"/>
          <w:sz w:val="21"/>
          <w:szCs w:val="21"/>
          <w:shd w:val="clear" w:color="auto" w:fill="FFFFFF"/>
        </w:rPr>
      </w:pPr>
      <w:r>
        <w:rPr>
          <w:rFonts w:ascii="Roboto" w:hAnsi="Roboto"/>
          <w:color w:val="212529"/>
          <w:sz w:val="21"/>
          <w:szCs w:val="21"/>
          <w:shd w:val="clear" w:color="auto" w:fill="FFFFFF"/>
        </w:rPr>
        <w:t xml:space="preserve">2024-25 : </w:t>
      </w:r>
      <w:r>
        <w:rPr>
          <w:rFonts w:ascii="Roboto" w:hAnsi="Roboto"/>
          <w:color w:val="212529"/>
          <w:sz w:val="21"/>
          <w:szCs w:val="21"/>
          <w:shd w:val="clear" w:color="auto" w:fill="FFFFFF"/>
        </w:rPr>
        <w:t>Implementation of T+1 settlement in India by Global Custodian</w:t>
      </w:r>
    </w:p>
    <w:p w14:paraId="272A8467" w14:textId="2CC58408" w:rsidR="00AA658F" w:rsidRDefault="00AA658F" w:rsidP="00C91425">
      <w:pPr>
        <w:spacing w:after="0"/>
        <w:jc w:val="both"/>
        <w:rPr>
          <w:rFonts w:ascii="Roboto" w:hAnsi="Roboto"/>
          <w:color w:val="212529"/>
          <w:sz w:val="21"/>
          <w:szCs w:val="21"/>
          <w:shd w:val="clear" w:color="auto" w:fill="FFFFFF"/>
        </w:rPr>
      </w:pPr>
      <w:r>
        <w:rPr>
          <w:rFonts w:ascii="Roboto" w:hAnsi="Roboto"/>
          <w:color w:val="212529"/>
          <w:sz w:val="21"/>
          <w:szCs w:val="21"/>
          <w:shd w:val="clear" w:color="auto" w:fill="FFFFFF"/>
        </w:rPr>
        <w:t xml:space="preserve">2023-24 : </w:t>
      </w:r>
      <w:r>
        <w:rPr>
          <w:rFonts w:ascii="Roboto" w:hAnsi="Roboto"/>
          <w:color w:val="212529"/>
          <w:sz w:val="21"/>
          <w:szCs w:val="21"/>
          <w:shd w:val="clear" w:color="auto" w:fill="FFFFFF"/>
        </w:rPr>
        <w:t>Bhartiya Mahantam Vikas Puraskar 2024 Award</w:t>
      </w:r>
    </w:p>
    <w:p w14:paraId="335FE21A" w14:textId="481E3D74" w:rsidR="00AA658F" w:rsidRDefault="00AA658F" w:rsidP="00C91425">
      <w:pPr>
        <w:spacing w:after="0"/>
        <w:jc w:val="both"/>
        <w:rPr>
          <w:rFonts w:ascii="Roboto" w:hAnsi="Roboto"/>
          <w:color w:val="212529"/>
          <w:sz w:val="21"/>
          <w:szCs w:val="21"/>
          <w:shd w:val="clear" w:color="auto" w:fill="FFFFFF"/>
        </w:rPr>
      </w:pPr>
      <w:r>
        <w:rPr>
          <w:rFonts w:ascii="Roboto" w:hAnsi="Roboto"/>
          <w:color w:val="212529"/>
          <w:sz w:val="21"/>
          <w:szCs w:val="21"/>
          <w:shd w:val="clear" w:color="auto" w:fill="FFFFFF"/>
        </w:rPr>
        <w:t xml:space="preserve">                  </w:t>
      </w:r>
      <w:r>
        <w:rPr>
          <w:rFonts w:ascii="Roboto" w:hAnsi="Roboto"/>
          <w:color w:val="212529"/>
          <w:sz w:val="21"/>
          <w:szCs w:val="21"/>
          <w:shd w:val="clear" w:color="auto" w:fill="FFFFFF"/>
        </w:rPr>
        <w:t>World’s Largest Derivative Exchange in terms of contracts traded</w:t>
      </w:r>
    </w:p>
    <w:p w14:paraId="4040E15E" w14:textId="5C654BBE" w:rsidR="00AA658F" w:rsidRDefault="00AA658F" w:rsidP="00C91425">
      <w:pPr>
        <w:spacing w:after="0"/>
        <w:jc w:val="both"/>
        <w:rPr>
          <w:rFonts w:ascii="Roboto" w:hAnsi="Roboto"/>
          <w:color w:val="212529"/>
          <w:sz w:val="21"/>
          <w:szCs w:val="21"/>
          <w:shd w:val="clear" w:color="auto" w:fill="FFFFFF"/>
        </w:rPr>
      </w:pPr>
      <w:r>
        <w:rPr>
          <w:rFonts w:ascii="Roboto" w:hAnsi="Roboto"/>
          <w:color w:val="212529"/>
          <w:sz w:val="21"/>
          <w:szCs w:val="21"/>
          <w:shd w:val="clear" w:color="auto" w:fill="FFFFFF"/>
        </w:rPr>
        <w:tab/>
        <w:t xml:space="preserve">    </w:t>
      </w:r>
      <w:r>
        <w:rPr>
          <w:rFonts w:ascii="Roboto" w:hAnsi="Roboto"/>
          <w:color w:val="212529"/>
          <w:sz w:val="21"/>
          <w:szCs w:val="21"/>
          <w:shd w:val="clear" w:color="auto" w:fill="FFFFFF"/>
        </w:rPr>
        <w:t>Lifetime Achievement Award by Global Custodian in Singapore</w:t>
      </w:r>
    </w:p>
    <w:p w14:paraId="374F0FAC" w14:textId="579B9E52" w:rsidR="00AA658F" w:rsidRDefault="00AA658F" w:rsidP="00C91425">
      <w:pPr>
        <w:spacing w:after="0"/>
        <w:jc w:val="both"/>
        <w:rPr>
          <w:rFonts w:ascii="Arial" w:hAnsi="Arial" w:cs="Arial"/>
          <w:sz w:val="24"/>
          <w:szCs w:val="24"/>
        </w:rPr>
      </w:pPr>
      <w:r>
        <w:rPr>
          <w:rFonts w:ascii="Roboto" w:hAnsi="Roboto"/>
          <w:color w:val="212529"/>
          <w:sz w:val="21"/>
          <w:szCs w:val="21"/>
          <w:shd w:val="clear" w:color="auto" w:fill="FFFFFF"/>
        </w:rPr>
        <w:tab/>
        <w:t xml:space="preserve">    I</w:t>
      </w:r>
      <w:r>
        <w:rPr>
          <w:rFonts w:ascii="Roboto" w:hAnsi="Roboto"/>
          <w:color w:val="212529"/>
          <w:sz w:val="21"/>
          <w:szCs w:val="21"/>
          <w:shd w:val="clear" w:color="auto" w:fill="FFFFFF"/>
        </w:rPr>
        <w:t xml:space="preserve">ndia Risk Management Awards for NCL in 2023: Awarded in 2 categories for Risk </w:t>
      </w:r>
      <w:r>
        <w:rPr>
          <w:rFonts w:ascii="Roboto" w:hAnsi="Roboto"/>
          <w:color w:val="212529"/>
          <w:sz w:val="21"/>
          <w:szCs w:val="21"/>
          <w:shd w:val="clear" w:color="auto" w:fill="FFFFFF"/>
        </w:rPr>
        <w:t xml:space="preserve">                    </w:t>
      </w:r>
      <w:r>
        <w:rPr>
          <w:rFonts w:ascii="Roboto" w:hAnsi="Roboto"/>
          <w:color w:val="212529"/>
          <w:sz w:val="21"/>
          <w:szCs w:val="21"/>
          <w:shd w:val="clear" w:color="auto" w:fill="FFFFFF"/>
        </w:rPr>
        <w:t>Management and Technology Solutions</w:t>
      </w:r>
    </w:p>
    <w:p w14:paraId="7FC1EE73" w14:textId="77777777" w:rsidR="00AA658F" w:rsidRDefault="00AA658F" w:rsidP="00C91425">
      <w:pPr>
        <w:spacing w:after="0"/>
        <w:jc w:val="both"/>
        <w:rPr>
          <w:rFonts w:ascii="Arial" w:hAnsi="Arial" w:cs="Arial"/>
          <w:sz w:val="24"/>
          <w:szCs w:val="24"/>
        </w:rPr>
      </w:pPr>
    </w:p>
    <w:p w14:paraId="63F5C939" w14:textId="77777777" w:rsidR="00AA658F" w:rsidRDefault="00AA658F" w:rsidP="00C91425">
      <w:pPr>
        <w:spacing w:after="0"/>
        <w:jc w:val="both"/>
        <w:rPr>
          <w:rFonts w:ascii="Arial" w:hAnsi="Arial" w:cs="Arial"/>
          <w:sz w:val="24"/>
          <w:szCs w:val="24"/>
        </w:rPr>
      </w:pPr>
    </w:p>
    <w:p w14:paraId="2DE09A6F" w14:textId="5BBD6D06" w:rsidR="00AA658F" w:rsidRPr="002125E4" w:rsidRDefault="00AA658F" w:rsidP="00C91425">
      <w:pPr>
        <w:spacing w:after="0"/>
        <w:jc w:val="both"/>
        <w:rPr>
          <w:rFonts w:ascii="Arial" w:hAnsi="Arial" w:cs="Arial"/>
          <w:b/>
          <w:bCs/>
          <w:sz w:val="24"/>
          <w:szCs w:val="24"/>
        </w:rPr>
      </w:pPr>
      <w:r w:rsidRPr="002125E4">
        <w:rPr>
          <w:rFonts w:ascii="Arial" w:hAnsi="Arial" w:cs="Arial"/>
          <w:b/>
          <w:bCs/>
          <w:sz w:val="24"/>
          <w:szCs w:val="24"/>
        </w:rPr>
        <w:lastRenderedPageBreak/>
        <w:t>Bombay Stock Exchange ( BSE)</w:t>
      </w:r>
    </w:p>
    <w:p w14:paraId="3085E68C" w14:textId="77777777" w:rsidR="00AA658F" w:rsidRDefault="00AA658F" w:rsidP="00C91425">
      <w:pPr>
        <w:spacing w:after="0"/>
        <w:jc w:val="both"/>
        <w:rPr>
          <w:rFonts w:ascii="Arial" w:hAnsi="Arial" w:cs="Arial"/>
          <w:sz w:val="24"/>
          <w:szCs w:val="24"/>
        </w:rPr>
      </w:pPr>
    </w:p>
    <w:p w14:paraId="06B742C9" w14:textId="09C6D086" w:rsidR="00AA658F" w:rsidRPr="0057608B" w:rsidRDefault="0057608B" w:rsidP="0057608B">
      <w:pPr>
        <w:spacing w:after="0"/>
        <w:rPr>
          <w:rFonts w:ascii="Arial" w:hAnsi="Arial" w:cs="Arial"/>
          <w:color w:val="212529"/>
          <w:sz w:val="24"/>
          <w:szCs w:val="24"/>
          <w:shd w:val="clear" w:color="auto" w:fill="FFFFFF"/>
        </w:rPr>
      </w:pPr>
      <w:r w:rsidRPr="0057608B">
        <w:rPr>
          <w:rFonts w:ascii="Arial" w:hAnsi="Arial" w:cs="Arial"/>
          <w:color w:val="212529"/>
          <w:sz w:val="24"/>
          <w:szCs w:val="24"/>
          <w:shd w:val="clear" w:color="auto" w:fill="FFFFFF"/>
        </w:rPr>
        <w:t>Established in 1875, BSE (formerly known as Bombay Stock Exchange), is Asia's first &amp; the Fastest Stock Exchange in world with the speed of 6 micro seconds and one of India's leading exchange groups. Over the past 143 years, BSE has facilitated the growth of the Indian corporate sector by providing it an efficient capital-raising platform. Popularly known as BSE, the bourse was established as ‘The Native Share &amp; Stock Brokers' Association’ in 1875. In 2017 BSE become the 1st listed stock exchange of India.</w:t>
      </w:r>
      <w:r w:rsidRPr="0057608B">
        <w:rPr>
          <w:rFonts w:ascii="Arial" w:hAnsi="Arial" w:cs="Arial"/>
          <w:color w:val="212529"/>
          <w:sz w:val="24"/>
          <w:szCs w:val="24"/>
        </w:rPr>
        <w:br/>
      </w:r>
      <w:r w:rsidRPr="0057608B">
        <w:rPr>
          <w:rFonts w:ascii="Arial" w:hAnsi="Arial" w:cs="Arial"/>
          <w:color w:val="212529"/>
          <w:sz w:val="24"/>
          <w:szCs w:val="24"/>
        </w:rPr>
        <w:br/>
      </w:r>
      <w:r w:rsidRPr="0057608B">
        <w:rPr>
          <w:rFonts w:ascii="Arial" w:hAnsi="Arial" w:cs="Arial"/>
          <w:color w:val="212529"/>
          <w:sz w:val="24"/>
          <w:szCs w:val="24"/>
          <w:shd w:val="clear" w:color="auto" w:fill="FFFFFF"/>
        </w:rPr>
        <w:t>Today BSE provides an efficient and transparent market for trading in equity, currencies, debt instruments, derivatives, mutual funds. BSE SME is India’s largest SME platform which has listed over 250 companies and continues to grow at a steady pace. BSE StAR MF is India’s largest online mutual fund platform which process over 27 lakh transactions per month and adds almost 2 lakh new SIPs ever month. BSE Bond, the transparent and efficient electronic book mechanism process for private placement of debt securities, is the market leader with more than Rs 2.09 lakh crore of fund raising from 530 issuances. (F.Y. 2017-2018).</w:t>
      </w:r>
      <w:r w:rsidRPr="0057608B">
        <w:rPr>
          <w:rFonts w:ascii="Arial" w:hAnsi="Arial" w:cs="Arial"/>
          <w:color w:val="212529"/>
          <w:sz w:val="24"/>
          <w:szCs w:val="24"/>
        </w:rPr>
        <w:br/>
      </w:r>
      <w:r w:rsidRPr="0057608B">
        <w:rPr>
          <w:rFonts w:ascii="Arial" w:hAnsi="Arial" w:cs="Arial"/>
          <w:color w:val="212529"/>
          <w:sz w:val="24"/>
          <w:szCs w:val="24"/>
        </w:rPr>
        <w:br/>
      </w:r>
      <w:r w:rsidRPr="0057608B">
        <w:rPr>
          <w:rFonts w:ascii="Arial" w:hAnsi="Arial" w:cs="Arial"/>
          <w:color w:val="212529"/>
          <w:sz w:val="24"/>
          <w:szCs w:val="24"/>
          <w:shd w:val="clear" w:color="auto" w:fill="FFFFFF"/>
        </w:rPr>
        <w:t>Keeping in line with the vision of Shri Narendra Modi, Hon’be Prime Minister of India, BSE has launched India INX, India's 1st international exchange, located at GIFT CITY IFSC in Ahmedabad.</w:t>
      </w:r>
      <w:r w:rsidRPr="0057608B">
        <w:rPr>
          <w:rFonts w:ascii="Arial" w:hAnsi="Arial" w:cs="Arial"/>
          <w:color w:val="212529"/>
          <w:sz w:val="24"/>
          <w:szCs w:val="24"/>
        </w:rPr>
        <w:br/>
      </w:r>
      <w:r w:rsidRPr="0057608B">
        <w:rPr>
          <w:rFonts w:ascii="Arial" w:hAnsi="Arial" w:cs="Arial"/>
          <w:color w:val="212529"/>
          <w:sz w:val="24"/>
          <w:szCs w:val="24"/>
        </w:rPr>
        <w:br/>
      </w:r>
      <w:r w:rsidRPr="0057608B">
        <w:rPr>
          <w:rFonts w:ascii="Arial" w:hAnsi="Arial" w:cs="Arial"/>
          <w:color w:val="212529"/>
          <w:sz w:val="24"/>
          <w:szCs w:val="24"/>
          <w:shd w:val="clear" w:color="auto" w:fill="FFFFFF"/>
        </w:rPr>
        <w:t>Indian Clearing Corporation Limited, a wholly owned subsidiary of BSE, acts as the central counterparty to all trades executed on the BSE trading platform and provides full novation, guaranteeing the settlement of all bonafide trades executed.</w:t>
      </w:r>
      <w:r w:rsidRPr="0057608B">
        <w:rPr>
          <w:rFonts w:ascii="Arial" w:hAnsi="Arial" w:cs="Arial"/>
          <w:color w:val="212529"/>
          <w:sz w:val="24"/>
          <w:szCs w:val="24"/>
        </w:rPr>
        <w:br/>
      </w:r>
      <w:r w:rsidRPr="0057608B">
        <w:rPr>
          <w:rFonts w:ascii="Arial" w:hAnsi="Arial" w:cs="Arial"/>
          <w:color w:val="212529"/>
          <w:sz w:val="24"/>
          <w:szCs w:val="24"/>
        </w:rPr>
        <w:br/>
      </w:r>
      <w:r w:rsidRPr="0057608B">
        <w:rPr>
          <w:rFonts w:ascii="Arial" w:hAnsi="Arial" w:cs="Arial"/>
          <w:color w:val="212529"/>
          <w:sz w:val="24"/>
          <w:szCs w:val="24"/>
          <w:shd w:val="clear" w:color="auto" w:fill="FFFFFF"/>
        </w:rPr>
        <w:t>BSE Institute Ltd, another fully owned subsidiary of BSE runs one of the most respected capital market educational institutes in the country.</w:t>
      </w:r>
      <w:r w:rsidRPr="0057608B">
        <w:rPr>
          <w:rFonts w:ascii="Arial" w:hAnsi="Arial" w:cs="Arial"/>
          <w:color w:val="212529"/>
          <w:sz w:val="24"/>
          <w:szCs w:val="24"/>
        </w:rPr>
        <w:br/>
      </w:r>
      <w:r w:rsidRPr="0057608B">
        <w:rPr>
          <w:rFonts w:ascii="Arial" w:hAnsi="Arial" w:cs="Arial"/>
          <w:color w:val="212529"/>
          <w:sz w:val="24"/>
          <w:szCs w:val="24"/>
        </w:rPr>
        <w:br/>
      </w:r>
      <w:r w:rsidRPr="0057608B">
        <w:rPr>
          <w:rFonts w:ascii="Arial" w:hAnsi="Arial" w:cs="Arial"/>
          <w:color w:val="212529"/>
          <w:sz w:val="24"/>
          <w:szCs w:val="24"/>
          <w:shd w:val="clear" w:color="auto" w:fill="FFFFFF"/>
        </w:rPr>
        <w:t>BSE has also launched BSE Sammaan, the CSR exchange, is a 1st of its kind initiative which aims to connect corporate with verified NGOs</w:t>
      </w:r>
      <w:r>
        <w:rPr>
          <w:rFonts w:ascii="myFirstFont" w:hAnsi="myFirstFont"/>
          <w:color w:val="212529"/>
          <w:sz w:val="20"/>
          <w:szCs w:val="20"/>
        </w:rPr>
        <w:br/>
      </w:r>
      <w:r>
        <w:rPr>
          <w:rFonts w:ascii="myFirstFont" w:hAnsi="myFirstFont"/>
          <w:color w:val="212529"/>
          <w:sz w:val="20"/>
          <w:szCs w:val="20"/>
        </w:rPr>
        <w:br/>
      </w:r>
      <w:r w:rsidRPr="0057608B">
        <w:rPr>
          <w:rFonts w:ascii="Arial" w:hAnsi="Arial" w:cs="Arial"/>
          <w:color w:val="212529"/>
          <w:sz w:val="24"/>
          <w:szCs w:val="24"/>
          <w:shd w:val="clear" w:color="auto" w:fill="FFFFFF"/>
        </w:rPr>
        <w:t>BSE's popular equity index - the BSE SENSEX - is India's most widely tracked stock market benchmark index. It is traded internationally on the EUREX as well as leading exchanges of the BRCS nations (Brazil, Russia, China and South Africa)</w:t>
      </w:r>
    </w:p>
    <w:p w14:paraId="5849E209" w14:textId="77777777" w:rsidR="0057608B" w:rsidRPr="0057608B" w:rsidRDefault="0057608B" w:rsidP="00C91425">
      <w:pPr>
        <w:spacing w:after="0"/>
        <w:jc w:val="both"/>
        <w:rPr>
          <w:rFonts w:ascii="Arial" w:hAnsi="Arial" w:cs="Arial"/>
          <w:color w:val="212529"/>
          <w:sz w:val="24"/>
          <w:szCs w:val="24"/>
          <w:shd w:val="clear" w:color="auto" w:fill="FFFFFF"/>
        </w:rPr>
      </w:pPr>
    </w:p>
    <w:p w14:paraId="0A84D05C" w14:textId="3E8E41E4" w:rsidR="0057608B" w:rsidRPr="0057608B" w:rsidRDefault="0057608B" w:rsidP="00C91425">
      <w:pPr>
        <w:spacing w:after="0"/>
        <w:jc w:val="both"/>
        <w:rPr>
          <w:rFonts w:ascii="Arial" w:hAnsi="Arial" w:cs="Arial"/>
          <w:color w:val="212529"/>
          <w:sz w:val="24"/>
          <w:szCs w:val="24"/>
          <w:shd w:val="clear" w:color="auto" w:fill="FFFFFF"/>
        </w:rPr>
      </w:pPr>
      <w:r w:rsidRPr="0057608B">
        <w:rPr>
          <w:rFonts w:ascii="Arial" w:hAnsi="Arial" w:cs="Arial"/>
          <w:b/>
          <w:bCs/>
          <w:color w:val="212529"/>
          <w:sz w:val="24"/>
          <w:szCs w:val="24"/>
          <w:shd w:val="clear" w:color="auto" w:fill="FFFFFF"/>
        </w:rPr>
        <w:t>VISION</w:t>
      </w:r>
      <w:r w:rsidRPr="0057608B">
        <w:rPr>
          <w:rFonts w:ascii="Arial" w:hAnsi="Arial" w:cs="Arial"/>
          <w:color w:val="212529"/>
          <w:sz w:val="24"/>
          <w:szCs w:val="24"/>
          <w:shd w:val="clear" w:color="auto" w:fill="FFFFFF"/>
        </w:rPr>
        <w:t xml:space="preserve"> : </w:t>
      </w:r>
      <w:r w:rsidRPr="0057608B">
        <w:rPr>
          <w:rFonts w:ascii="Arial" w:hAnsi="Arial" w:cs="Arial"/>
          <w:color w:val="212529"/>
          <w:sz w:val="24"/>
          <w:szCs w:val="24"/>
          <w:shd w:val="clear" w:color="auto" w:fill="FFFFFF"/>
        </w:rPr>
        <w:t>"Emerge as the premier Indian stock exchange with best-in-class global practice in technology, products innovation and customer service."</w:t>
      </w:r>
    </w:p>
    <w:p w14:paraId="088D287B" w14:textId="77777777" w:rsidR="0057608B" w:rsidRPr="0057608B" w:rsidRDefault="0057608B" w:rsidP="00C91425">
      <w:pPr>
        <w:spacing w:after="0"/>
        <w:jc w:val="both"/>
        <w:rPr>
          <w:rFonts w:ascii="Arial" w:hAnsi="Arial" w:cs="Arial"/>
          <w:color w:val="212529"/>
          <w:sz w:val="24"/>
          <w:szCs w:val="24"/>
          <w:shd w:val="clear" w:color="auto" w:fill="FFFFFF"/>
        </w:rPr>
      </w:pPr>
    </w:p>
    <w:p w14:paraId="73BF19D0" w14:textId="27BC138B" w:rsidR="0057608B" w:rsidRPr="0057608B" w:rsidRDefault="0057608B" w:rsidP="0057608B">
      <w:pPr>
        <w:spacing w:after="0" w:line="240" w:lineRule="auto"/>
        <w:rPr>
          <w:rFonts w:ascii="Arial" w:eastAsia="Times New Roman" w:hAnsi="Arial" w:cs="Arial"/>
          <w:color w:val="212529"/>
          <w:kern w:val="0"/>
          <w:sz w:val="24"/>
          <w:szCs w:val="24"/>
          <w:lang w:eastAsia="en-IN"/>
          <w14:ligatures w14:val="none"/>
        </w:rPr>
      </w:pPr>
      <w:r w:rsidRPr="0057608B">
        <w:rPr>
          <w:rFonts w:ascii="Arial" w:eastAsia="Times New Roman" w:hAnsi="Arial" w:cs="Arial"/>
          <w:color w:val="212529"/>
          <w:kern w:val="0"/>
          <w:sz w:val="24"/>
          <w:szCs w:val="24"/>
          <w:lang w:eastAsia="en-IN"/>
          <w14:ligatures w14:val="none"/>
        </w:rPr>
        <w:t>BSE has won many accolades and recognitions in its pursuit to serve all stakeholders</w:t>
      </w:r>
      <w:r w:rsidR="002125E4">
        <w:rPr>
          <w:rFonts w:ascii="Arial" w:eastAsia="Times New Roman" w:hAnsi="Arial" w:cs="Arial"/>
          <w:color w:val="212529"/>
          <w:kern w:val="0"/>
          <w:sz w:val="24"/>
          <w:szCs w:val="24"/>
          <w:lang w:eastAsia="en-IN"/>
          <w14:ligatures w14:val="none"/>
        </w:rPr>
        <w:t xml:space="preserve">. </w:t>
      </w:r>
    </w:p>
    <w:p w14:paraId="054E372E" w14:textId="17472682" w:rsidR="0057608B" w:rsidRPr="0057608B" w:rsidRDefault="0057608B" w:rsidP="0057608B">
      <w:pPr>
        <w:spacing w:after="0" w:line="300" w:lineRule="atLeast"/>
        <w:ind w:left="720"/>
        <w:rPr>
          <w:rFonts w:ascii="Arial" w:eastAsia="Times New Roman" w:hAnsi="Arial" w:cs="Arial"/>
          <w:color w:val="000000"/>
          <w:kern w:val="0"/>
          <w:sz w:val="24"/>
          <w:szCs w:val="24"/>
          <w:lang w:eastAsia="en-IN"/>
          <w14:ligatures w14:val="none"/>
        </w:rPr>
      </w:pPr>
    </w:p>
    <w:p w14:paraId="24A78181" w14:textId="77777777" w:rsidR="0057608B" w:rsidRPr="0057608B" w:rsidRDefault="0057608B" w:rsidP="0057608B">
      <w:pPr>
        <w:numPr>
          <w:ilvl w:val="0"/>
          <w:numId w:val="15"/>
        </w:numPr>
        <w:spacing w:after="0" w:line="300" w:lineRule="atLeast"/>
        <w:rPr>
          <w:rFonts w:ascii="Arial" w:eastAsia="Times New Roman" w:hAnsi="Arial" w:cs="Arial"/>
          <w:color w:val="000000"/>
          <w:kern w:val="0"/>
          <w:sz w:val="24"/>
          <w:szCs w:val="24"/>
          <w:lang w:eastAsia="en-IN"/>
          <w14:ligatures w14:val="none"/>
        </w:rPr>
      </w:pPr>
      <w:r w:rsidRPr="0057608B">
        <w:rPr>
          <w:rFonts w:ascii="Arial" w:eastAsia="Times New Roman" w:hAnsi="Arial" w:cs="Arial"/>
          <w:color w:val="000000"/>
          <w:kern w:val="0"/>
          <w:sz w:val="24"/>
          <w:szCs w:val="24"/>
          <w:lang w:eastAsia="en-IN"/>
          <w14:ligatures w14:val="none"/>
        </w:rPr>
        <w:t>Next Generation SOC, by CNBC-TV18 Fintech Edge Award</w:t>
      </w:r>
    </w:p>
    <w:p w14:paraId="492008A1" w14:textId="77777777" w:rsidR="0057608B" w:rsidRPr="0057608B" w:rsidRDefault="0057608B" w:rsidP="0057608B">
      <w:pPr>
        <w:numPr>
          <w:ilvl w:val="0"/>
          <w:numId w:val="15"/>
        </w:numPr>
        <w:spacing w:after="0" w:line="300" w:lineRule="atLeast"/>
        <w:rPr>
          <w:rFonts w:ascii="Arial" w:eastAsia="Times New Roman" w:hAnsi="Arial" w:cs="Arial"/>
          <w:color w:val="000000"/>
          <w:kern w:val="0"/>
          <w:sz w:val="24"/>
          <w:szCs w:val="24"/>
          <w:lang w:eastAsia="en-IN"/>
          <w14:ligatures w14:val="none"/>
        </w:rPr>
      </w:pPr>
      <w:r w:rsidRPr="0057608B">
        <w:rPr>
          <w:rFonts w:ascii="Arial" w:eastAsia="Times New Roman" w:hAnsi="Arial" w:cs="Arial"/>
          <w:color w:val="000000"/>
          <w:kern w:val="0"/>
          <w:sz w:val="24"/>
          <w:szCs w:val="24"/>
          <w:lang w:eastAsia="en-IN"/>
          <w14:ligatures w14:val="none"/>
        </w:rPr>
        <w:t>‘IT Genius Awards 2017’ in the category ‘Data Centre Excellence’ for setup of the India INX Data Centre by CORE (Centre of Recognition &amp; Excellence)</w:t>
      </w:r>
    </w:p>
    <w:p w14:paraId="6CF7EF5D" w14:textId="77777777" w:rsidR="0057608B" w:rsidRPr="0057608B" w:rsidRDefault="0057608B" w:rsidP="0057608B">
      <w:pPr>
        <w:numPr>
          <w:ilvl w:val="0"/>
          <w:numId w:val="15"/>
        </w:numPr>
        <w:spacing w:after="0" w:line="300" w:lineRule="atLeast"/>
        <w:rPr>
          <w:rFonts w:ascii="Arial" w:eastAsia="Times New Roman" w:hAnsi="Arial" w:cs="Arial"/>
          <w:color w:val="000000"/>
          <w:kern w:val="0"/>
          <w:sz w:val="24"/>
          <w:szCs w:val="24"/>
          <w:lang w:eastAsia="en-IN"/>
          <w14:ligatures w14:val="none"/>
        </w:rPr>
      </w:pPr>
      <w:r w:rsidRPr="0057608B">
        <w:rPr>
          <w:rFonts w:ascii="Arial" w:eastAsia="Times New Roman" w:hAnsi="Arial" w:cs="Arial"/>
          <w:color w:val="000000"/>
          <w:kern w:val="0"/>
          <w:sz w:val="24"/>
          <w:szCs w:val="24"/>
          <w:lang w:eastAsia="en-IN"/>
          <w14:ligatures w14:val="none"/>
        </w:rPr>
        <w:lastRenderedPageBreak/>
        <w:t>Digital Innovation Award 2017 for the Social Media Analytics Project by Netmagic</w:t>
      </w:r>
    </w:p>
    <w:p w14:paraId="7EA6ABAE" w14:textId="77777777" w:rsidR="0057608B" w:rsidRPr="0057608B" w:rsidRDefault="0057608B" w:rsidP="0057608B">
      <w:pPr>
        <w:numPr>
          <w:ilvl w:val="0"/>
          <w:numId w:val="15"/>
        </w:numPr>
        <w:spacing w:after="0" w:line="300" w:lineRule="atLeast"/>
        <w:rPr>
          <w:rFonts w:ascii="Arial" w:eastAsia="Times New Roman" w:hAnsi="Arial" w:cs="Arial"/>
          <w:color w:val="000000"/>
          <w:kern w:val="0"/>
          <w:sz w:val="24"/>
          <w:szCs w:val="24"/>
          <w:lang w:eastAsia="en-IN"/>
          <w14:ligatures w14:val="none"/>
        </w:rPr>
      </w:pPr>
      <w:r w:rsidRPr="0057608B">
        <w:rPr>
          <w:rFonts w:ascii="Arial" w:eastAsia="Times New Roman" w:hAnsi="Arial" w:cs="Arial"/>
          <w:color w:val="000000"/>
          <w:kern w:val="0"/>
          <w:sz w:val="24"/>
          <w:szCs w:val="24"/>
          <w:lang w:eastAsia="en-IN"/>
          <w14:ligatures w14:val="none"/>
        </w:rPr>
        <w:t>Business World Digital Leadership and CIO Award</w:t>
      </w:r>
    </w:p>
    <w:p w14:paraId="5B153DCD" w14:textId="77777777" w:rsidR="0057608B" w:rsidRDefault="0057608B" w:rsidP="0057608B">
      <w:pPr>
        <w:numPr>
          <w:ilvl w:val="0"/>
          <w:numId w:val="15"/>
        </w:numPr>
        <w:spacing w:after="0" w:line="300" w:lineRule="atLeast"/>
        <w:rPr>
          <w:rFonts w:ascii="Arial" w:eastAsia="Times New Roman" w:hAnsi="Arial" w:cs="Arial"/>
          <w:color w:val="000000"/>
          <w:kern w:val="0"/>
          <w:sz w:val="24"/>
          <w:szCs w:val="24"/>
          <w:lang w:eastAsia="en-IN"/>
          <w14:ligatures w14:val="none"/>
        </w:rPr>
      </w:pPr>
      <w:r w:rsidRPr="0057608B">
        <w:rPr>
          <w:rFonts w:ascii="Arial" w:eastAsia="Times New Roman" w:hAnsi="Arial" w:cs="Arial"/>
          <w:color w:val="000000"/>
          <w:kern w:val="0"/>
          <w:sz w:val="24"/>
          <w:szCs w:val="24"/>
          <w:lang w:eastAsia="en-IN"/>
          <w14:ligatures w14:val="none"/>
        </w:rPr>
        <w:t>The IDC Digital Transformation Awards 2017</w:t>
      </w:r>
    </w:p>
    <w:p w14:paraId="6728B4A2" w14:textId="77777777" w:rsidR="002125E4" w:rsidRPr="0057608B" w:rsidRDefault="002125E4" w:rsidP="002125E4">
      <w:pPr>
        <w:spacing w:after="0" w:line="300" w:lineRule="atLeast"/>
        <w:rPr>
          <w:rFonts w:ascii="Arial" w:eastAsia="Times New Roman" w:hAnsi="Arial" w:cs="Arial"/>
          <w:color w:val="000000"/>
          <w:kern w:val="0"/>
          <w:sz w:val="24"/>
          <w:szCs w:val="24"/>
          <w:lang w:eastAsia="en-IN"/>
          <w14:ligatures w14:val="none"/>
        </w:rPr>
      </w:pPr>
    </w:p>
    <w:p w14:paraId="5763943E" w14:textId="007BDAE2" w:rsidR="0057608B" w:rsidRPr="002125E4" w:rsidRDefault="002125E4" w:rsidP="002125E4">
      <w:pPr>
        <w:spacing w:after="0"/>
        <w:ind w:left="1440"/>
        <w:jc w:val="both"/>
        <w:rPr>
          <w:rFonts w:ascii="Arial" w:hAnsi="Arial" w:cs="Arial"/>
          <w:b/>
          <w:bCs/>
          <w:sz w:val="24"/>
          <w:szCs w:val="24"/>
        </w:rPr>
      </w:pPr>
      <w:r w:rsidRPr="002125E4">
        <w:rPr>
          <w:rFonts w:ascii="Arial" w:hAnsi="Arial" w:cs="Arial"/>
          <w:b/>
          <w:bCs/>
          <w:sz w:val="24"/>
          <w:szCs w:val="24"/>
        </w:rPr>
        <w:t>EQUITY MARKET</w:t>
      </w:r>
    </w:p>
    <w:p w14:paraId="7C8882EE" w14:textId="4338AC42" w:rsidR="00AA658F" w:rsidRPr="00EE0BEF" w:rsidRDefault="00AA658F" w:rsidP="00EE0BEF">
      <w:pPr>
        <w:spacing w:after="0"/>
        <w:ind w:left="360"/>
        <w:jc w:val="both"/>
        <w:rPr>
          <w:rFonts w:ascii="Arial" w:hAnsi="Arial" w:cs="Arial"/>
          <w:sz w:val="24"/>
          <w:szCs w:val="24"/>
        </w:rPr>
      </w:pPr>
    </w:p>
    <w:p w14:paraId="02C849A1"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PRIMARY MARKETS</w:t>
      </w:r>
    </w:p>
    <w:p w14:paraId="58BD4675"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It is the starting point of equity markets. The debt instruments are born or issued for the first time in the primary markets, thus investors are able to purchase securities directly from the issuer.</w:t>
      </w:r>
    </w:p>
    <w:p w14:paraId="7044CD5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 Types of primary market:</w:t>
      </w:r>
    </w:p>
    <w:p w14:paraId="1A86ADD2"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Public issue (IPO) where the securities are sold by the company for first time. SEBI is the regulatory body that monitors IPO. As per its guidelines, a requisite due enquiry is conducted for a company’s authenticity, and the company is required to mention its necessary details in the prospectus for a public issue.</w:t>
      </w:r>
    </w:p>
    <w:p w14:paraId="3BC706B7"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Private Placements : When a company issues securities to a small group of investors ( individual/ institutional) The advantages are: 1. it saves cost 2. lesser requirement of regulatory compliances 3. the company may remain private as no public participation. It is ideal for startups, small firms and usual investors are HNIs , hedge funds or investment bank.</w:t>
      </w:r>
    </w:p>
    <w:p w14:paraId="5D596183"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Qualified Institutional Placements (QIPs) Convertible debentures may be placed before QIBs like MFs, FIIs, Pension funds, Banks,etc.</w:t>
      </w:r>
    </w:p>
    <w:p w14:paraId="48FEBFEC"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 An underwriter or investment bank manages the issue. The company who is listed can issue securities. The money collected from buyers of the securities is collected by the issuing company and a fees is paid to the underwriter. They undertake to subscribe to an issue if it is undersubscribed. Hence they engage in extensive advertisements, campaigns to make the issue successful. They also take care of the fillings to SEBI, exchanges </w:t>
      </w:r>
    </w:p>
    <w:p w14:paraId="6D538C00" w14:textId="77777777" w:rsidR="002125E4" w:rsidRDefault="002125E4" w:rsidP="00EE0BEF">
      <w:pPr>
        <w:spacing w:after="0"/>
        <w:jc w:val="both"/>
        <w:rPr>
          <w:rFonts w:ascii="Arial" w:hAnsi="Arial" w:cs="Arial"/>
          <w:sz w:val="24"/>
          <w:szCs w:val="24"/>
        </w:rPr>
      </w:pPr>
    </w:p>
    <w:p w14:paraId="5286ADE2" w14:textId="77777777" w:rsidR="002125E4" w:rsidRDefault="002125E4" w:rsidP="00EE0BEF">
      <w:pPr>
        <w:spacing w:after="0"/>
        <w:jc w:val="both"/>
        <w:rPr>
          <w:rFonts w:ascii="Arial" w:hAnsi="Arial" w:cs="Arial"/>
          <w:sz w:val="24"/>
          <w:szCs w:val="24"/>
        </w:rPr>
      </w:pPr>
    </w:p>
    <w:p w14:paraId="3768581C" w14:textId="7C62DFBE"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IPO</w:t>
      </w:r>
    </w:p>
    <w:p w14:paraId="7702FEC2"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Fixed price IPO : IPO share price is fixed before it is made available to the public. This price is usually set by evaluating the total assets, liabilities, and every other financial aspect. The IPO price does not fluctuate depending on its demand. The total demand for that IPO is known only after the issue is closed. The investor needs to pay 100% at the time of application. The price fixed for the IPO is usually less than the market price to attract the investors. The demand for the shares can be known only after the issue is closed.</w:t>
      </w:r>
    </w:p>
    <w:p w14:paraId="48F45AED"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Book building IPO :   Here the price is determined during the process of IPO. There is no fixed price, but a price band. The price band is decided based on the company’s financials, the success of the road shows and prevailing market conditions. The lowest price in the band is the ‘floor price’ and the highest price is the ‘cap price’. The investors are free to bid for any number of shares, along with the price at which they are willing to pay. The quoted price must be within the price band though. In the end, the share price is decided based on the bids. This is </w:t>
      </w:r>
      <w:r w:rsidRPr="00EE0BEF">
        <w:rPr>
          <w:rFonts w:ascii="Arial" w:hAnsi="Arial" w:cs="Arial"/>
          <w:sz w:val="24"/>
          <w:szCs w:val="24"/>
          <w:lang w:val="en-US"/>
        </w:rPr>
        <w:lastRenderedPageBreak/>
        <w:t>popular method. The payment may be made after the allotment. The demand for the issue can be ascertained after each day from opening day.</w:t>
      </w:r>
    </w:p>
    <w:p w14:paraId="6151191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In both the cases, 15% is reserved for retail individual investors, 35% for non retail investors, and 50% for QIBs.  In case of compulsorily book built issues 10% reserved for retail, 15 % for non retail  and 75% for QIBs, otherwise proceeds have to be refunded.</w:t>
      </w:r>
    </w:p>
    <w:p w14:paraId="7F3BEC1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The number of fixed price issues is more than the book building issues. But the capital gathered from the book building issues are much more than the fixed price issues after the market price corrections. </w:t>
      </w:r>
    </w:p>
    <w:p w14:paraId="2AF0485A" w14:textId="77777777" w:rsidR="002125E4" w:rsidRDefault="002125E4" w:rsidP="00EE0BEF">
      <w:pPr>
        <w:spacing w:after="0"/>
        <w:jc w:val="both"/>
        <w:rPr>
          <w:rFonts w:ascii="Arial" w:hAnsi="Arial" w:cs="Arial"/>
          <w:sz w:val="24"/>
          <w:szCs w:val="24"/>
        </w:rPr>
      </w:pPr>
    </w:p>
    <w:p w14:paraId="2F21ECA2" w14:textId="77777777" w:rsidR="002125E4" w:rsidRDefault="002125E4" w:rsidP="00EE0BEF">
      <w:pPr>
        <w:spacing w:after="0"/>
        <w:jc w:val="both"/>
        <w:rPr>
          <w:rFonts w:ascii="Arial" w:hAnsi="Arial" w:cs="Arial"/>
          <w:sz w:val="24"/>
          <w:szCs w:val="24"/>
        </w:rPr>
      </w:pPr>
    </w:p>
    <w:p w14:paraId="1AF1C799" w14:textId="70B8B064"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Book Building</w:t>
      </w:r>
    </w:p>
    <w:p w14:paraId="432AD73F" w14:textId="77777777" w:rsidR="002125E4" w:rsidRDefault="002125E4" w:rsidP="00EE0BEF">
      <w:pPr>
        <w:spacing w:after="0"/>
        <w:jc w:val="both"/>
        <w:rPr>
          <w:rFonts w:ascii="Arial" w:hAnsi="Arial" w:cs="Arial"/>
          <w:sz w:val="24"/>
          <w:szCs w:val="24"/>
        </w:rPr>
      </w:pPr>
    </w:p>
    <w:p w14:paraId="0F20F10F" w14:textId="0C646829" w:rsidR="00EE0BEF" w:rsidRPr="00EE0BEF" w:rsidRDefault="00EE0BEF" w:rsidP="00EE0BEF">
      <w:pPr>
        <w:spacing w:after="0"/>
        <w:ind w:left="360"/>
        <w:jc w:val="both"/>
        <w:rPr>
          <w:rFonts w:ascii="Arial" w:hAnsi="Arial" w:cs="Arial"/>
          <w:sz w:val="24"/>
          <w:szCs w:val="24"/>
        </w:rPr>
      </w:pPr>
      <w:r>
        <w:rPr>
          <w:rFonts w:ascii="Arial" w:hAnsi="Arial" w:cs="Arial"/>
          <w:sz w:val="24"/>
          <w:szCs w:val="24"/>
          <w:lang w:val="en-US"/>
        </w:rPr>
        <w:t>Process:</w:t>
      </w:r>
      <w:r w:rsidRPr="00EE0BEF">
        <w:rPr>
          <w:rFonts w:ascii="Arial" w:hAnsi="Arial" w:cs="Arial"/>
          <w:sz w:val="24"/>
          <w:szCs w:val="24"/>
          <w:lang w:val="en-US"/>
        </w:rPr>
        <w:br/>
        <w:t>The Issuer who is planning an offer nominates lead merchant banker(s) as 'book runners'.</w:t>
      </w:r>
    </w:p>
    <w:p w14:paraId="7DCC8EE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The Issuer specifies the number of securities to be issued and the price band for the bids. The lower limit is called floor price and upper , cap price. The spread between the two is maximum 20%. The price band may be revised. The price band is declared at least 5 days before in case IPO and 1 day in case of FPO. Bids have to be entered within the specified price band.</w:t>
      </w:r>
    </w:p>
    <w:p w14:paraId="2B935EE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The Issuer also appoints syndicate members with whom orders are to be placed by the investors. The syndicate members input the orders into an 'electronic book'. This process is called 'bidding' and is similar to open auction.</w:t>
      </w:r>
    </w:p>
    <w:p w14:paraId="4FACB13D"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The book normally remains open for a period of 3 days. If there is a revision in price band the bidding period is extended for another 3 days.</w:t>
      </w:r>
    </w:p>
    <w:p w14:paraId="2F184B86"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Bids can be revised by the bidders before the book closes.</w:t>
      </w:r>
    </w:p>
    <w:p w14:paraId="52162FC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On the close of the book building period, the book runners evaluate the bids on the basis of the demand at various price levels.</w:t>
      </w:r>
    </w:p>
    <w:p w14:paraId="3833551C"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The book runners and the Issuer decide the final price at which the securities shall be issued.</w:t>
      </w:r>
    </w:p>
    <w:p w14:paraId="2454E406"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Generally, the number of shares are fixed, the issue size gets frozen based on the final price per share.</w:t>
      </w:r>
    </w:p>
    <w:p w14:paraId="67BC6D47"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Allocation of securities is made to the successful bidders. The rest get refund orders.</w:t>
      </w:r>
    </w:p>
    <w:p w14:paraId="0493452A" w14:textId="77777777" w:rsidR="002125E4" w:rsidRDefault="002125E4" w:rsidP="00EE0BEF">
      <w:pPr>
        <w:spacing w:after="0"/>
        <w:jc w:val="both"/>
        <w:rPr>
          <w:rFonts w:ascii="Arial" w:hAnsi="Arial" w:cs="Arial"/>
          <w:sz w:val="24"/>
          <w:szCs w:val="24"/>
        </w:rPr>
      </w:pPr>
    </w:p>
    <w:p w14:paraId="0F49F17D" w14:textId="6256F8EE"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Merchant Bankers</w:t>
      </w:r>
    </w:p>
    <w:p w14:paraId="2565C87B" w14:textId="77777777" w:rsidR="002125E4" w:rsidRDefault="002125E4" w:rsidP="00EE0BEF">
      <w:pPr>
        <w:spacing w:after="0"/>
        <w:jc w:val="both"/>
        <w:rPr>
          <w:rFonts w:ascii="Arial" w:hAnsi="Arial" w:cs="Arial"/>
          <w:sz w:val="24"/>
          <w:szCs w:val="24"/>
        </w:rPr>
      </w:pPr>
    </w:p>
    <w:p w14:paraId="024DA035"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Merchant Bankers are financial service providers who play an important role in making an IPO successful. They are responsible for advertising, roadshows, financier’s meet, etc for garnering maximum subscription and also compliance with SEBI, disclosures through offer document. </w:t>
      </w:r>
    </w:p>
    <w:p w14:paraId="7707CC3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They have a good knowledge of the market, investor outlook and response of investors to the buildup of the issue. Hence they are in a better position to advise the issuing company about the price band. If they are not taking up the job of </w:t>
      </w:r>
      <w:r w:rsidRPr="00EE0BEF">
        <w:rPr>
          <w:rFonts w:ascii="Arial" w:hAnsi="Arial" w:cs="Arial"/>
          <w:sz w:val="24"/>
          <w:szCs w:val="24"/>
          <w:lang w:val="en-US"/>
        </w:rPr>
        <w:lastRenderedPageBreak/>
        <w:t>underwriting, they will be appointing the underwriters who may subscribe if the issue is undersubscribed.</w:t>
      </w:r>
    </w:p>
    <w:p w14:paraId="01327EAE"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Apart from the external market,  the issuing company’s parameters include EPS, PE multiple, return on net worth  are taken into consideration and comparison of these parameters with peer group companies is made.</w:t>
      </w:r>
    </w:p>
    <w:p w14:paraId="093286D9"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Hence after a discussion between merchant bankers who takes up an advisory role with the issuer the issue price is fixed. </w:t>
      </w:r>
    </w:p>
    <w:p w14:paraId="4E92F1F8" w14:textId="77777777" w:rsidR="002125E4" w:rsidRDefault="002125E4" w:rsidP="00EE0BEF">
      <w:pPr>
        <w:spacing w:after="0"/>
        <w:jc w:val="both"/>
        <w:rPr>
          <w:rFonts w:ascii="Arial" w:hAnsi="Arial" w:cs="Arial"/>
          <w:sz w:val="24"/>
          <w:szCs w:val="24"/>
        </w:rPr>
      </w:pPr>
    </w:p>
    <w:p w14:paraId="680830BD" w14:textId="39B72D0D"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ASBA</w:t>
      </w:r>
    </w:p>
    <w:p w14:paraId="24942662" w14:textId="77777777" w:rsidR="002125E4" w:rsidRDefault="002125E4" w:rsidP="00EE0BEF">
      <w:pPr>
        <w:spacing w:after="0"/>
        <w:jc w:val="both"/>
        <w:rPr>
          <w:rFonts w:ascii="Arial" w:hAnsi="Arial" w:cs="Arial"/>
          <w:sz w:val="24"/>
          <w:szCs w:val="24"/>
        </w:rPr>
      </w:pPr>
    </w:p>
    <w:p w14:paraId="2D6FED3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ASBA provides an alternative mode of payment in issues whereby the application money remains in the investor's account till finalization of basis of allotment in the issue. </w:t>
      </w:r>
    </w:p>
    <w:p w14:paraId="39EBB9FC"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ASBA process facilitates investors bidding with multiple options, to apply through Self Certified Syndicate Banks (SCSBs), in which the investors have bank accounts. SCSBs are those banks which satisfy the conditions laid by SEBI. SCSBs would accept the applications, verify the application, block the fund to the extent of bid payment amount, upload the details in the web based bidding system of NSE/BSE, unblock once basis of allotment is finalized and transfer the amount for allotted shares, to the issuer.</w:t>
      </w:r>
    </w:p>
    <w:p w14:paraId="234AC713"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It is a supplementary process available for all public issues made through book building route and also to all Debts &amp; Right Issues. ASBA facility can be used for Initial Public Offer (IPO) and Follow-on Public Offer (FPO).</w:t>
      </w:r>
    </w:p>
    <w:p w14:paraId="06C3E52B"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If an investor is applying through ASBA, his application money shall be debited from the bank account only if his/her application is selected for allotment after the basis of allotment is finalized, or the issue is withdrawn / failed.</w:t>
      </w:r>
    </w:p>
    <w:p w14:paraId="243B5E1E"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Under ASBA, funds blocked in the account, will continue to earn interest during the application processing period, if held in an interest-bearing account. Bank will mark a lien on the deposit account of the investor to the extent of the application money. The lien will be removed immediately after finalization of the basis of allotment. If bid is successful, the deposit account will be debited and the allotted shares will be transferred by the Company to the applicant’s Demat account.</w:t>
      </w:r>
    </w:p>
    <w:p w14:paraId="790E872C" w14:textId="77777777" w:rsidR="002125E4" w:rsidRDefault="002125E4" w:rsidP="00EE0BEF">
      <w:pPr>
        <w:spacing w:after="0"/>
        <w:jc w:val="both"/>
        <w:rPr>
          <w:rFonts w:ascii="Arial" w:hAnsi="Arial" w:cs="Arial"/>
          <w:sz w:val="24"/>
          <w:szCs w:val="24"/>
        </w:rPr>
      </w:pPr>
    </w:p>
    <w:p w14:paraId="594DF4C0" w14:textId="288DA0CA"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Green Shoe Option</w:t>
      </w:r>
    </w:p>
    <w:p w14:paraId="21E3B679" w14:textId="77777777" w:rsidR="002125E4" w:rsidRDefault="002125E4" w:rsidP="00EE0BEF">
      <w:pPr>
        <w:spacing w:after="0"/>
        <w:jc w:val="both"/>
        <w:rPr>
          <w:rFonts w:ascii="Arial" w:hAnsi="Arial" w:cs="Arial"/>
          <w:sz w:val="24"/>
          <w:szCs w:val="24"/>
        </w:rPr>
      </w:pPr>
    </w:p>
    <w:p w14:paraId="5E7473CA"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One of the problems in an IPO has been the post-issue price decline as compared to the issue price. This often has left retail investors feeling high and dry. A solution to this problem is the introduction of the Green Shoe Option in the issue.</w:t>
      </w:r>
    </w:p>
    <w:p w14:paraId="348AE5D9"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A Green Shoe Option (“GSO”) is an option to retain (up to a certain limit) excess subscription to an issue of shares and to stabilise the post-issue price of the shares. Retail investors are given protection by the GSO since many times the post-issue listing price is at a substantial discount to the offer price. The first company to use this innovative structure was the Green Shoe Manufacturing Company (now called Stride Rite Corporation), founded in 1919.</w:t>
      </w:r>
    </w:p>
    <w:p w14:paraId="4FA08B06"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Companies which have opted for this option, include, Maruti Suzuki, Tata Consultancy Services, etc. ICICI Bank was the first company to use the GSO under </w:t>
      </w:r>
      <w:r w:rsidRPr="00EE0BEF">
        <w:rPr>
          <w:rFonts w:ascii="Arial" w:hAnsi="Arial" w:cs="Arial"/>
          <w:sz w:val="24"/>
          <w:szCs w:val="24"/>
          <w:lang w:val="en-US"/>
        </w:rPr>
        <w:lastRenderedPageBreak/>
        <w:t>the book building route. DSP Merrill Lynch was appointed as the Stabilising Agent to maintain the post-issue price and for this the GSO was up to 15% of the issue size.</w:t>
      </w:r>
    </w:p>
    <w:p w14:paraId="2D16E09F"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The Book Running Lead Manager (“BRLM”) normally act as the Stabilizing Agent (“SA”) for the purposes of effectuating the Green Shoe Option, under the SEBI Guidelines. The Stabilising Agent and the Company determine the number of shares to be over allotted. It cannot exceed 15% of the total issue size. In case the shares are trading at a price lower than the offer price, the stabilising agent starts buying the shares by using the money lying in the separate bank account. In this manner, by buying the shares when others are selling, the stabilising agent tries to put the brakes on falling prices. The shares so bought from the market are handed over to the promoters from whom they were borrowed. In case the newly listed shares start trading at a price higher than the offer price, the stabilising agent does not buy any shares. </w:t>
      </w:r>
    </w:p>
    <w:p w14:paraId="61B40967"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The stabilisation cannot continue for a period exceeding 30 days from the date of the receipt of permission for trading of the Equity Shares from the Stock Exchanges. For the purposes of the Green Shoe Option, the Stabilising Agent shall borrow the Loaned Shares from the Green Shoe Lender. </w:t>
      </w:r>
    </w:p>
    <w:p w14:paraId="589832D7" w14:textId="77777777" w:rsidR="002125E4" w:rsidRDefault="002125E4" w:rsidP="00EE0BEF">
      <w:pPr>
        <w:spacing w:after="0"/>
        <w:jc w:val="both"/>
        <w:rPr>
          <w:rFonts w:ascii="Arial" w:hAnsi="Arial" w:cs="Arial"/>
          <w:sz w:val="24"/>
          <w:szCs w:val="24"/>
        </w:rPr>
      </w:pPr>
    </w:p>
    <w:p w14:paraId="651DC8FB" w14:textId="63AFFE3B"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Bonus Shares</w:t>
      </w:r>
    </w:p>
    <w:p w14:paraId="6459D767" w14:textId="77777777" w:rsidR="002125E4" w:rsidRDefault="002125E4" w:rsidP="00EE0BEF">
      <w:pPr>
        <w:spacing w:after="0"/>
        <w:jc w:val="both"/>
        <w:rPr>
          <w:rFonts w:ascii="Arial" w:hAnsi="Arial" w:cs="Arial"/>
          <w:sz w:val="24"/>
          <w:szCs w:val="24"/>
        </w:rPr>
      </w:pPr>
    </w:p>
    <w:p w14:paraId="0D841C91" w14:textId="6E465C1E" w:rsidR="00EE0BEF" w:rsidRDefault="00EE0BEF" w:rsidP="00941F07">
      <w:pPr>
        <w:spacing w:after="0"/>
        <w:ind w:left="397"/>
        <w:rPr>
          <w:rFonts w:ascii="Arial" w:hAnsi="Arial" w:cs="Arial"/>
          <w:color w:val="4A4A4A"/>
          <w:sz w:val="24"/>
          <w:szCs w:val="24"/>
          <w:shd w:val="clear" w:color="auto" w:fill="FFFFFF"/>
        </w:rPr>
      </w:pPr>
      <w:r>
        <w:rPr>
          <w:rFonts w:ascii="Arial" w:hAnsi="Arial" w:cs="Arial"/>
          <w:sz w:val="24"/>
          <w:szCs w:val="24"/>
        </w:rPr>
        <w:t xml:space="preserve"> </w:t>
      </w:r>
      <w:r w:rsidR="00941F07" w:rsidRPr="00941F07">
        <w:rPr>
          <w:rFonts w:ascii="Arial" w:hAnsi="Arial" w:cs="Arial"/>
          <w:color w:val="4A4A4A"/>
          <w:sz w:val="24"/>
          <w:szCs w:val="24"/>
          <w:shd w:val="clear" w:color="auto" w:fill="FFFFFF"/>
        </w:rPr>
        <w:t>Bonus shares are an additional number of shares given by the company to its existing shareholders as “BONUS” when they are not in the position to pay a dividend to its shareholders despite earning decent profits for that quarter.</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Only a company has the right to issue bonus shares to their shareholders, which has earned massive profit or large free reserves that cannot be utilized for any particular purpose and can be distributed as dividends.</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However, these bonus shares are given to the shareholders according to their existing stake in the company.</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For example:</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If a company declares one for two bonus shares, it would mean that an existing shareholder would get two additional shares for one existing share.</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Suppose a shareholder holds 2,000 shares of the company. When the company issues bonus shares, he will receive 1000 bonus shares, i.e. (2000 *1/2 = 1,000).</w:t>
      </w:r>
      <w:r w:rsidR="00941F07" w:rsidRPr="00941F07">
        <w:rPr>
          <w:rFonts w:ascii="Arial" w:hAnsi="Arial" w:cs="Arial"/>
          <w:color w:val="4A4A4A"/>
          <w:sz w:val="24"/>
          <w:szCs w:val="24"/>
        </w:rPr>
        <w:br/>
      </w:r>
      <w:r w:rsidR="00941F07" w:rsidRPr="00941F07">
        <w:rPr>
          <w:rFonts w:ascii="Arial" w:hAnsi="Arial" w:cs="Arial"/>
          <w:color w:val="4A4A4A"/>
          <w:sz w:val="24"/>
          <w:szCs w:val="24"/>
          <w:shd w:val="clear" w:color="auto" w:fill="FFFFFF"/>
        </w:rPr>
        <w:t>When the company issue bonus shares to its shareholders, the term “record date” and “ex-date” are also mentioned. </w:t>
      </w:r>
    </w:p>
    <w:p w14:paraId="346496B6" w14:textId="09EAA583" w:rsidR="00941F07" w:rsidRDefault="00941F07" w:rsidP="00941F07">
      <w:pPr>
        <w:spacing w:after="0"/>
        <w:ind w:left="397"/>
        <w:rPr>
          <w:rFonts w:ascii="Roboto" w:hAnsi="Roboto"/>
          <w:color w:val="4A4A4A"/>
          <w:sz w:val="26"/>
          <w:szCs w:val="26"/>
          <w:shd w:val="clear" w:color="auto" w:fill="FFFFFF"/>
        </w:rPr>
      </w:pPr>
      <w:r>
        <w:rPr>
          <w:rFonts w:ascii="Roboto" w:hAnsi="Roboto"/>
          <w:color w:val="4A4A4A"/>
          <w:sz w:val="26"/>
          <w:szCs w:val="26"/>
          <w:shd w:val="clear" w:color="auto" w:fill="FFFFFF"/>
        </w:rPr>
        <w:t>The record date is the cut-off date decided by the company to be eligible for bonus shares. All shareholders who have shares in their Demat account on the record date will be eligible to receive bonus shares from the company.</w:t>
      </w:r>
    </w:p>
    <w:p w14:paraId="60890E71" w14:textId="2CFF2185" w:rsidR="00941F07" w:rsidRDefault="00941F07" w:rsidP="00941F07">
      <w:pPr>
        <w:spacing w:after="0"/>
        <w:ind w:left="397"/>
        <w:rPr>
          <w:rFonts w:ascii="Roboto" w:hAnsi="Roboto"/>
          <w:color w:val="4A4A4A"/>
          <w:sz w:val="26"/>
          <w:szCs w:val="26"/>
          <w:shd w:val="clear" w:color="auto" w:fill="FFFFFF"/>
        </w:rPr>
      </w:pPr>
      <w:r>
        <w:rPr>
          <w:rFonts w:ascii="Roboto" w:hAnsi="Roboto"/>
          <w:color w:val="4A4A4A"/>
          <w:sz w:val="26"/>
          <w:szCs w:val="26"/>
          <w:shd w:val="clear" w:color="auto" w:fill="FFFFFF"/>
        </w:rPr>
        <w:t>The ex-date is one day before the record date. Here an investor has to buy the shares at least one day before the ex-date to become eligible for the bonus shares.</w:t>
      </w:r>
    </w:p>
    <w:p w14:paraId="5A18E71A" w14:textId="77777777" w:rsidR="00941F07" w:rsidRDefault="00941F07" w:rsidP="00941F07">
      <w:pPr>
        <w:spacing w:after="0"/>
        <w:ind w:left="397"/>
        <w:rPr>
          <w:rFonts w:ascii="Roboto" w:hAnsi="Roboto"/>
          <w:color w:val="4A4A4A"/>
          <w:sz w:val="26"/>
          <w:szCs w:val="26"/>
          <w:shd w:val="clear" w:color="auto" w:fill="FFFFFF"/>
        </w:rPr>
      </w:pPr>
    </w:p>
    <w:p w14:paraId="6873E399" w14:textId="77777777" w:rsidR="00941F07" w:rsidRPr="00941F07" w:rsidRDefault="00941F07" w:rsidP="00941F07">
      <w:pPr>
        <w:spacing w:after="0"/>
        <w:ind w:left="397"/>
        <w:rPr>
          <w:rFonts w:ascii="Arial" w:hAnsi="Arial" w:cs="Arial"/>
          <w:sz w:val="24"/>
          <w:szCs w:val="24"/>
        </w:rPr>
      </w:pPr>
    </w:p>
    <w:p w14:paraId="35F35C8A" w14:textId="77777777" w:rsidR="002125E4" w:rsidRDefault="002125E4" w:rsidP="00EE0BEF">
      <w:pPr>
        <w:spacing w:after="0"/>
        <w:jc w:val="both"/>
        <w:rPr>
          <w:rFonts w:ascii="Arial" w:hAnsi="Arial" w:cs="Arial"/>
          <w:sz w:val="24"/>
          <w:szCs w:val="24"/>
        </w:rPr>
      </w:pPr>
    </w:p>
    <w:p w14:paraId="1C3876D3" w14:textId="02E71293"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Rights Issue</w:t>
      </w:r>
    </w:p>
    <w:p w14:paraId="6D8C4CFC" w14:textId="77777777" w:rsidR="002125E4" w:rsidRDefault="002125E4" w:rsidP="00EE0BEF">
      <w:pPr>
        <w:spacing w:after="0"/>
        <w:jc w:val="both"/>
        <w:rPr>
          <w:rFonts w:ascii="Arial" w:hAnsi="Arial" w:cs="Arial"/>
          <w:sz w:val="24"/>
          <w:szCs w:val="24"/>
        </w:rPr>
      </w:pPr>
    </w:p>
    <w:p w14:paraId="362E14B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‘Right Issue’ means offering shares to existing members in proportion to their existing share holding. The basic idea is to raise fresh capital. Right issue is generally availed by small companies where the power of shareholding retains with the shareholders of company.</w:t>
      </w:r>
    </w:p>
    <w:p w14:paraId="20DD1D3A"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It is an invitation to existing shareholders to buy more shares at a discounted price. Shareholders need to apply for rights issue before the record date. It is also known as the cut-off date.</w:t>
      </w:r>
    </w:p>
    <w:p w14:paraId="5DB6F9C2"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Existing shareholders have rights but no obligation to buy these shares. With the rights the shareholders can purchase new shares at a discount</w:t>
      </w:r>
      <w:r w:rsidRPr="00EE0BEF">
        <w:rPr>
          <w:rFonts w:ascii="Arial" w:hAnsi="Arial" w:cs="Arial"/>
          <w:sz w:val="24"/>
          <w:szCs w:val="24"/>
          <w:lang w:val="en-US"/>
        </w:rPr>
        <w:t> </w:t>
      </w:r>
      <w:r w:rsidRPr="00EE0BEF">
        <w:rPr>
          <w:rFonts w:ascii="Arial" w:hAnsi="Arial" w:cs="Arial"/>
          <w:sz w:val="24"/>
          <w:szCs w:val="24"/>
          <w:lang w:val="en-US"/>
        </w:rPr>
        <w:t>to the market price. This gives them an opportunity to increase their stake within the company.</w:t>
      </w:r>
    </w:p>
    <w:p w14:paraId="4F987073"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Unless the articles of the company otherwise provide, the notice of offer shall contain a statement of right to renounce. The offer includes a right to renounce the shares in favour of any other person. In case the shares are declined after the expiry of the time mentioned in the notice or by an earlier intimation from the person to whom the notice was given, the board of directors may dispose of the shares in a manner not disadvantageous to the shareholders and the company.</w:t>
      </w:r>
    </w:p>
    <w:p w14:paraId="261ED7FA"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The right to subscription of shares in a company can be assigned to a third party. The transfer of such right is called renunciation of issue.</w:t>
      </w:r>
    </w:p>
    <w:p w14:paraId="08E173C6" w14:textId="08505064" w:rsidR="00EE0BEF" w:rsidRPr="00EE0BEF" w:rsidRDefault="00EE0BEF" w:rsidP="00EE0BEF">
      <w:pPr>
        <w:spacing w:after="0"/>
        <w:ind w:left="360"/>
        <w:jc w:val="both"/>
        <w:rPr>
          <w:rFonts w:ascii="Arial" w:hAnsi="Arial" w:cs="Arial"/>
          <w:sz w:val="24"/>
          <w:szCs w:val="24"/>
          <w:lang w:val="en-US"/>
        </w:rPr>
      </w:pPr>
      <w:r w:rsidRPr="00EE0BEF">
        <w:rPr>
          <w:rFonts w:ascii="Arial" w:hAnsi="Arial" w:cs="Arial"/>
          <w:sz w:val="24"/>
          <w:szCs w:val="24"/>
          <w:lang w:val="en-US"/>
        </w:rPr>
        <w:t>The Company can issue new share issues at face value or at a premium. There are no regulations for determining the amount of premium for the issue of shares.</w:t>
      </w:r>
    </w:p>
    <w:p w14:paraId="25B8E820" w14:textId="77777777" w:rsidR="00EE0BEF" w:rsidRDefault="00EE0BEF" w:rsidP="00EE0BEF">
      <w:pPr>
        <w:spacing w:after="0"/>
        <w:jc w:val="both"/>
        <w:rPr>
          <w:rFonts w:ascii="Arial" w:hAnsi="Arial" w:cs="Arial"/>
          <w:sz w:val="24"/>
          <w:szCs w:val="24"/>
          <w:lang w:val="en-US"/>
        </w:rPr>
      </w:pPr>
    </w:p>
    <w:p w14:paraId="499334ED"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Advantages : </w:t>
      </w:r>
    </w:p>
    <w:p w14:paraId="2F62569E"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Benefits for the company –1. Rights issue is one of the fastest methods for a company to raise fresh capital from their existing shareholders. The company needs to hold a board meeting and pass resolution for issuance of shares under Rights Issue. 2. They incur lower issue costs and save on various expenses like advertising, underwriting fees, etc. 3. This is the best way to raise funds without increasing the debt burden.</w:t>
      </w:r>
    </w:p>
    <w:p w14:paraId="6AA1C22A"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Benefits for the Shareholders </w:t>
      </w:r>
      <w:r w:rsidRPr="00EE0BEF">
        <w:rPr>
          <w:rFonts w:ascii="Arial" w:hAnsi="Arial" w:cs="Arial"/>
          <w:b/>
          <w:bCs/>
          <w:sz w:val="24"/>
          <w:szCs w:val="24"/>
          <w:lang w:val="en-US"/>
        </w:rPr>
        <w:t xml:space="preserve">– </w:t>
      </w:r>
      <w:r w:rsidRPr="00EE0BEF">
        <w:rPr>
          <w:rFonts w:ascii="Arial" w:hAnsi="Arial" w:cs="Arial"/>
          <w:sz w:val="24"/>
          <w:szCs w:val="24"/>
          <w:lang w:val="en-US"/>
        </w:rPr>
        <w:t>Rights Issue provides existing shareholders an opportunity to increase their stake at a discounted price.</w:t>
      </w:r>
    </w:p>
    <w:p w14:paraId="5AA2AC22"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Disadvantages :</w:t>
      </w:r>
    </w:p>
    <w:p w14:paraId="2DB27D41"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Rights issue affects a company’s EPS adversely, as although profits are same, it is divided amongst larger number of shares. </w:t>
      </w:r>
    </w:p>
    <w:p w14:paraId="507F9E1E" w14:textId="77777777" w:rsidR="002125E4" w:rsidRDefault="002125E4" w:rsidP="00EE0BEF">
      <w:pPr>
        <w:spacing w:after="0"/>
        <w:jc w:val="both"/>
        <w:rPr>
          <w:rFonts w:ascii="Arial" w:hAnsi="Arial" w:cs="Arial"/>
          <w:sz w:val="24"/>
          <w:szCs w:val="24"/>
        </w:rPr>
      </w:pPr>
    </w:p>
    <w:p w14:paraId="5264BE90" w14:textId="44C4DD59"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 xml:space="preserve">Sweat Equity </w:t>
      </w:r>
    </w:p>
    <w:p w14:paraId="0E380CC2" w14:textId="77777777" w:rsidR="002125E4" w:rsidRDefault="002125E4" w:rsidP="00EE0BEF">
      <w:pPr>
        <w:spacing w:after="0"/>
        <w:jc w:val="both"/>
        <w:rPr>
          <w:rFonts w:ascii="Arial" w:hAnsi="Arial" w:cs="Arial"/>
          <w:sz w:val="24"/>
          <w:szCs w:val="24"/>
        </w:rPr>
      </w:pPr>
    </w:p>
    <w:p w14:paraId="5524915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xml:space="preserve">Sweat equity shares are shares issued by a company to its own employees and directors..  The main reason behind a company issuing such shares is retention of talent.There is the compulsory lock-in period of three years and are non-transferable. Sweat equity shares are directly allotted to the employees at a discount price. These types of shares are preferred over ESOPs (Employee Stock Option Plan) as they offer the right to buy and it’s not an obligation to buy the shares </w:t>
      </w:r>
      <w:r w:rsidRPr="00EE0BEF">
        <w:rPr>
          <w:rFonts w:ascii="Arial" w:hAnsi="Arial" w:cs="Arial"/>
          <w:sz w:val="24"/>
          <w:szCs w:val="24"/>
          <w:lang w:val="en-US"/>
        </w:rPr>
        <w:lastRenderedPageBreak/>
        <w:t>at a pre-decided price to be allotted in the future thereby being dependent on the price volatility of the shares.</w:t>
      </w:r>
    </w:p>
    <w:p w14:paraId="76E8CE1C"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A registered valuer assesses evaluates and determines the fair value of the sweat equity shares. This serves the objective of rewarding an employee without much financial outgo.</w:t>
      </w:r>
    </w:p>
    <w:p w14:paraId="5C37ECA6"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 A company is allowed to issue the following number of shares –15% of its current paid-up equity share capital in a year, Equal to the value Rs. 5 crore. Also, the sweat equity shares shouldn’t go beyond 25% of the paid-up equity capital of the issuing company at any point in time. However, startups are allowed to issue up to 50% of the paid-up capital within 5 years from the date of registration or incorporation.</w:t>
      </w:r>
    </w:p>
    <w:p w14:paraId="687E8C78"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Sweat equity shares will be taxable in the hands of </w:t>
      </w:r>
      <w:r w:rsidRPr="00EE0BEF">
        <w:rPr>
          <w:rFonts w:ascii="Arial" w:hAnsi="Arial" w:cs="Arial"/>
          <w:b/>
          <w:bCs/>
          <w:sz w:val="24"/>
          <w:szCs w:val="24"/>
          <w:lang w:val="en-US"/>
        </w:rPr>
        <w:t>employee</w:t>
      </w:r>
      <w:r w:rsidRPr="00EE0BEF">
        <w:rPr>
          <w:rFonts w:ascii="Arial" w:hAnsi="Arial" w:cs="Arial"/>
          <w:sz w:val="24"/>
          <w:szCs w:val="24"/>
          <w:lang w:val="en-US"/>
        </w:rPr>
        <w:t> under head “</w:t>
      </w:r>
      <w:r w:rsidRPr="00EE0BEF">
        <w:rPr>
          <w:rFonts w:ascii="Arial" w:hAnsi="Arial" w:cs="Arial"/>
          <w:b/>
          <w:bCs/>
          <w:sz w:val="24"/>
          <w:szCs w:val="24"/>
          <w:lang w:val="en-US"/>
        </w:rPr>
        <w:t>Salary</w:t>
      </w:r>
      <w:r w:rsidRPr="00EE0BEF">
        <w:rPr>
          <w:rFonts w:ascii="Arial" w:hAnsi="Arial" w:cs="Arial"/>
          <w:sz w:val="24"/>
          <w:szCs w:val="24"/>
          <w:lang w:val="en-US"/>
        </w:rPr>
        <w:t>” in the year in which the shares are allotted or transferred to employees.</w:t>
      </w:r>
      <w:r w:rsidRPr="00EE0BEF">
        <w:rPr>
          <w:rFonts w:ascii="Arial" w:hAnsi="Arial" w:cs="Arial"/>
          <w:b/>
          <w:bCs/>
          <w:sz w:val="24"/>
          <w:szCs w:val="24"/>
          <w:lang w:val="en-US"/>
        </w:rPr>
        <w:t>At the time of sale:-</w:t>
      </w:r>
      <w:r w:rsidRPr="00EE0BEF">
        <w:rPr>
          <w:rFonts w:ascii="Arial" w:hAnsi="Arial" w:cs="Arial"/>
          <w:sz w:val="24"/>
          <w:szCs w:val="24"/>
          <w:lang w:val="en-US"/>
        </w:rPr>
        <w:t> </w:t>
      </w:r>
      <w:r w:rsidRPr="00EE0BEF">
        <w:rPr>
          <w:rFonts w:ascii="Arial" w:hAnsi="Arial" w:cs="Arial"/>
          <w:b/>
          <w:bCs/>
          <w:sz w:val="24"/>
          <w:szCs w:val="24"/>
          <w:lang w:val="en-US"/>
        </w:rPr>
        <w:t>Capital gains</w:t>
      </w:r>
      <w:r w:rsidRPr="00EE0BEF">
        <w:rPr>
          <w:rFonts w:ascii="Arial" w:hAnsi="Arial" w:cs="Arial"/>
          <w:sz w:val="24"/>
          <w:szCs w:val="24"/>
          <w:lang w:val="en-US"/>
        </w:rPr>
        <w:t> are taxable in hands of </w:t>
      </w:r>
      <w:r w:rsidRPr="00EE0BEF">
        <w:rPr>
          <w:rFonts w:ascii="Arial" w:hAnsi="Arial" w:cs="Arial"/>
          <w:b/>
          <w:bCs/>
          <w:sz w:val="24"/>
          <w:szCs w:val="24"/>
          <w:lang w:val="en-US"/>
        </w:rPr>
        <w:t>employee</w:t>
      </w:r>
      <w:r w:rsidRPr="00EE0BEF">
        <w:rPr>
          <w:rFonts w:ascii="Arial" w:hAnsi="Arial" w:cs="Arial"/>
          <w:sz w:val="24"/>
          <w:szCs w:val="24"/>
          <w:lang w:val="en-US"/>
        </w:rPr>
        <w:t> in year in which shares/securities are transferred.</w:t>
      </w:r>
    </w:p>
    <w:p w14:paraId="59DFD493"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Benefits for the company : 1. Talent can be retained without cash outflow 2. No immediate raise in salary 3.Satisfied and motivated workforce 4. Employees will take more responsibility in growth of company</w:t>
      </w:r>
    </w:p>
    <w:p w14:paraId="7AEAE457"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Benefits for employee : 1. Getting shares at lower than market prices 2. Lack of pay may be compensated by rise in assets 3. Gains from capital appreciation if company grows.</w:t>
      </w:r>
    </w:p>
    <w:p w14:paraId="29BBD35C" w14:textId="77777777" w:rsidR="002125E4" w:rsidRDefault="002125E4" w:rsidP="00EE0BEF">
      <w:pPr>
        <w:spacing w:after="0"/>
        <w:jc w:val="both"/>
        <w:rPr>
          <w:rFonts w:ascii="Arial" w:hAnsi="Arial" w:cs="Arial"/>
          <w:sz w:val="24"/>
          <w:szCs w:val="24"/>
        </w:rPr>
      </w:pPr>
    </w:p>
    <w:p w14:paraId="4221F5F0" w14:textId="7B558F56" w:rsidR="002125E4" w:rsidRPr="00EE0BEF" w:rsidRDefault="002125E4" w:rsidP="00EE0BEF">
      <w:pPr>
        <w:spacing w:after="0"/>
        <w:ind w:left="360"/>
        <w:jc w:val="both"/>
        <w:rPr>
          <w:rFonts w:ascii="Arial" w:hAnsi="Arial" w:cs="Arial"/>
          <w:sz w:val="24"/>
          <w:szCs w:val="24"/>
        </w:rPr>
      </w:pPr>
      <w:r w:rsidRPr="00EE0BEF">
        <w:rPr>
          <w:rFonts w:ascii="Arial" w:hAnsi="Arial" w:cs="Arial"/>
          <w:sz w:val="24"/>
          <w:szCs w:val="24"/>
        </w:rPr>
        <w:t>ESOP</w:t>
      </w:r>
    </w:p>
    <w:p w14:paraId="61A10D61" w14:textId="77777777" w:rsidR="002125E4" w:rsidRDefault="002125E4" w:rsidP="00EE0BEF">
      <w:pPr>
        <w:spacing w:after="0"/>
        <w:jc w:val="both"/>
        <w:rPr>
          <w:rFonts w:ascii="Arial" w:hAnsi="Arial" w:cs="Arial"/>
          <w:sz w:val="24"/>
          <w:szCs w:val="24"/>
        </w:rPr>
      </w:pPr>
    </w:p>
    <w:p w14:paraId="4D68B09C"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b/>
          <w:bCs/>
          <w:sz w:val="24"/>
          <w:szCs w:val="24"/>
          <w:lang w:val="en-US"/>
        </w:rPr>
        <w:t>Employee Stock Option’ (ESOP)</w:t>
      </w:r>
      <w:r w:rsidRPr="00EE0BEF">
        <w:rPr>
          <w:rFonts w:ascii="Arial" w:hAnsi="Arial" w:cs="Arial"/>
          <w:sz w:val="24"/>
          <w:szCs w:val="24"/>
          <w:lang w:val="en-US"/>
        </w:rPr>
        <w:t> has been defined under Sub-section (37) of Section 2 of the </w:t>
      </w:r>
      <w:r w:rsidRPr="00EE0BEF">
        <w:rPr>
          <w:rFonts w:ascii="Arial" w:hAnsi="Arial" w:cs="Arial"/>
          <w:b/>
          <w:bCs/>
          <w:sz w:val="24"/>
          <w:szCs w:val="24"/>
          <w:lang w:val="en-US"/>
        </w:rPr>
        <w:t>Companies Act, 2013</w:t>
      </w:r>
      <w:r w:rsidRPr="00EE0BEF">
        <w:rPr>
          <w:rFonts w:ascii="Arial" w:hAnsi="Arial" w:cs="Arial"/>
          <w:sz w:val="24"/>
          <w:szCs w:val="24"/>
          <w:lang w:val="en-US"/>
        </w:rPr>
        <w:t>, according to which “employees’ stock option” means the option given to the directors, officers or employees of a company or of its holding company or subsidiary company or companies, if any, which gives such directors, officers or employees, the benefit or right to purchase, or to subscribe for, the shares of the company at a future date at a pre-determined price.</w:t>
      </w:r>
    </w:p>
    <w:p w14:paraId="444C2CD5"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Difference between ESOP and Sweat Equity shares</w:t>
      </w:r>
    </w:p>
    <w:p w14:paraId="3960D141"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1. ESOP is not an obligation rather it is a right of the employee to purchase certain amount of share of the company at a pre decided price while SE is issuance of shares.</w:t>
      </w:r>
    </w:p>
    <w:p w14:paraId="52487757"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2. Directors if independent or holding more than 10% stake are excluded from ESOP purview.</w:t>
      </w:r>
    </w:p>
    <w:p w14:paraId="41171E72"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3. The consideration has to be paid in cash (ESOP)</w:t>
      </w:r>
    </w:p>
    <w:p w14:paraId="2EF7CD16"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4. There is no restriction on holding period in ESOPs unlike 3 years in the other case.</w:t>
      </w:r>
    </w:p>
    <w:p w14:paraId="73839E61"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5. At the time of granting ESOPs by the company, a registered valuer calculates FMV of the shares, while the same is done by a merchant banker in case of Sweat Equity shares..</w:t>
      </w:r>
    </w:p>
    <w:p w14:paraId="1B5FE3D4" w14:textId="77777777" w:rsidR="00EE0BEF" w:rsidRPr="00EE0BEF" w:rsidRDefault="00EE0BEF" w:rsidP="00EE0BEF">
      <w:pPr>
        <w:spacing w:after="0"/>
        <w:ind w:left="360"/>
        <w:jc w:val="both"/>
        <w:rPr>
          <w:rFonts w:ascii="Arial" w:hAnsi="Arial" w:cs="Arial"/>
          <w:sz w:val="24"/>
          <w:szCs w:val="24"/>
        </w:rPr>
      </w:pPr>
      <w:r w:rsidRPr="00EE0BEF">
        <w:rPr>
          <w:rFonts w:ascii="Arial" w:hAnsi="Arial" w:cs="Arial"/>
          <w:sz w:val="24"/>
          <w:szCs w:val="24"/>
          <w:lang w:val="en-US"/>
        </w:rPr>
        <w:t>6. ESOPs are provided as incentive while Sweat equity is provided as consideration for getting IPRs also.</w:t>
      </w:r>
    </w:p>
    <w:p w14:paraId="40695467" w14:textId="77777777" w:rsidR="00AA658F" w:rsidRDefault="00AA658F" w:rsidP="00C91425">
      <w:pPr>
        <w:spacing w:after="0"/>
        <w:jc w:val="both"/>
        <w:rPr>
          <w:rFonts w:ascii="Arial" w:hAnsi="Arial" w:cs="Arial"/>
          <w:sz w:val="24"/>
          <w:szCs w:val="24"/>
        </w:rPr>
      </w:pPr>
    </w:p>
    <w:p w14:paraId="26E1E60F" w14:textId="77777777" w:rsidR="00AA658F" w:rsidRDefault="00AA658F" w:rsidP="00C91425">
      <w:pPr>
        <w:spacing w:after="0"/>
        <w:jc w:val="both"/>
        <w:rPr>
          <w:rFonts w:ascii="Arial" w:hAnsi="Arial" w:cs="Arial"/>
          <w:sz w:val="24"/>
          <w:szCs w:val="24"/>
        </w:rPr>
      </w:pPr>
    </w:p>
    <w:p w14:paraId="12311931" w14:textId="15C245A5" w:rsidR="00AA658F" w:rsidRDefault="00941F07" w:rsidP="00941F07">
      <w:pPr>
        <w:spacing w:after="0"/>
        <w:ind w:left="2160" w:firstLine="720"/>
        <w:jc w:val="both"/>
        <w:rPr>
          <w:rFonts w:ascii="Arial" w:hAnsi="Arial" w:cs="Arial"/>
          <w:sz w:val="24"/>
          <w:szCs w:val="24"/>
        </w:rPr>
      </w:pPr>
      <w:r>
        <w:rPr>
          <w:rFonts w:ascii="Arial" w:hAnsi="Arial" w:cs="Arial"/>
          <w:sz w:val="24"/>
          <w:szCs w:val="24"/>
        </w:rPr>
        <w:lastRenderedPageBreak/>
        <w:t>INDIAN DEBT MARKET</w:t>
      </w:r>
    </w:p>
    <w:p w14:paraId="7B81C53C" w14:textId="77777777" w:rsidR="00941F07" w:rsidRDefault="00941F07" w:rsidP="00B42223">
      <w:pPr>
        <w:spacing w:after="0"/>
        <w:jc w:val="both"/>
        <w:rPr>
          <w:rFonts w:ascii="Arial" w:hAnsi="Arial" w:cs="Arial"/>
          <w:sz w:val="24"/>
          <w:szCs w:val="24"/>
        </w:rPr>
      </w:pPr>
    </w:p>
    <w:p w14:paraId="47B2DC0C" w14:textId="11EF3E2D" w:rsidR="00B42223" w:rsidRDefault="00A0081C" w:rsidP="00B42223">
      <w:pPr>
        <w:spacing w:after="0"/>
        <w:jc w:val="both"/>
        <w:rPr>
          <w:rFonts w:ascii="Arial" w:hAnsi="Arial" w:cs="Arial"/>
          <w:sz w:val="24"/>
          <w:szCs w:val="24"/>
        </w:rPr>
      </w:pPr>
      <w:r>
        <w:rPr>
          <w:rFonts w:ascii="Arial" w:hAnsi="Arial" w:cs="Arial"/>
          <w:sz w:val="24"/>
          <w:szCs w:val="24"/>
        </w:rPr>
        <w:t>Market Instruments</w:t>
      </w:r>
    </w:p>
    <w:p w14:paraId="4BF66772" w14:textId="77777777" w:rsidR="00A0081C" w:rsidRDefault="00A0081C" w:rsidP="00B42223">
      <w:pPr>
        <w:spacing w:after="0"/>
        <w:jc w:val="both"/>
        <w:rPr>
          <w:rFonts w:ascii="Arial" w:hAnsi="Arial" w:cs="Arial"/>
          <w:sz w:val="24"/>
          <w:szCs w:val="24"/>
        </w:rPr>
      </w:pPr>
    </w:p>
    <w:p w14:paraId="22399972" w14:textId="77777777" w:rsidR="00A0081C" w:rsidRDefault="00A0081C" w:rsidP="00A0081C">
      <w:pPr>
        <w:pStyle w:val="ListParagraph"/>
        <w:jc w:val="both"/>
        <w:rPr>
          <w:rFonts w:ascii="system-ui" w:hAnsi="system-ui"/>
          <w:sz w:val="27"/>
          <w:szCs w:val="27"/>
          <w:lang w:val="en-US"/>
        </w:rPr>
      </w:pPr>
      <w:r w:rsidRPr="00F31597">
        <w:rPr>
          <w:rFonts w:ascii="system-ui" w:hAnsi="system-ui"/>
          <w:b/>
          <w:bCs/>
          <w:sz w:val="27"/>
          <w:szCs w:val="27"/>
        </w:rPr>
        <w:t>Debentures</w:t>
      </w:r>
      <w:r>
        <w:rPr>
          <w:rFonts w:ascii="system-ui" w:hAnsi="system-ui"/>
          <w:b/>
          <w:bCs/>
          <w:sz w:val="27"/>
          <w:szCs w:val="27"/>
        </w:rPr>
        <w:t xml:space="preserve"> </w:t>
      </w:r>
      <w:r w:rsidRPr="00F31597">
        <w:rPr>
          <w:rFonts w:ascii="system-ui" w:hAnsi="system-ui"/>
          <w:sz w:val="27"/>
          <w:szCs w:val="27"/>
          <w:lang w:val="en-US"/>
        </w:rPr>
        <w:t>is a medium- to long-term debt instrument used by large companies to borrow money, at a fixed rate of interest.</w:t>
      </w:r>
      <w:r>
        <w:rPr>
          <w:rFonts w:ascii="system-ui" w:hAnsi="system-ui"/>
          <w:sz w:val="27"/>
          <w:szCs w:val="27"/>
          <w:lang w:val="en-US"/>
        </w:rPr>
        <w:t xml:space="preserve"> </w:t>
      </w:r>
      <w:r w:rsidRPr="00F31597">
        <w:rPr>
          <w:rFonts w:ascii="system-ui" w:hAnsi="system-ui"/>
          <w:sz w:val="27"/>
          <w:szCs w:val="27"/>
          <w:lang w:val="en-US"/>
        </w:rPr>
        <w:t>For a company to issue NCDs, as per RBI it should have a net worth more than 4 crores, have been sanctioned working capital finance or term loans by a bank, the asset should be standard as on issue of debentures. The corporate should have a minimum credit rating of A2 given by CRISIL/ICRA/ CARE/ FITCH  Minimum period of issue should be more than 90 days and it should not exceed the period for which the rating of the debenture has been given. The minimum amount should be Rs 5 lakh and thereafter  in multiples of Rs1 lakh.</w:t>
      </w:r>
    </w:p>
    <w:p w14:paraId="16C068FB" w14:textId="77777777" w:rsidR="00A0081C" w:rsidRDefault="00A0081C" w:rsidP="00A0081C">
      <w:pPr>
        <w:pStyle w:val="ListParagraph"/>
        <w:jc w:val="both"/>
        <w:rPr>
          <w:rFonts w:ascii="system-ui" w:hAnsi="system-ui"/>
          <w:sz w:val="27"/>
          <w:szCs w:val="27"/>
        </w:rPr>
      </w:pPr>
    </w:p>
    <w:p w14:paraId="6747FF2E" w14:textId="77777777" w:rsidR="00A0081C" w:rsidRDefault="00A0081C" w:rsidP="00A0081C">
      <w:pPr>
        <w:pStyle w:val="ListParagraph"/>
        <w:jc w:val="both"/>
        <w:rPr>
          <w:rFonts w:ascii="system-ui" w:hAnsi="system-ui"/>
          <w:sz w:val="27"/>
          <w:szCs w:val="27"/>
        </w:rPr>
      </w:pPr>
      <w:r w:rsidRPr="00F31597">
        <w:rPr>
          <w:rFonts w:ascii="system-ui" w:hAnsi="system-ui"/>
          <w:b/>
          <w:bCs/>
          <w:sz w:val="27"/>
          <w:szCs w:val="27"/>
        </w:rPr>
        <w:t>Bonds</w:t>
      </w:r>
      <w:r>
        <w:rPr>
          <w:rFonts w:ascii="system-ui" w:hAnsi="system-ui"/>
          <w:b/>
          <w:bCs/>
          <w:sz w:val="27"/>
          <w:szCs w:val="27"/>
        </w:rPr>
        <w:t xml:space="preserve"> </w:t>
      </w:r>
      <w:r>
        <w:rPr>
          <w:rFonts w:ascii="system-ui" w:hAnsi="system-ui"/>
          <w:sz w:val="27"/>
          <w:szCs w:val="27"/>
        </w:rPr>
        <w:t xml:space="preserve">are issued by government. </w:t>
      </w:r>
    </w:p>
    <w:p w14:paraId="03DB18FB"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Features of bonds</w:t>
      </w:r>
    </w:p>
    <w:p w14:paraId="075A05BE"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Maturity:</w:t>
      </w:r>
      <w:r w:rsidRPr="00A0081C">
        <w:rPr>
          <w:rFonts w:ascii="system-ui" w:hAnsi="system-ui"/>
          <w:sz w:val="27"/>
          <w:szCs w:val="27"/>
          <w:lang w:val="en-US"/>
        </w:rPr>
        <w:t> The date on which the bond issuer returns the money lent to them by bond investors. Bonds have short, medium or long maturities.</w:t>
      </w:r>
    </w:p>
    <w:p w14:paraId="239AF21D"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Face value:</w:t>
      </w:r>
      <w:r w:rsidRPr="00A0081C">
        <w:rPr>
          <w:rFonts w:ascii="system-ui" w:hAnsi="system-ui"/>
          <w:sz w:val="27"/>
          <w:szCs w:val="27"/>
          <w:lang w:val="en-US"/>
        </w:rPr>
        <w:t> Also known as par, face value is the amount your bond will be worth at maturity. A bond’s face value is also the basis for calculating interest payments due to bondholders. Most commonly bonds have a par value of Rs 100.</w:t>
      </w:r>
    </w:p>
    <w:p w14:paraId="0A46FCD5"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Coupon:</w:t>
      </w:r>
      <w:r w:rsidRPr="00A0081C">
        <w:rPr>
          <w:rFonts w:ascii="system-ui" w:hAnsi="system-ui"/>
          <w:sz w:val="27"/>
          <w:szCs w:val="27"/>
          <w:lang w:val="en-US"/>
        </w:rPr>
        <w:t> The fixed rate of interest that the bond issuer pays its bondholders. Using the Rs 100 example, if a bond has a 3% coupon, the bond issuer promises to pay investors Rs 3 per year until the bond’s maturity date (3% of Rs 100 par value = Rs 3 per annum).</w:t>
      </w:r>
    </w:p>
    <w:p w14:paraId="605E36FE"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Yield:</w:t>
      </w:r>
      <w:r w:rsidRPr="00A0081C">
        <w:rPr>
          <w:rFonts w:ascii="system-ui" w:hAnsi="system-ui"/>
          <w:sz w:val="27"/>
          <w:szCs w:val="27"/>
          <w:lang w:val="en-US"/>
        </w:rPr>
        <w:t> The rate of return on the bond. While coupon is fixed, yield is variable and depends on a bond’s price in the secondary market and other factors. Yield can be expressed as current yield, yield to maturity and yield to call.</w:t>
      </w:r>
    </w:p>
    <w:p w14:paraId="19709048"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Price:</w:t>
      </w:r>
      <w:r w:rsidRPr="00A0081C">
        <w:rPr>
          <w:rFonts w:ascii="system-ui" w:hAnsi="system-ui"/>
          <w:sz w:val="27"/>
          <w:szCs w:val="27"/>
          <w:lang w:val="en-US"/>
        </w:rPr>
        <w:t> Many if not most bonds are traded after they’ve been issued. In the market, bonds have two prices: bid and ask. The bid price is the highest amount a buyer is willing to pay for a bond, while ask price is the lowest price offered by a seller.</w:t>
      </w:r>
    </w:p>
    <w:p w14:paraId="0E5BE41D"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t>Duration risk: </w:t>
      </w:r>
      <w:r w:rsidRPr="00A0081C">
        <w:rPr>
          <w:rFonts w:ascii="system-ui" w:hAnsi="system-ui"/>
          <w:sz w:val="27"/>
          <w:szCs w:val="27"/>
          <w:lang w:val="en-US"/>
        </w:rPr>
        <w:t>This is a measure of how a bond’s price might change as market interest rates fluctuate. Experts suggest that a bond will decrease 1% in price for every 1% increase in interest rates. The longer a bond’s duration, the higher exposure its price has to changes in interest rates.</w:t>
      </w:r>
    </w:p>
    <w:p w14:paraId="764AEAB9" w14:textId="77777777" w:rsidR="00A0081C" w:rsidRPr="00A0081C" w:rsidRDefault="00A0081C" w:rsidP="00A0081C">
      <w:pPr>
        <w:ind w:left="360"/>
        <w:jc w:val="both"/>
        <w:rPr>
          <w:rFonts w:ascii="system-ui" w:hAnsi="system-ui"/>
          <w:sz w:val="27"/>
          <w:szCs w:val="27"/>
        </w:rPr>
      </w:pPr>
      <w:r w:rsidRPr="00A0081C">
        <w:rPr>
          <w:rFonts w:ascii="system-ui" w:hAnsi="system-ui"/>
          <w:b/>
          <w:bCs/>
          <w:sz w:val="27"/>
          <w:szCs w:val="27"/>
          <w:lang w:val="en-US"/>
        </w:rPr>
        <w:lastRenderedPageBreak/>
        <w:t>Rating:</w:t>
      </w:r>
      <w:r w:rsidRPr="00A0081C">
        <w:rPr>
          <w:rFonts w:ascii="system-ui" w:hAnsi="system-ui"/>
          <w:sz w:val="27"/>
          <w:szCs w:val="27"/>
          <w:lang w:val="en-US"/>
        </w:rPr>
        <w:t> Rating agencies assign ratings to bonds and bond issuers, based on their creditworthiness. Bond ratings help investors understand the risk of investing in bonds. Investment-grade bonds have ratings of BBB or better.</w:t>
      </w:r>
    </w:p>
    <w:p w14:paraId="6E88325B" w14:textId="39AAC4AD" w:rsidR="00A0081C" w:rsidRDefault="00A0081C" w:rsidP="00A0081C">
      <w:pPr>
        <w:pStyle w:val="ListParagraph"/>
        <w:jc w:val="both"/>
        <w:rPr>
          <w:rFonts w:ascii="system-ui" w:hAnsi="system-ui"/>
          <w:sz w:val="27"/>
          <w:szCs w:val="27"/>
        </w:rPr>
      </w:pPr>
      <w:r>
        <w:rPr>
          <w:rFonts w:ascii="system-ui" w:hAnsi="system-ui"/>
          <w:sz w:val="27"/>
          <w:szCs w:val="27"/>
        </w:rPr>
        <w:t>Following are the different types:</w:t>
      </w:r>
    </w:p>
    <w:p w14:paraId="7A00D0B4" w14:textId="77777777" w:rsidR="00A0081C" w:rsidRPr="007E6D8E" w:rsidRDefault="00A0081C" w:rsidP="00A0081C">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Fixed Rate Bonds: This is the most popular type of corporate bond traded in most of the markets, paying a semiannual but fixed coupon over their life and the principal at the end of the maturity. </w:t>
      </w:r>
    </w:p>
    <w:p w14:paraId="0C538F24" w14:textId="77777777" w:rsidR="00A0081C" w:rsidRPr="007E6D8E" w:rsidRDefault="00A0081C" w:rsidP="00A0081C">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Floating Rate Bonds: These are the bonds, even if the coupon of which are usually paid semi annually, the coupon rate is not fixed throughout the life and varies over time with reference to some benchmark rate</w:t>
      </w:r>
      <w:r>
        <w:rPr>
          <w:rFonts w:ascii="system-ui" w:hAnsi="system-ui"/>
          <w:color w:val="44475B"/>
          <w:sz w:val="27"/>
          <w:szCs w:val="27"/>
          <w:shd w:val="clear" w:color="auto" w:fill="FFFFFF"/>
          <w:lang w:val="en-US"/>
        </w:rPr>
        <w:t>s e.g</w:t>
      </w:r>
      <w:r w:rsidRPr="007E6D8E">
        <w:rPr>
          <w:rFonts w:ascii="system-ui" w:hAnsi="system-ui"/>
          <w:color w:val="44475B"/>
          <w:sz w:val="27"/>
          <w:szCs w:val="27"/>
          <w:shd w:val="clear" w:color="auto" w:fill="FFFFFF"/>
          <w:lang w:val="en-US"/>
        </w:rPr>
        <w:t xml:space="preserve"> benchmark rates used in Indian market are MIBOR, Call Rate, T-bill rate, PLR, etc.</w:t>
      </w:r>
    </w:p>
    <w:p w14:paraId="7CA71464" w14:textId="77777777" w:rsidR="00A0081C" w:rsidRPr="007E6D8E" w:rsidRDefault="00A0081C" w:rsidP="00A0081C">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Tax-saving infrastructure Bonds: In order to facilitate infrastructure financing through the bond route, some special types of tax free bonds, issued by some infrastructure companies, are offered to the investors.</w:t>
      </w:r>
    </w:p>
    <w:p w14:paraId="30C64900" w14:textId="77777777" w:rsidR="00A0081C" w:rsidRPr="007E6D8E" w:rsidRDefault="00A0081C" w:rsidP="00A0081C">
      <w:pPr>
        <w:ind w:left="360"/>
        <w:jc w:val="both"/>
        <w:rPr>
          <w:rFonts w:ascii="system-ui" w:hAnsi="system-ui"/>
          <w:color w:val="44475B"/>
          <w:sz w:val="27"/>
          <w:szCs w:val="27"/>
          <w:shd w:val="clear" w:color="auto" w:fill="FFFFFF"/>
        </w:rPr>
      </w:pPr>
      <w:r w:rsidRPr="007E6D8E">
        <w:rPr>
          <w:rFonts w:ascii="system-ui" w:hAnsi="system-ui"/>
          <w:color w:val="44475B"/>
          <w:sz w:val="27"/>
          <w:szCs w:val="27"/>
          <w:shd w:val="clear" w:color="auto" w:fill="FFFFFF"/>
          <w:lang w:val="en-US"/>
        </w:rPr>
        <w:t xml:space="preserve">Zero Coupon Bonds: Zero Coupon Bonds (ZCBs) are issued at a discount to their face value and the principal/face value is repaid to the holders at the time of maturity. </w:t>
      </w:r>
    </w:p>
    <w:p w14:paraId="20B0304C" w14:textId="41EB4477" w:rsidR="00A0081C" w:rsidRDefault="00A0081C" w:rsidP="00A0081C">
      <w:pPr>
        <w:spacing w:after="0"/>
        <w:ind w:left="340"/>
        <w:jc w:val="both"/>
        <w:rPr>
          <w:rFonts w:ascii="Arial" w:hAnsi="Arial" w:cs="Arial"/>
          <w:sz w:val="24"/>
          <w:szCs w:val="24"/>
        </w:rPr>
      </w:pPr>
      <w:r w:rsidRPr="007E6D8E">
        <w:rPr>
          <w:rFonts w:ascii="system-ui" w:hAnsi="system-ui"/>
          <w:color w:val="44475B"/>
          <w:sz w:val="27"/>
          <w:szCs w:val="27"/>
          <w:shd w:val="clear" w:color="auto" w:fill="FFFFFF"/>
          <w:lang w:val="en-US"/>
        </w:rPr>
        <w:t>SDLs (State Development Loans): SDLs are issuance of respective states in order to manage finances of their own state. All the features of SDLs are similar to G-Sec except that normally they are issued for maximum maturity of 10 Years and their pricing considers fiscal health of the respective states and risk element associated therein.</w:t>
      </w:r>
    </w:p>
    <w:p w14:paraId="4C9950CE" w14:textId="77777777" w:rsidR="00A0081C" w:rsidRDefault="00A0081C" w:rsidP="00B42223">
      <w:pPr>
        <w:spacing w:after="0"/>
        <w:jc w:val="both"/>
        <w:rPr>
          <w:rFonts w:ascii="Arial" w:hAnsi="Arial" w:cs="Arial"/>
          <w:sz w:val="24"/>
          <w:szCs w:val="24"/>
        </w:rPr>
      </w:pPr>
    </w:p>
    <w:p w14:paraId="44C4E27C" w14:textId="0C95593B" w:rsidR="00A0081C" w:rsidRDefault="00A0081C" w:rsidP="00B42223">
      <w:pPr>
        <w:spacing w:after="0"/>
        <w:jc w:val="both"/>
        <w:rPr>
          <w:rFonts w:ascii="Arial" w:hAnsi="Arial" w:cs="Arial"/>
          <w:sz w:val="24"/>
          <w:szCs w:val="24"/>
        </w:rPr>
      </w:pPr>
      <w:r>
        <w:rPr>
          <w:rFonts w:ascii="Arial" w:hAnsi="Arial" w:cs="Arial"/>
          <w:sz w:val="24"/>
          <w:szCs w:val="24"/>
        </w:rPr>
        <w:t>Listing</w:t>
      </w:r>
    </w:p>
    <w:p w14:paraId="2F6E1FB5" w14:textId="77777777" w:rsidR="00A0081C" w:rsidRDefault="00A0081C" w:rsidP="00B42223">
      <w:pPr>
        <w:spacing w:after="0"/>
        <w:jc w:val="both"/>
        <w:rPr>
          <w:rFonts w:ascii="Arial" w:hAnsi="Arial" w:cs="Arial"/>
          <w:sz w:val="24"/>
          <w:szCs w:val="24"/>
        </w:rPr>
      </w:pPr>
    </w:p>
    <w:p w14:paraId="20182AB4"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A non-convertible debt security which creates indebtedness and includes debenture, stock, bonds, and other securities of a body corporate, or any statutory body constitution constituted by virtue of legislation, whether constituting a charge on the assets of the body corporate or not, but excludes debt securities issued by Governments, municipal corporations or such other bodies as may be specified by the Board is called as debt securities.</w:t>
      </w:r>
    </w:p>
    <w:p w14:paraId="5A2B0664"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Benefits of Listing of debt securities:</w:t>
      </w:r>
    </w:p>
    <w:p w14:paraId="3FA123B6" w14:textId="77777777" w:rsidR="0093089C" w:rsidRPr="0093089C" w:rsidRDefault="0093089C" w:rsidP="0093089C">
      <w:pPr>
        <w:pStyle w:val="Heading4"/>
        <w:shd w:val="clear" w:color="auto" w:fill="FFFFFF"/>
        <w:spacing w:before="0"/>
        <w:jc w:val="both"/>
        <w:textAlignment w:val="baseline"/>
        <w:rPr>
          <w:rFonts w:ascii="Arial" w:hAnsi="Arial" w:cs="Arial"/>
          <w:color w:val="24374E"/>
          <w:sz w:val="24"/>
          <w:szCs w:val="24"/>
        </w:rPr>
      </w:pPr>
      <w:r w:rsidRPr="0093089C">
        <w:rPr>
          <w:rFonts w:ascii="Segoe UI Symbol" w:hAnsi="Segoe UI Symbol" w:cs="Segoe UI Symbol"/>
          <w:color w:val="24374E"/>
          <w:sz w:val="24"/>
          <w:szCs w:val="24"/>
        </w:rPr>
        <w:t>➲</w:t>
      </w:r>
      <w:r w:rsidRPr="0093089C">
        <w:rPr>
          <w:rFonts w:ascii="Arial" w:hAnsi="Arial" w:cs="Arial"/>
          <w:color w:val="24374E"/>
          <w:sz w:val="24"/>
          <w:szCs w:val="24"/>
        </w:rPr>
        <w:t> </w:t>
      </w:r>
      <w:r w:rsidRPr="0093089C">
        <w:rPr>
          <w:rStyle w:val="Strong"/>
          <w:rFonts w:ascii="Arial" w:hAnsi="Arial" w:cs="Arial"/>
          <w:b w:val="0"/>
          <w:bCs w:val="0"/>
          <w:color w:val="555555"/>
          <w:sz w:val="24"/>
          <w:szCs w:val="24"/>
          <w:bdr w:val="none" w:sz="0" w:space="0" w:color="auto" w:frame="1"/>
        </w:rPr>
        <w:t>Access to large pools of capitals</w:t>
      </w:r>
    </w:p>
    <w:p w14:paraId="23E3E0D9"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A public issuance of debt securities gives issuers access to large pools of funds through the various investors who are invested in listed instruments. This is as opposed to private placements that restrict the number and variety of investors that can enter the issuing party.</w:t>
      </w:r>
    </w:p>
    <w:p w14:paraId="7835B59A" w14:textId="77777777" w:rsidR="0093089C" w:rsidRPr="0093089C" w:rsidRDefault="0093089C" w:rsidP="0093089C">
      <w:pPr>
        <w:pStyle w:val="Heading4"/>
        <w:shd w:val="clear" w:color="auto" w:fill="FFFFFF"/>
        <w:spacing w:before="0"/>
        <w:jc w:val="both"/>
        <w:textAlignment w:val="baseline"/>
        <w:rPr>
          <w:rFonts w:ascii="Arial" w:hAnsi="Arial" w:cs="Arial"/>
          <w:color w:val="24374E"/>
          <w:sz w:val="24"/>
          <w:szCs w:val="24"/>
        </w:rPr>
      </w:pPr>
      <w:r w:rsidRPr="0093089C">
        <w:rPr>
          <w:rFonts w:ascii="Segoe UI Symbol" w:hAnsi="Segoe UI Symbol" w:cs="Segoe UI Symbol"/>
          <w:color w:val="24374E"/>
          <w:sz w:val="24"/>
          <w:szCs w:val="24"/>
        </w:rPr>
        <w:lastRenderedPageBreak/>
        <w:t>➲</w:t>
      </w:r>
      <w:r w:rsidRPr="0093089C">
        <w:rPr>
          <w:rFonts w:ascii="Arial" w:hAnsi="Arial" w:cs="Arial"/>
          <w:color w:val="24374E"/>
          <w:sz w:val="24"/>
          <w:szCs w:val="24"/>
        </w:rPr>
        <w:t> </w:t>
      </w:r>
      <w:r w:rsidRPr="0093089C">
        <w:rPr>
          <w:rStyle w:val="Strong"/>
          <w:rFonts w:ascii="Arial" w:hAnsi="Arial" w:cs="Arial"/>
          <w:b w:val="0"/>
          <w:bCs w:val="0"/>
          <w:color w:val="555555"/>
          <w:sz w:val="24"/>
          <w:szCs w:val="24"/>
          <w:bdr w:val="none" w:sz="0" w:space="0" w:color="auto" w:frame="1"/>
        </w:rPr>
        <w:t>An effective way of raising capital</w:t>
      </w:r>
    </w:p>
    <w:p w14:paraId="3F84CDCE"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Listing debt securities on the stock exchange also offers an effective means of raising capital because of the low cost of raising capital achieved by public listing relative to private placements.</w:t>
      </w:r>
    </w:p>
    <w:p w14:paraId="64D83139" w14:textId="77777777" w:rsidR="0093089C" w:rsidRPr="0093089C" w:rsidRDefault="0093089C" w:rsidP="0093089C">
      <w:pPr>
        <w:pStyle w:val="Heading4"/>
        <w:shd w:val="clear" w:color="auto" w:fill="FFFFFF"/>
        <w:spacing w:before="0"/>
        <w:jc w:val="both"/>
        <w:textAlignment w:val="baseline"/>
        <w:rPr>
          <w:rFonts w:ascii="Arial" w:hAnsi="Arial" w:cs="Arial"/>
          <w:color w:val="24374E"/>
          <w:sz w:val="24"/>
          <w:szCs w:val="24"/>
        </w:rPr>
      </w:pPr>
      <w:r w:rsidRPr="0093089C">
        <w:rPr>
          <w:rFonts w:ascii="Segoe UI Symbol" w:hAnsi="Segoe UI Symbol" w:cs="Segoe UI Symbol"/>
          <w:color w:val="24374E"/>
          <w:sz w:val="24"/>
          <w:szCs w:val="24"/>
        </w:rPr>
        <w:t>➲</w:t>
      </w:r>
      <w:r w:rsidRPr="0093089C">
        <w:rPr>
          <w:rFonts w:ascii="Arial" w:hAnsi="Arial" w:cs="Arial"/>
          <w:color w:val="24374E"/>
          <w:sz w:val="24"/>
          <w:szCs w:val="24"/>
        </w:rPr>
        <w:t> </w:t>
      </w:r>
      <w:r w:rsidRPr="0093089C">
        <w:rPr>
          <w:rStyle w:val="Strong"/>
          <w:rFonts w:ascii="Arial" w:hAnsi="Arial" w:cs="Arial"/>
          <w:b w:val="0"/>
          <w:bCs w:val="0"/>
          <w:color w:val="555555"/>
          <w:sz w:val="24"/>
          <w:szCs w:val="24"/>
          <w:bdr w:val="none" w:sz="0" w:space="0" w:color="auto" w:frame="1"/>
        </w:rPr>
        <w:t>Enhances company profile</w:t>
      </w:r>
    </w:p>
    <w:p w14:paraId="54E54C4B"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Listing creates attention for the listed companies by informing a wider group of potential buyers of their goods. Listing on a capital exchange increases the external and internal visibility of the business. It will reinforce the view that customers, shareholders and other stakeholders have of your business, its goals and how it fulfils its obligations and complies with regulatory requirements.</w:t>
      </w:r>
    </w:p>
    <w:p w14:paraId="7BACCB5C" w14:textId="77777777" w:rsidR="0093089C" w:rsidRPr="0093089C" w:rsidRDefault="0093089C" w:rsidP="0093089C">
      <w:pPr>
        <w:pStyle w:val="Heading4"/>
        <w:shd w:val="clear" w:color="auto" w:fill="FFFFFF"/>
        <w:spacing w:before="0"/>
        <w:jc w:val="both"/>
        <w:textAlignment w:val="baseline"/>
        <w:rPr>
          <w:rFonts w:ascii="Arial" w:hAnsi="Arial" w:cs="Arial"/>
          <w:color w:val="24374E"/>
          <w:sz w:val="24"/>
          <w:szCs w:val="24"/>
        </w:rPr>
      </w:pPr>
      <w:r w:rsidRPr="0093089C">
        <w:rPr>
          <w:rFonts w:ascii="Segoe UI Symbol" w:hAnsi="Segoe UI Symbol" w:cs="Segoe UI Symbol"/>
          <w:color w:val="24374E"/>
          <w:sz w:val="24"/>
          <w:szCs w:val="24"/>
        </w:rPr>
        <w:t>➲</w:t>
      </w:r>
      <w:r w:rsidRPr="0093089C">
        <w:rPr>
          <w:rFonts w:ascii="Arial" w:hAnsi="Arial" w:cs="Arial"/>
          <w:color w:val="24374E"/>
          <w:sz w:val="24"/>
          <w:szCs w:val="24"/>
        </w:rPr>
        <w:t> </w:t>
      </w:r>
      <w:r w:rsidRPr="0093089C">
        <w:rPr>
          <w:rStyle w:val="Strong"/>
          <w:rFonts w:ascii="Arial" w:hAnsi="Arial" w:cs="Arial"/>
          <w:b w:val="0"/>
          <w:bCs w:val="0"/>
          <w:color w:val="555555"/>
          <w:sz w:val="24"/>
          <w:szCs w:val="24"/>
          <w:bdr w:val="none" w:sz="0" w:space="0" w:color="auto" w:frame="1"/>
        </w:rPr>
        <w:t>Increase liquidity</w:t>
      </w:r>
    </w:p>
    <w:p w14:paraId="2F027AC4"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The liquidity provided by debt securities listing allows companies to raise long-term debt securities as individual investors can exit when cash flow is needed. Therefore, listed debt securities are sold at a lower interest rate, as liquidity risk is reduced significantly.</w:t>
      </w:r>
    </w:p>
    <w:p w14:paraId="0D2C6BE0" w14:textId="77777777" w:rsidR="0093089C" w:rsidRPr="0093089C" w:rsidRDefault="0093089C" w:rsidP="0093089C">
      <w:pPr>
        <w:pStyle w:val="Heading4"/>
        <w:shd w:val="clear" w:color="auto" w:fill="FFFFFF"/>
        <w:spacing w:before="0"/>
        <w:jc w:val="both"/>
        <w:textAlignment w:val="baseline"/>
        <w:rPr>
          <w:rFonts w:ascii="Arial" w:hAnsi="Arial" w:cs="Arial"/>
          <w:color w:val="24374E"/>
          <w:sz w:val="24"/>
          <w:szCs w:val="24"/>
        </w:rPr>
      </w:pPr>
      <w:r w:rsidRPr="0093089C">
        <w:rPr>
          <w:rFonts w:ascii="Segoe UI Symbol" w:hAnsi="Segoe UI Symbol" w:cs="Segoe UI Symbol"/>
          <w:color w:val="24374E"/>
          <w:sz w:val="24"/>
          <w:szCs w:val="24"/>
        </w:rPr>
        <w:t>➲</w:t>
      </w:r>
      <w:r w:rsidRPr="0093089C">
        <w:rPr>
          <w:rFonts w:ascii="Arial" w:hAnsi="Arial" w:cs="Arial"/>
          <w:color w:val="24374E"/>
          <w:sz w:val="24"/>
          <w:szCs w:val="24"/>
        </w:rPr>
        <w:t> </w:t>
      </w:r>
      <w:r w:rsidRPr="0093089C">
        <w:rPr>
          <w:rStyle w:val="Strong"/>
          <w:rFonts w:ascii="Arial" w:hAnsi="Arial" w:cs="Arial"/>
          <w:b w:val="0"/>
          <w:bCs w:val="0"/>
          <w:color w:val="555555"/>
          <w:sz w:val="24"/>
          <w:szCs w:val="24"/>
          <w:bdr w:val="none" w:sz="0" w:space="0" w:color="auto" w:frame="1"/>
        </w:rPr>
        <w:t>Well regulated security trading</w:t>
      </w:r>
    </w:p>
    <w:p w14:paraId="7C332C77"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Fonts w:ascii="Arial" w:hAnsi="Arial" w:cs="Arial"/>
          <w:color w:val="555555"/>
          <w:bdr w:val="none" w:sz="0" w:space="0" w:color="auto" w:frame="1"/>
        </w:rPr>
        <w:t>All transactions in debt securities that are classified are performed in a manner consistent with the MSE listing criteria. To prevent unfair trade practices, all transactions in debt securities are monitored by both the MSE and RBM. Therefore this increases small investors 'trust in investing in listed debt securities.</w:t>
      </w:r>
    </w:p>
    <w:p w14:paraId="523DC4FE" w14:textId="77777777" w:rsidR="0093089C" w:rsidRPr="0093089C" w:rsidRDefault="0093089C" w:rsidP="0093089C">
      <w:pPr>
        <w:shd w:val="clear" w:color="auto" w:fill="FFFFFF"/>
        <w:jc w:val="both"/>
        <w:textAlignment w:val="baseline"/>
        <w:rPr>
          <w:rFonts w:ascii="Arial" w:hAnsi="Arial" w:cs="Arial"/>
          <w:color w:val="2A2E36"/>
          <w:sz w:val="24"/>
          <w:szCs w:val="24"/>
        </w:rPr>
      </w:pPr>
      <w:r w:rsidRPr="0093089C">
        <w:rPr>
          <w:rFonts w:ascii="Arial" w:hAnsi="Arial" w:cs="Arial"/>
          <w:color w:val="2A2E36"/>
          <w:sz w:val="24"/>
          <w:szCs w:val="24"/>
        </w:rPr>
        <w:pict w14:anchorId="7521787C">
          <v:rect id="_x0000_i1027" style="width:0;height:0" o:hralign="center" o:hrstd="t" o:hr="t" fillcolor="#a0a0a0" stroked="f"/>
        </w:pict>
      </w:r>
    </w:p>
    <w:p w14:paraId="26BB368A" w14:textId="77777777" w:rsidR="0093089C" w:rsidRPr="0093089C" w:rsidRDefault="0093089C" w:rsidP="0093089C">
      <w:pPr>
        <w:pStyle w:val="Heading3"/>
        <w:shd w:val="clear" w:color="auto" w:fill="FFFFFF"/>
        <w:spacing w:before="0" w:after="0"/>
        <w:jc w:val="both"/>
        <w:textAlignment w:val="baseline"/>
        <w:rPr>
          <w:rFonts w:ascii="Arial" w:hAnsi="Arial" w:cs="Arial"/>
          <w:color w:val="24374E"/>
          <w:sz w:val="24"/>
          <w:szCs w:val="24"/>
        </w:rPr>
      </w:pPr>
      <w:r w:rsidRPr="0093089C">
        <w:rPr>
          <w:rStyle w:val="Strong"/>
          <w:rFonts w:ascii="Arial" w:hAnsi="Arial" w:cs="Arial"/>
          <w:b/>
          <w:bCs/>
          <w:color w:val="555555"/>
          <w:sz w:val="24"/>
          <w:szCs w:val="24"/>
          <w:bdr w:val="none" w:sz="0" w:space="0" w:color="auto" w:frame="1"/>
        </w:rPr>
        <w:t>PROCESS OF LISTING OF DEBT SECURITIES</w:t>
      </w:r>
    </w:p>
    <w:p w14:paraId="7728260B" w14:textId="77777777" w:rsidR="0093089C" w:rsidRPr="0093089C" w:rsidRDefault="0093089C" w:rsidP="0093089C">
      <w:pPr>
        <w:pStyle w:val="Heading3"/>
        <w:shd w:val="clear" w:color="auto" w:fill="FFFFFF"/>
        <w:spacing w:before="0" w:after="0"/>
        <w:jc w:val="both"/>
        <w:textAlignment w:val="baseline"/>
        <w:rPr>
          <w:rFonts w:ascii="Arial" w:hAnsi="Arial" w:cs="Arial"/>
          <w:color w:val="24374E"/>
          <w:sz w:val="24"/>
          <w:szCs w:val="24"/>
        </w:rPr>
      </w:pPr>
      <w:r w:rsidRPr="0093089C">
        <w:rPr>
          <w:rStyle w:val="Strong"/>
          <w:rFonts w:ascii="Arial" w:hAnsi="Arial" w:cs="Arial"/>
          <w:b/>
          <w:bCs/>
          <w:color w:val="555555"/>
          <w:sz w:val="24"/>
          <w:szCs w:val="24"/>
          <w:bdr w:val="none" w:sz="0" w:space="0" w:color="auto" w:frame="1"/>
        </w:rPr>
        <w:t>STEP 1: </w:t>
      </w:r>
      <w:r w:rsidRPr="0093089C">
        <w:rPr>
          <w:rFonts w:ascii="Arial" w:hAnsi="Arial" w:cs="Arial"/>
          <w:color w:val="555555"/>
          <w:sz w:val="24"/>
          <w:szCs w:val="24"/>
          <w:bdr w:val="none" w:sz="0" w:space="0" w:color="auto" w:frame="1"/>
        </w:rPr>
        <w:t>File an application for debt securities listing on one or more stock exchanges and obtain in-principle approval</w:t>
      </w:r>
    </w:p>
    <w:p w14:paraId="5A487300"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2: </w:t>
      </w:r>
      <w:r w:rsidRPr="0093089C">
        <w:rPr>
          <w:rFonts w:ascii="Arial" w:hAnsi="Arial" w:cs="Arial"/>
          <w:color w:val="555555"/>
          <w:bdr w:val="none" w:sz="0" w:space="0" w:color="auto" w:frame="1"/>
        </w:rPr>
        <w:t>Obtaining credit rating including the unaccepted ratings obtained from more than one credit rating agency shall be disclosed in the offer document</w:t>
      </w:r>
    </w:p>
    <w:p w14:paraId="28709C58"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3: </w:t>
      </w:r>
      <w:r w:rsidRPr="0093089C">
        <w:rPr>
          <w:rFonts w:ascii="Arial" w:hAnsi="Arial" w:cs="Arial"/>
          <w:color w:val="555555"/>
          <w:bdr w:val="none" w:sz="0" w:space="0" w:color="auto" w:frame="1"/>
        </w:rPr>
        <w:t>Enter with a debt securities dematerialization depository in compliance with the Depository Act, 1996 and the regulations made therein</w:t>
      </w:r>
    </w:p>
    <w:p w14:paraId="032AB18A"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4: </w:t>
      </w:r>
      <w:r w:rsidRPr="0093089C">
        <w:rPr>
          <w:rFonts w:ascii="Arial" w:hAnsi="Arial" w:cs="Arial"/>
          <w:color w:val="555555"/>
          <w:bdr w:val="none" w:sz="0" w:space="0" w:color="auto" w:frame="1"/>
        </w:rPr>
        <w:t>Name one or more merchant bankers and lead merchant bankers and build debenture redemption account as per the Companies Act, 2013</w:t>
      </w:r>
    </w:p>
    <w:p w14:paraId="17E9BF3F"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5: </w:t>
      </w:r>
      <w:r w:rsidRPr="0093089C">
        <w:rPr>
          <w:rFonts w:ascii="Arial" w:hAnsi="Arial" w:cs="Arial"/>
          <w:color w:val="555555"/>
          <w:bdr w:val="none" w:sz="0" w:space="0" w:color="auto" w:frame="1"/>
        </w:rPr>
        <w:t>Draft &amp; Final offer document should be displayed on stock exchange websites and is available for download in PDF / HTML formats</w:t>
      </w:r>
    </w:p>
    <w:p w14:paraId="7D5A8BA2"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6: </w:t>
      </w:r>
      <w:r w:rsidRPr="0093089C">
        <w:rPr>
          <w:rFonts w:ascii="Arial" w:hAnsi="Arial" w:cs="Arial"/>
          <w:color w:val="555555"/>
          <w:bdr w:val="none" w:sz="0" w:space="0" w:color="auto" w:frame="1"/>
        </w:rPr>
        <w:t>Make advertising in one national English daily and one national Hindi daily newspaper with broad circulation on or before the opening date of the issue</w:t>
      </w:r>
    </w:p>
    <w:p w14:paraId="15ABBC17"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lastRenderedPageBreak/>
        <w:t>STEP 7: </w:t>
      </w:r>
      <w:r w:rsidRPr="0093089C">
        <w:rPr>
          <w:rFonts w:ascii="Arial" w:hAnsi="Arial" w:cs="Arial"/>
          <w:color w:val="555555"/>
          <w:bdr w:val="none" w:sz="0" w:space="0" w:color="auto" w:frame="1"/>
        </w:rPr>
        <w:t>In consultation with the lead merchant banker, the issuer shall determine the price and volume of the minimum debt securities subscription and shall reveal the same in the offer document.</w:t>
      </w:r>
    </w:p>
    <w:p w14:paraId="785B8A1B" w14:textId="77777777" w:rsidR="0093089C" w:rsidRPr="0093089C" w:rsidRDefault="0093089C" w:rsidP="0093089C">
      <w:pPr>
        <w:pStyle w:val="NormalWeb"/>
        <w:shd w:val="clear" w:color="auto" w:fill="FFFFFF"/>
        <w:spacing w:before="0" w:after="0"/>
        <w:jc w:val="both"/>
        <w:textAlignment w:val="baseline"/>
        <w:rPr>
          <w:rFonts w:ascii="Arial" w:hAnsi="Arial" w:cs="Arial"/>
          <w:color w:val="2A2E36"/>
        </w:rPr>
      </w:pPr>
      <w:r w:rsidRPr="0093089C">
        <w:rPr>
          <w:rStyle w:val="Strong"/>
          <w:rFonts w:ascii="Arial" w:hAnsi="Arial" w:cs="Arial"/>
          <w:color w:val="555555"/>
          <w:bdr w:val="none" w:sz="0" w:space="0" w:color="auto" w:frame="1"/>
        </w:rPr>
        <w:t>STEP 8: </w:t>
      </w:r>
      <w:r w:rsidRPr="0093089C">
        <w:rPr>
          <w:rFonts w:ascii="Arial" w:hAnsi="Arial" w:cs="Arial"/>
          <w:color w:val="555555"/>
          <w:bdr w:val="none" w:sz="0" w:space="0" w:color="auto" w:frame="1"/>
        </w:rPr>
        <w:t>Unless the required subscription is not received, all applications submitted in the public issue shall be reimbursed to the applicants forthwith. If the application money is reimbursed beyond 8 days, otherwise these sums are reimbursed along with interest at such a rate that is not less than 15 per cent per year.</w:t>
      </w:r>
    </w:p>
    <w:p w14:paraId="0F01B28C" w14:textId="77777777" w:rsidR="00A0081C" w:rsidRDefault="00A0081C" w:rsidP="00B42223">
      <w:pPr>
        <w:spacing w:after="0"/>
        <w:jc w:val="both"/>
        <w:rPr>
          <w:rFonts w:ascii="Arial" w:hAnsi="Arial" w:cs="Arial"/>
          <w:sz w:val="24"/>
          <w:szCs w:val="24"/>
        </w:rPr>
      </w:pPr>
    </w:p>
    <w:p w14:paraId="4C6192FE" w14:textId="6E7529BD" w:rsidR="00A0081C" w:rsidRDefault="00A0081C" w:rsidP="00B42223">
      <w:pPr>
        <w:spacing w:after="0"/>
        <w:jc w:val="both"/>
        <w:rPr>
          <w:rFonts w:ascii="Arial" w:hAnsi="Arial" w:cs="Arial"/>
          <w:sz w:val="24"/>
          <w:szCs w:val="24"/>
        </w:rPr>
      </w:pPr>
      <w:r>
        <w:rPr>
          <w:rFonts w:ascii="Arial" w:hAnsi="Arial" w:cs="Arial"/>
          <w:sz w:val="24"/>
          <w:szCs w:val="24"/>
        </w:rPr>
        <w:t>Primary and Secondary Segments</w:t>
      </w:r>
    </w:p>
    <w:p w14:paraId="659D01D6" w14:textId="77777777" w:rsidR="00345DBF" w:rsidRDefault="00345DBF" w:rsidP="00345DBF">
      <w:pPr>
        <w:pStyle w:val="Heading2"/>
        <w:shd w:val="clear" w:color="auto" w:fill="FFFFFF"/>
        <w:spacing w:before="525" w:after="75"/>
        <w:rPr>
          <w:rFonts w:ascii="Arial" w:hAnsi="Arial" w:cs="Arial"/>
          <w:color w:val="333333"/>
          <w:sz w:val="24"/>
          <w:szCs w:val="24"/>
        </w:rPr>
      </w:pPr>
      <w:r>
        <w:rPr>
          <w:rFonts w:ascii="Arial" w:hAnsi="Arial" w:cs="Arial"/>
          <w:color w:val="333333"/>
          <w:sz w:val="24"/>
          <w:szCs w:val="24"/>
        </w:rPr>
        <w:t> Primary Market:</w:t>
      </w:r>
    </w:p>
    <w:p w14:paraId="535C6966" w14:textId="77777777" w:rsidR="00345DBF" w:rsidRDefault="00345DBF" w:rsidP="00345DBF">
      <w:pPr>
        <w:pStyle w:val="NormalWeb"/>
        <w:shd w:val="clear" w:color="auto" w:fill="FFFFFF"/>
        <w:spacing w:before="0" w:beforeAutospacing="0" w:after="150" w:afterAutospacing="0" w:line="450" w:lineRule="atLeast"/>
        <w:rPr>
          <w:rFonts w:ascii="Arial" w:hAnsi="Arial" w:cs="Arial"/>
          <w:color w:val="333333"/>
        </w:rPr>
      </w:pPr>
      <w:r>
        <w:rPr>
          <w:rFonts w:ascii="Arial" w:hAnsi="Arial" w:cs="Arial"/>
          <w:color w:val="333333"/>
        </w:rPr>
        <w:t>The debt primary market is where new debt securities are issued and sold to investors for the first time. In this market, the issuer of the debt security raises capital by issuing </w:t>
      </w:r>
      <w:hyperlink r:id="rId6" w:tgtFrame="_blank" w:history="1">
        <w:r>
          <w:rPr>
            <w:rStyle w:val="Hyperlink"/>
            <w:rFonts w:ascii="Arial" w:hAnsi="Arial" w:cs="Arial"/>
            <w:color w:val="337AB7"/>
          </w:rPr>
          <w:t>bonds</w:t>
        </w:r>
      </w:hyperlink>
      <w:r>
        <w:rPr>
          <w:rFonts w:ascii="Arial" w:hAnsi="Arial" w:cs="Arial"/>
          <w:color w:val="333333"/>
        </w:rPr>
        <w:t>, notes or other debt instruments. The investors receive an obligation of the issuer that the debt will be repaid, as well as a promise of interest payments over a predetermined time period-in exchange for the issuer receiving the money collected through the sale of the debt instruments.</w:t>
      </w:r>
    </w:p>
    <w:p w14:paraId="1B445529" w14:textId="77777777" w:rsidR="00345DBF" w:rsidRDefault="00345DBF" w:rsidP="00345DBF">
      <w:pPr>
        <w:pStyle w:val="NormalWeb"/>
        <w:shd w:val="clear" w:color="auto" w:fill="FFFFFF"/>
        <w:spacing w:before="0" w:beforeAutospacing="0" w:after="150" w:afterAutospacing="0" w:line="450" w:lineRule="atLeast"/>
        <w:rPr>
          <w:rFonts w:ascii="Arial" w:hAnsi="Arial" w:cs="Arial"/>
          <w:color w:val="333333"/>
        </w:rPr>
      </w:pPr>
      <w:r>
        <w:rPr>
          <w:rFonts w:ascii="Arial" w:hAnsi="Arial" w:cs="Arial"/>
          <w:color w:val="333333"/>
        </w:rPr>
        <w:t>Some of the key features of this market include:</w:t>
      </w:r>
    </w:p>
    <w:p w14:paraId="2783B6F9" w14:textId="77777777" w:rsidR="00345DBF" w:rsidRDefault="00345DBF" w:rsidP="00345DBF">
      <w:pPr>
        <w:numPr>
          <w:ilvl w:val="0"/>
          <w:numId w:val="29"/>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Regulated by the Reserve Bank of India (RBI) for </w:t>
      </w:r>
      <w:hyperlink r:id="rId7" w:tgtFrame="_blank" w:history="1">
        <w:r>
          <w:rPr>
            <w:rStyle w:val="Hyperlink"/>
            <w:rFonts w:ascii="Arial" w:hAnsi="Arial" w:cs="Arial"/>
            <w:color w:val="337AB7"/>
          </w:rPr>
          <w:t>government bonds</w:t>
        </w:r>
      </w:hyperlink>
      <w:r>
        <w:rPr>
          <w:rFonts w:ascii="Arial" w:hAnsi="Arial" w:cs="Arial"/>
          <w:color w:val="333333"/>
        </w:rPr>
        <w:t> and the Securities and Exchange Board of India (SEBI) for corporate bonds.</w:t>
      </w:r>
    </w:p>
    <w:p w14:paraId="030F4753" w14:textId="77777777" w:rsidR="00345DBF" w:rsidRDefault="00345DBF" w:rsidP="00345DBF">
      <w:pPr>
        <w:numPr>
          <w:ilvl w:val="0"/>
          <w:numId w:val="29"/>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Debt instruments are issued to the general public through public offerings or to a select group of investors through private placements.</w:t>
      </w:r>
    </w:p>
    <w:p w14:paraId="7C2FFEF6" w14:textId="77777777" w:rsidR="00345DBF" w:rsidRDefault="00345DBF" w:rsidP="00345DBF">
      <w:pPr>
        <w:numPr>
          <w:ilvl w:val="0"/>
          <w:numId w:val="29"/>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market is highly organized with various intermediaries such as investment bankers, registrar, transfer agents and credit rating agencies playing a crucial role.</w:t>
      </w:r>
    </w:p>
    <w:p w14:paraId="58550BF8" w14:textId="77777777" w:rsidR="00345DBF" w:rsidRDefault="00345DBF" w:rsidP="00345DBF">
      <w:pPr>
        <w:numPr>
          <w:ilvl w:val="0"/>
          <w:numId w:val="29"/>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market provides an alternate source of funding for the issuers, besides equity and bank loans.</w:t>
      </w:r>
    </w:p>
    <w:p w14:paraId="51B90987" w14:textId="77777777" w:rsidR="00345DBF" w:rsidRDefault="00345DBF" w:rsidP="00345DBF">
      <w:pPr>
        <w:numPr>
          <w:ilvl w:val="0"/>
          <w:numId w:val="29"/>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primary debt market in India is well-developed, with a range of debt instruments catering to different investor segments, tenors, and credit profiles.</w:t>
      </w:r>
    </w:p>
    <w:p w14:paraId="0AF41A8D" w14:textId="77777777" w:rsidR="00345DBF" w:rsidRDefault="00345DBF" w:rsidP="00345DBF">
      <w:pPr>
        <w:pStyle w:val="Heading2"/>
        <w:shd w:val="clear" w:color="auto" w:fill="FFFFFF"/>
        <w:spacing w:before="525" w:after="75"/>
        <w:rPr>
          <w:rFonts w:ascii="Arial" w:hAnsi="Arial" w:cs="Arial"/>
          <w:color w:val="333333"/>
          <w:sz w:val="24"/>
          <w:szCs w:val="24"/>
        </w:rPr>
      </w:pPr>
      <w:r>
        <w:rPr>
          <w:rFonts w:ascii="Arial" w:hAnsi="Arial" w:cs="Arial"/>
          <w:color w:val="333333"/>
          <w:sz w:val="24"/>
          <w:szCs w:val="24"/>
        </w:rPr>
        <w:t>Secondary Market:</w:t>
      </w:r>
    </w:p>
    <w:p w14:paraId="51AB44C0" w14:textId="77777777" w:rsidR="00345DBF" w:rsidRDefault="00345DBF" w:rsidP="00345DBF">
      <w:pPr>
        <w:pStyle w:val="NormalWeb"/>
        <w:shd w:val="clear" w:color="auto" w:fill="FFFFFF"/>
        <w:spacing w:before="0" w:beforeAutospacing="0" w:after="150" w:afterAutospacing="0" w:line="450" w:lineRule="atLeast"/>
        <w:rPr>
          <w:rFonts w:ascii="Arial" w:hAnsi="Arial" w:cs="Arial"/>
          <w:color w:val="333333"/>
        </w:rPr>
      </w:pPr>
      <w:r>
        <w:rPr>
          <w:rFonts w:ascii="Arial" w:hAnsi="Arial" w:cs="Arial"/>
          <w:color w:val="333333"/>
        </w:rPr>
        <w:t xml:space="preserve">The debt secondary market is where existing debt securities are bought and sold after they have been issued in the primary market. In the secondary market, </w:t>
      </w:r>
      <w:r>
        <w:rPr>
          <w:rFonts w:ascii="Arial" w:hAnsi="Arial" w:cs="Arial"/>
          <w:color w:val="333333"/>
        </w:rPr>
        <w:lastRenderedPageBreak/>
        <w:t>investors can buy and sell debt securities, such as bonds and notes, without the involvement of the original issuer. The secondary market provides liquidity to investors, allowing them to buy and sell their holdings as needed, while also helping to determine the fair value of the securities based on supply and demand.</w:t>
      </w:r>
    </w:p>
    <w:p w14:paraId="32795610" w14:textId="77777777" w:rsidR="00345DBF" w:rsidRDefault="00345DBF" w:rsidP="00345DBF">
      <w:pPr>
        <w:pStyle w:val="NormalWeb"/>
        <w:shd w:val="clear" w:color="auto" w:fill="FFFFFF"/>
        <w:spacing w:before="0" w:beforeAutospacing="0" w:after="150" w:afterAutospacing="0" w:line="450" w:lineRule="atLeast"/>
        <w:rPr>
          <w:rFonts w:ascii="Arial" w:hAnsi="Arial" w:cs="Arial"/>
          <w:color w:val="333333"/>
        </w:rPr>
      </w:pPr>
      <w:r>
        <w:rPr>
          <w:rFonts w:ascii="Arial" w:hAnsi="Arial" w:cs="Arial"/>
          <w:color w:val="333333"/>
        </w:rPr>
        <w:t>The secondary debt market in India refers to the market where existing debt instruments, such as G-Secs and NCDs, are bought and sold among investors. Some of the key features of this market include:</w:t>
      </w:r>
    </w:p>
    <w:p w14:paraId="73E77542" w14:textId="77777777" w:rsidR="00345DBF" w:rsidRDefault="00345DBF" w:rsidP="00345DBF">
      <w:pPr>
        <w:numPr>
          <w:ilvl w:val="0"/>
          <w:numId w:val="30"/>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Regulated by the Reserve Bank of India (RBI) for government bonds and the Securities and Exchange Board of India (SEBI) for corporate bonds.</w:t>
      </w:r>
    </w:p>
    <w:p w14:paraId="118A4FD4" w14:textId="072FE771" w:rsidR="00345DBF" w:rsidRDefault="00345DBF" w:rsidP="00345DBF">
      <w:pPr>
        <w:numPr>
          <w:ilvl w:val="0"/>
          <w:numId w:val="30"/>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market is highly organized with intermediaries such as stock exchanges, brokers, dealers and online bond platforms playing a crucial role.</w:t>
      </w:r>
    </w:p>
    <w:p w14:paraId="02252C65" w14:textId="77777777" w:rsidR="00345DBF" w:rsidRDefault="00345DBF" w:rsidP="00345DBF">
      <w:pPr>
        <w:numPr>
          <w:ilvl w:val="0"/>
          <w:numId w:val="30"/>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Debt instruments are traded on stock exchanges and over-the-counter (OTC) markets.</w:t>
      </w:r>
    </w:p>
    <w:p w14:paraId="6724D0E4" w14:textId="77777777" w:rsidR="00345DBF" w:rsidRDefault="00345DBF" w:rsidP="00345DBF">
      <w:pPr>
        <w:numPr>
          <w:ilvl w:val="0"/>
          <w:numId w:val="30"/>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market provides liquidity to investors by allowing them to sell their debt instruments before maturity.</w:t>
      </w:r>
    </w:p>
    <w:p w14:paraId="0A6EAF7F" w14:textId="77777777" w:rsidR="00345DBF" w:rsidRDefault="00345DBF" w:rsidP="00345DBF">
      <w:pPr>
        <w:numPr>
          <w:ilvl w:val="0"/>
          <w:numId w:val="30"/>
        </w:numPr>
        <w:shd w:val="clear" w:color="auto" w:fill="FFFFFF"/>
        <w:spacing w:before="100" w:beforeAutospacing="1" w:after="100" w:afterAutospacing="1" w:line="450" w:lineRule="atLeast"/>
        <w:rPr>
          <w:rFonts w:ascii="Arial" w:hAnsi="Arial" w:cs="Arial"/>
          <w:color w:val="333333"/>
        </w:rPr>
      </w:pPr>
      <w:r>
        <w:rPr>
          <w:rFonts w:ascii="Arial" w:hAnsi="Arial" w:cs="Arial"/>
          <w:color w:val="333333"/>
        </w:rPr>
        <w:t>The market provides investment opportunities to a wide range of investors, including individuals, institutional investors and foreign investors.</w:t>
      </w:r>
    </w:p>
    <w:p w14:paraId="0241FB8C" w14:textId="77777777" w:rsidR="00345DBF" w:rsidRDefault="00345DBF" w:rsidP="00345DBF">
      <w:pPr>
        <w:shd w:val="clear" w:color="auto" w:fill="FFFFFF"/>
        <w:spacing w:before="100" w:beforeAutospacing="1" w:after="100" w:afterAutospacing="1" w:line="450" w:lineRule="atLeast"/>
        <w:rPr>
          <w:rFonts w:ascii="Arial" w:hAnsi="Arial" w:cs="Arial"/>
          <w:color w:val="333333"/>
        </w:rPr>
      </w:pPr>
    </w:p>
    <w:p w14:paraId="03E62A3E" w14:textId="77777777" w:rsidR="00AA658F" w:rsidRDefault="00AA658F" w:rsidP="00C91425">
      <w:pPr>
        <w:spacing w:after="0"/>
        <w:jc w:val="both"/>
        <w:rPr>
          <w:rFonts w:ascii="Arial" w:hAnsi="Arial" w:cs="Arial"/>
          <w:sz w:val="24"/>
          <w:szCs w:val="24"/>
        </w:rPr>
      </w:pPr>
    </w:p>
    <w:p w14:paraId="0A851A02" w14:textId="77777777" w:rsidR="00AA658F" w:rsidRPr="00C91425" w:rsidRDefault="00AA658F" w:rsidP="00C91425">
      <w:pPr>
        <w:spacing w:after="0"/>
        <w:jc w:val="both"/>
        <w:rPr>
          <w:rFonts w:ascii="Arial" w:hAnsi="Arial" w:cs="Arial"/>
          <w:sz w:val="24"/>
          <w:szCs w:val="24"/>
        </w:rPr>
      </w:pPr>
    </w:p>
    <w:sectPr w:rsidR="00AA658F" w:rsidRPr="00C914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Poppins">
    <w:charset w:val="00"/>
    <w:family w:val="auto"/>
    <w:pitch w:val="variable"/>
    <w:sig w:usb0="00008007" w:usb1="00000000" w:usb2="00000000" w:usb3="00000000" w:csb0="00000093" w:csb1="00000000"/>
  </w:font>
  <w:font w:name="Roboto">
    <w:charset w:val="00"/>
    <w:family w:val="auto"/>
    <w:pitch w:val="variable"/>
    <w:sig w:usb0="E0000AFF" w:usb1="5000217F" w:usb2="00000021" w:usb3="00000000" w:csb0="0000019F" w:csb1="00000000"/>
  </w:font>
  <w:font w:name="Mulish">
    <w:altName w:val="Cambria"/>
    <w:panose1 w:val="00000000000000000000"/>
    <w:charset w:val="00"/>
    <w:family w:val="roman"/>
    <w:notTrueType/>
    <w:pitch w:val="default"/>
  </w:font>
  <w:font w:name="humansans-regular-webfont">
    <w:altName w:val="Cambria"/>
    <w:panose1 w:val="00000000000000000000"/>
    <w:charset w:val="00"/>
    <w:family w:val="roman"/>
    <w:notTrueType/>
    <w:pitch w:val="default"/>
  </w:font>
  <w:font w:name="Supreme-Medium">
    <w:altName w:val="Cambria"/>
    <w:panose1 w:val="00000000000000000000"/>
    <w:charset w:val="00"/>
    <w:family w:val="roman"/>
    <w:notTrueType/>
    <w:pitch w:val="default"/>
  </w:font>
  <w:font w:name="myFirstFont">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9517B"/>
    <w:multiLevelType w:val="hybridMultilevel"/>
    <w:tmpl w:val="2420473A"/>
    <w:lvl w:ilvl="0" w:tplc="0D283D04">
      <w:start w:val="1"/>
      <w:numFmt w:val="bullet"/>
      <w:lvlText w:val=""/>
      <w:lvlJc w:val="left"/>
      <w:pPr>
        <w:tabs>
          <w:tab w:val="num" w:pos="720"/>
        </w:tabs>
        <w:ind w:left="720" w:hanging="360"/>
      </w:pPr>
      <w:rPr>
        <w:rFonts w:ascii="Wingdings 3" w:hAnsi="Wingdings 3" w:hint="default"/>
      </w:rPr>
    </w:lvl>
    <w:lvl w:ilvl="1" w:tplc="1624AB1E" w:tentative="1">
      <w:start w:val="1"/>
      <w:numFmt w:val="bullet"/>
      <w:lvlText w:val=""/>
      <w:lvlJc w:val="left"/>
      <w:pPr>
        <w:tabs>
          <w:tab w:val="num" w:pos="1440"/>
        </w:tabs>
        <w:ind w:left="1440" w:hanging="360"/>
      </w:pPr>
      <w:rPr>
        <w:rFonts w:ascii="Wingdings 3" w:hAnsi="Wingdings 3" w:hint="default"/>
      </w:rPr>
    </w:lvl>
    <w:lvl w:ilvl="2" w:tplc="298AFD44" w:tentative="1">
      <w:start w:val="1"/>
      <w:numFmt w:val="bullet"/>
      <w:lvlText w:val=""/>
      <w:lvlJc w:val="left"/>
      <w:pPr>
        <w:tabs>
          <w:tab w:val="num" w:pos="2160"/>
        </w:tabs>
        <w:ind w:left="2160" w:hanging="360"/>
      </w:pPr>
      <w:rPr>
        <w:rFonts w:ascii="Wingdings 3" w:hAnsi="Wingdings 3" w:hint="default"/>
      </w:rPr>
    </w:lvl>
    <w:lvl w:ilvl="3" w:tplc="C4603F06" w:tentative="1">
      <w:start w:val="1"/>
      <w:numFmt w:val="bullet"/>
      <w:lvlText w:val=""/>
      <w:lvlJc w:val="left"/>
      <w:pPr>
        <w:tabs>
          <w:tab w:val="num" w:pos="2880"/>
        </w:tabs>
        <w:ind w:left="2880" w:hanging="360"/>
      </w:pPr>
      <w:rPr>
        <w:rFonts w:ascii="Wingdings 3" w:hAnsi="Wingdings 3" w:hint="default"/>
      </w:rPr>
    </w:lvl>
    <w:lvl w:ilvl="4" w:tplc="5CFC9974" w:tentative="1">
      <w:start w:val="1"/>
      <w:numFmt w:val="bullet"/>
      <w:lvlText w:val=""/>
      <w:lvlJc w:val="left"/>
      <w:pPr>
        <w:tabs>
          <w:tab w:val="num" w:pos="3600"/>
        </w:tabs>
        <w:ind w:left="3600" w:hanging="360"/>
      </w:pPr>
      <w:rPr>
        <w:rFonts w:ascii="Wingdings 3" w:hAnsi="Wingdings 3" w:hint="default"/>
      </w:rPr>
    </w:lvl>
    <w:lvl w:ilvl="5" w:tplc="65980FC4" w:tentative="1">
      <w:start w:val="1"/>
      <w:numFmt w:val="bullet"/>
      <w:lvlText w:val=""/>
      <w:lvlJc w:val="left"/>
      <w:pPr>
        <w:tabs>
          <w:tab w:val="num" w:pos="4320"/>
        </w:tabs>
        <w:ind w:left="4320" w:hanging="360"/>
      </w:pPr>
      <w:rPr>
        <w:rFonts w:ascii="Wingdings 3" w:hAnsi="Wingdings 3" w:hint="default"/>
      </w:rPr>
    </w:lvl>
    <w:lvl w:ilvl="6" w:tplc="2A2E70DA" w:tentative="1">
      <w:start w:val="1"/>
      <w:numFmt w:val="bullet"/>
      <w:lvlText w:val=""/>
      <w:lvlJc w:val="left"/>
      <w:pPr>
        <w:tabs>
          <w:tab w:val="num" w:pos="5040"/>
        </w:tabs>
        <w:ind w:left="5040" w:hanging="360"/>
      </w:pPr>
      <w:rPr>
        <w:rFonts w:ascii="Wingdings 3" w:hAnsi="Wingdings 3" w:hint="default"/>
      </w:rPr>
    </w:lvl>
    <w:lvl w:ilvl="7" w:tplc="C0F615A4" w:tentative="1">
      <w:start w:val="1"/>
      <w:numFmt w:val="bullet"/>
      <w:lvlText w:val=""/>
      <w:lvlJc w:val="left"/>
      <w:pPr>
        <w:tabs>
          <w:tab w:val="num" w:pos="5760"/>
        </w:tabs>
        <w:ind w:left="5760" w:hanging="360"/>
      </w:pPr>
      <w:rPr>
        <w:rFonts w:ascii="Wingdings 3" w:hAnsi="Wingdings 3" w:hint="default"/>
      </w:rPr>
    </w:lvl>
    <w:lvl w:ilvl="8" w:tplc="B3B2398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07F7A3D"/>
    <w:multiLevelType w:val="multilevel"/>
    <w:tmpl w:val="A044B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F6FD1"/>
    <w:multiLevelType w:val="multilevel"/>
    <w:tmpl w:val="0578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14B3E"/>
    <w:multiLevelType w:val="hybridMultilevel"/>
    <w:tmpl w:val="2B68BC0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5072AC"/>
    <w:multiLevelType w:val="multilevel"/>
    <w:tmpl w:val="1CA8D4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4354CA"/>
    <w:multiLevelType w:val="hybridMultilevel"/>
    <w:tmpl w:val="2BDACDF8"/>
    <w:lvl w:ilvl="0" w:tplc="563A8198">
      <w:start w:val="1"/>
      <w:numFmt w:val="bullet"/>
      <w:lvlText w:val=""/>
      <w:lvlJc w:val="left"/>
      <w:pPr>
        <w:tabs>
          <w:tab w:val="num" w:pos="720"/>
        </w:tabs>
        <w:ind w:left="720" w:hanging="360"/>
      </w:pPr>
      <w:rPr>
        <w:rFonts w:ascii="Wingdings 3" w:hAnsi="Wingdings 3" w:hint="default"/>
      </w:rPr>
    </w:lvl>
    <w:lvl w:ilvl="1" w:tplc="06CCFCF0" w:tentative="1">
      <w:start w:val="1"/>
      <w:numFmt w:val="bullet"/>
      <w:lvlText w:val=""/>
      <w:lvlJc w:val="left"/>
      <w:pPr>
        <w:tabs>
          <w:tab w:val="num" w:pos="1440"/>
        </w:tabs>
        <w:ind w:left="1440" w:hanging="360"/>
      </w:pPr>
      <w:rPr>
        <w:rFonts w:ascii="Wingdings 3" w:hAnsi="Wingdings 3" w:hint="default"/>
      </w:rPr>
    </w:lvl>
    <w:lvl w:ilvl="2" w:tplc="05A2792E" w:tentative="1">
      <w:start w:val="1"/>
      <w:numFmt w:val="bullet"/>
      <w:lvlText w:val=""/>
      <w:lvlJc w:val="left"/>
      <w:pPr>
        <w:tabs>
          <w:tab w:val="num" w:pos="2160"/>
        </w:tabs>
        <w:ind w:left="2160" w:hanging="360"/>
      </w:pPr>
      <w:rPr>
        <w:rFonts w:ascii="Wingdings 3" w:hAnsi="Wingdings 3" w:hint="default"/>
      </w:rPr>
    </w:lvl>
    <w:lvl w:ilvl="3" w:tplc="3D020520" w:tentative="1">
      <w:start w:val="1"/>
      <w:numFmt w:val="bullet"/>
      <w:lvlText w:val=""/>
      <w:lvlJc w:val="left"/>
      <w:pPr>
        <w:tabs>
          <w:tab w:val="num" w:pos="2880"/>
        </w:tabs>
        <w:ind w:left="2880" w:hanging="360"/>
      </w:pPr>
      <w:rPr>
        <w:rFonts w:ascii="Wingdings 3" w:hAnsi="Wingdings 3" w:hint="default"/>
      </w:rPr>
    </w:lvl>
    <w:lvl w:ilvl="4" w:tplc="1A8842BE" w:tentative="1">
      <w:start w:val="1"/>
      <w:numFmt w:val="bullet"/>
      <w:lvlText w:val=""/>
      <w:lvlJc w:val="left"/>
      <w:pPr>
        <w:tabs>
          <w:tab w:val="num" w:pos="3600"/>
        </w:tabs>
        <w:ind w:left="3600" w:hanging="360"/>
      </w:pPr>
      <w:rPr>
        <w:rFonts w:ascii="Wingdings 3" w:hAnsi="Wingdings 3" w:hint="default"/>
      </w:rPr>
    </w:lvl>
    <w:lvl w:ilvl="5" w:tplc="DF00AA2C" w:tentative="1">
      <w:start w:val="1"/>
      <w:numFmt w:val="bullet"/>
      <w:lvlText w:val=""/>
      <w:lvlJc w:val="left"/>
      <w:pPr>
        <w:tabs>
          <w:tab w:val="num" w:pos="4320"/>
        </w:tabs>
        <w:ind w:left="4320" w:hanging="360"/>
      </w:pPr>
      <w:rPr>
        <w:rFonts w:ascii="Wingdings 3" w:hAnsi="Wingdings 3" w:hint="default"/>
      </w:rPr>
    </w:lvl>
    <w:lvl w:ilvl="6" w:tplc="0C743B04" w:tentative="1">
      <w:start w:val="1"/>
      <w:numFmt w:val="bullet"/>
      <w:lvlText w:val=""/>
      <w:lvlJc w:val="left"/>
      <w:pPr>
        <w:tabs>
          <w:tab w:val="num" w:pos="5040"/>
        </w:tabs>
        <w:ind w:left="5040" w:hanging="360"/>
      </w:pPr>
      <w:rPr>
        <w:rFonts w:ascii="Wingdings 3" w:hAnsi="Wingdings 3" w:hint="default"/>
      </w:rPr>
    </w:lvl>
    <w:lvl w:ilvl="7" w:tplc="70840052" w:tentative="1">
      <w:start w:val="1"/>
      <w:numFmt w:val="bullet"/>
      <w:lvlText w:val=""/>
      <w:lvlJc w:val="left"/>
      <w:pPr>
        <w:tabs>
          <w:tab w:val="num" w:pos="5760"/>
        </w:tabs>
        <w:ind w:left="5760" w:hanging="360"/>
      </w:pPr>
      <w:rPr>
        <w:rFonts w:ascii="Wingdings 3" w:hAnsi="Wingdings 3" w:hint="default"/>
      </w:rPr>
    </w:lvl>
    <w:lvl w:ilvl="8" w:tplc="A7F279D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22D927D9"/>
    <w:multiLevelType w:val="hybridMultilevel"/>
    <w:tmpl w:val="DEA88A7C"/>
    <w:lvl w:ilvl="0" w:tplc="503EA9E6">
      <w:start w:val="1"/>
      <w:numFmt w:val="bullet"/>
      <w:lvlText w:val=""/>
      <w:lvlJc w:val="left"/>
      <w:pPr>
        <w:tabs>
          <w:tab w:val="num" w:pos="720"/>
        </w:tabs>
        <w:ind w:left="720" w:hanging="360"/>
      </w:pPr>
      <w:rPr>
        <w:rFonts w:ascii="Wingdings 3" w:hAnsi="Wingdings 3" w:hint="default"/>
      </w:rPr>
    </w:lvl>
    <w:lvl w:ilvl="1" w:tplc="740ECF64" w:tentative="1">
      <w:start w:val="1"/>
      <w:numFmt w:val="bullet"/>
      <w:lvlText w:val=""/>
      <w:lvlJc w:val="left"/>
      <w:pPr>
        <w:tabs>
          <w:tab w:val="num" w:pos="1440"/>
        </w:tabs>
        <w:ind w:left="1440" w:hanging="360"/>
      </w:pPr>
      <w:rPr>
        <w:rFonts w:ascii="Wingdings 3" w:hAnsi="Wingdings 3" w:hint="default"/>
      </w:rPr>
    </w:lvl>
    <w:lvl w:ilvl="2" w:tplc="B65EA182" w:tentative="1">
      <w:start w:val="1"/>
      <w:numFmt w:val="bullet"/>
      <w:lvlText w:val=""/>
      <w:lvlJc w:val="left"/>
      <w:pPr>
        <w:tabs>
          <w:tab w:val="num" w:pos="2160"/>
        </w:tabs>
        <w:ind w:left="2160" w:hanging="360"/>
      </w:pPr>
      <w:rPr>
        <w:rFonts w:ascii="Wingdings 3" w:hAnsi="Wingdings 3" w:hint="default"/>
      </w:rPr>
    </w:lvl>
    <w:lvl w:ilvl="3" w:tplc="92B0011C" w:tentative="1">
      <w:start w:val="1"/>
      <w:numFmt w:val="bullet"/>
      <w:lvlText w:val=""/>
      <w:lvlJc w:val="left"/>
      <w:pPr>
        <w:tabs>
          <w:tab w:val="num" w:pos="2880"/>
        </w:tabs>
        <w:ind w:left="2880" w:hanging="360"/>
      </w:pPr>
      <w:rPr>
        <w:rFonts w:ascii="Wingdings 3" w:hAnsi="Wingdings 3" w:hint="default"/>
      </w:rPr>
    </w:lvl>
    <w:lvl w:ilvl="4" w:tplc="DBC6D024" w:tentative="1">
      <w:start w:val="1"/>
      <w:numFmt w:val="bullet"/>
      <w:lvlText w:val=""/>
      <w:lvlJc w:val="left"/>
      <w:pPr>
        <w:tabs>
          <w:tab w:val="num" w:pos="3600"/>
        </w:tabs>
        <w:ind w:left="3600" w:hanging="360"/>
      </w:pPr>
      <w:rPr>
        <w:rFonts w:ascii="Wingdings 3" w:hAnsi="Wingdings 3" w:hint="default"/>
      </w:rPr>
    </w:lvl>
    <w:lvl w:ilvl="5" w:tplc="9342EE5C" w:tentative="1">
      <w:start w:val="1"/>
      <w:numFmt w:val="bullet"/>
      <w:lvlText w:val=""/>
      <w:lvlJc w:val="left"/>
      <w:pPr>
        <w:tabs>
          <w:tab w:val="num" w:pos="4320"/>
        </w:tabs>
        <w:ind w:left="4320" w:hanging="360"/>
      </w:pPr>
      <w:rPr>
        <w:rFonts w:ascii="Wingdings 3" w:hAnsi="Wingdings 3" w:hint="default"/>
      </w:rPr>
    </w:lvl>
    <w:lvl w:ilvl="6" w:tplc="F78A0614" w:tentative="1">
      <w:start w:val="1"/>
      <w:numFmt w:val="bullet"/>
      <w:lvlText w:val=""/>
      <w:lvlJc w:val="left"/>
      <w:pPr>
        <w:tabs>
          <w:tab w:val="num" w:pos="5040"/>
        </w:tabs>
        <w:ind w:left="5040" w:hanging="360"/>
      </w:pPr>
      <w:rPr>
        <w:rFonts w:ascii="Wingdings 3" w:hAnsi="Wingdings 3" w:hint="default"/>
      </w:rPr>
    </w:lvl>
    <w:lvl w:ilvl="7" w:tplc="7946D7F0" w:tentative="1">
      <w:start w:val="1"/>
      <w:numFmt w:val="bullet"/>
      <w:lvlText w:val=""/>
      <w:lvlJc w:val="left"/>
      <w:pPr>
        <w:tabs>
          <w:tab w:val="num" w:pos="5760"/>
        </w:tabs>
        <w:ind w:left="5760" w:hanging="360"/>
      </w:pPr>
      <w:rPr>
        <w:rFonts w:ascii="Wingdings 3" w:hAnsi="Wingdings 3" w:hint="default"/>
      </w:rPr>
    </w:lvl>
    <w:lvl w:ilvl="8" w:tplc="89EA801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24A20A41"/>
    <w:multiLevelType w:val="multilevel"/>
    <w:tmpl w:val="1084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A339F7"/>
    <w:multiLevelType w:val="multilevel"/>
    <w:tmpl w:val="F392E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465C90"/>
    <w:multiLevelType w:val="hybridMultilevel"/>
    <w:tmpl w:val="93D26DD2"/>
    <w:lvl w:ilvl="0" w:tplc="70B09DB6">
      <w:start w:val="1"/>
      <w:numFmt w:val="bullet"/>
      <w:lvlText w:val=""/>
      <w:lvlJc w:val="left"/>
      <w:pPr>
        <w:tabs>
          <w:tab w:val="num" w:pos="720"/>
        </w:tabs>
        <w:ind w:left="720" w:hanging="360"/>
      </w:pPr>
      <w:rPr>
        <w:rFonts w:ascii="Wingdings 3" w:hAnsi="Wingdings 3" w:hint="default"/>
      </w:rPr>
    </w:lvl>
    <w:lvl w:ilvl="1" w:tplc="B76AE914" w:tentative="1">
      <w:start w:val="1"/>
      <w:numFmt w:val="bullet"/>
      <w:lvlText w:val=""/>
      <w:lvlJc w:val="left"/>
      <w:pPr>
        <w:tabs>
          <w:tab w:val="num" w:pos="1440"/>
        </w:tabs>
        <w:ind w:left="1440" w:hanging="360"/>
      </w:pPr>
      <w:rPr>
        <w:rFonts w:ascii="Wingdings 3" w:hAnsi="Wingdings 3" w:hint="default"/>
      </w:rPr>
    </w:lvl>
    <w:lvl w:ilvl="2" w:tplc="50E85B82" w:tentative="1">
      <w:start w:val="1"/>
      <w:numFmt w:val="bullet"/>
      <w:lvlText w:val=""/>
      <w:lvlJc w:val="left"/>
      <w:pPr>
        <w:tabs>
          <w:tab w:val="num" w:pos="2160"/>
        </w:tabs>
        <w:ind w:left="2160" w:hanging="360"/>
      </w:pPr>
      <w:rPr>
        <w:rFonts w:ascii="Wingdings 3" w:hAnsi="Wingdings 3" w:hint="default"/>
      </w:rPr>
    </w:lvl>
    <w:lvl w:ilvl="3" w:tplc="DDFA52C8" w:tentative="1">
      <w:start w:val="1"/>
      <w:numFmt w:val="bullet"/>
      <w:lvlText w:val=""/>
      <w:lvlJc w:val="left"/>
      <w:pPr>
        <w:tabs>
          <w:tab w:val="num" w:pos="2880"/>
        </w:tabs>
        <w:ind w:left="2880" w:hanging="360"/>
      </w:pPr>
      <w:rPr>
        <w:rFonts w:ascii="Wingdings 3" w:hAnsi="Wingdings 3" w:hint="default"/>
      </w:rPr>
    </w:lvl>
    <w:lvl w:ilvl="4" w:tplc="4538CEF0" w:tentative="1">
      <w:start w:val="1"/>
      <w:numFmt w:val="bullet"/>
      <w:lvlText w:val=""/>
      <w:lvlJc w:val="left"/>
      <w:pPr>
        <w:tabs>
          <w:tab w:val="num" w:pos="3600"/>
        </w:tabs>
        <w:ind w:left="3600" w:hanging="360"/>
      </w:pPr>
      <w:rPr>
        <w:rFonts w:ascii="Wingdings 3" w:hAnsi="Wingdings 3" w:hint="default"/>
      </w:rPr>
    </w:lvl>
    <w:lvl w:ilvl="5" w:tplc="8966A5E8" w:tentative="1">
      <w:start w:val="1"/>
      <w:numFmt w:val="bullet"/>
      <w:lvlText w:val=""/>
      <w:lvlJc w:val="left"/>
      <w:pPr>
        <w:tabs>
          <w:tab w:val="num" w:pos="4320"/>
        </w:tabs>
        <w:ind w:left="4320" w:hanging="360"/>
      </w:pPr>
      <w:rPr>
        <w:rFonts w:ascii="Wingdings 3" w:hAnsi="Wingdings 3" w:hint="default"/>
      </w:rPr>
    </w:lvl>
    <w:lvl w:ilvl="6" w:tplc="366E94D0" w:tentative="1">
      <w:start w:val="1"/>
      <w:numFmt w:val="bullet"/>
      <w:lvlText w:val=""/>
      <w:lvlJc w:val="left"/>
      <w:pPr>
        <w:tabs>
          <w:tab w:val="num" w:pos="5040"/>
        </w:tabs>
        <w:ind w:left="5040" w:hanging="360"/>
      </w:pPr>
      <w:rPr>
        <w:rFonts w:ascii="Wingdings 3" w:hAnsi="Wingdings 3" w:hint="default"/>
      </w:rPr>
    </w:lvl>
    <w:lvl w:ilvl="7" w:tplc="6B1C7A6E" w:tentative="1">
      <w:start w:val="1"/>
      <w:numFmt w:val="bullet"/>
      <w:lvlText w:val=""/>
      <w:lvlJc w:val="left"/>
      <w:pPr>
        <w:tabs>
          <w:tab w:val="num" w:pos="5760"/>
        </w:tabs>
        <w:ind w:left="5760" w:hanging="360"/>
      </w:pPr>
      <w:rPr>
        <w:rFonts w:ascii="Wingdings 3" w:hAnsi="Wingdings 3" w:hint="default"/>
      </w:rPr>
    </w:lvl>
    <w:lvl w:ilvl="8" w:tplc="314CABFA"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7BD3A5B"/>
    <w:multiLevelType w:val="multilevel"/>
    <w:tmpl w:val="E14E2B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DA136CB"/>
    <w:multiLevelType w:val="multilevel"/>
    <w:tmpl w:val="952E9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760BE4"/>
    <w:multiLevelType w:val="hybridMultilevel"/>
    <w:tmpl w:val="CA360B5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 w15:restartNumberingAfterBreak="0">
    <w:nsid w:val="334E665E"/>
    <w:multiLevelType w:val="hybridMultilevel"/>
    <w:tmpl w:val="CF30ED56"/>
    <w:lvl w:ilvl="0" w:tplc="ADAC34B8">
      <w:start w:val="1"/>
      <w:numFmt w:val="bullet"/>
      <w:lvlText w:val=""/>
      <w:lvlJc w:val="left"/>
      <w:pPr>
        <w:tabs>
          <w:tab w:val="num" w:pos="720"/>
        </w:tabs>
        <w:ind w:left="720" w:hanging="360"/>
      </w:pPr>
      <w:rPr>
        <w:rFonts w:ascii="Wingdings 3" w:hAnsi="Wingdings 3" w:hint="default"/>
      </w:rPr>
    </w:lvl>
    <w:lvl w:ilvl="1" w:tplc="FC70F49E" w:tentative="1">
      <w:start w:val="1"/>
      <w:numFmt w:val="bullet"/>
      <w:lvlText w:val=""/>
      <w:lvlJc w:val="left"/>
      <w:pPr>
        <w:tabs>
          <w:tab w:val="num" w:pos="1440"/>
        </w:tabs>
        <w:ind w:left="1440" w:hanging="360"/>
      </w:pPr>
      <w:rPr>
        <w:rFonts w:ascii="Wingdings 3" w:hAnsi="Wingdings 3" w:hint="default"/>
      </w:rPr>
    </w:lvl>
    <w:lvl w:ilvl="2" w:tplc="15CA5C22" w:tentative="1">
      <w:start w:val="1"/>
      <w:numFmt w:val="bullet"/>
      <w:lvlText w:val=""/>
      <w:lvlJc w:val="left"/>
      <w:pPr>
        <w:tabs>
          <w:tab w:val="num" w:pos="2160"/>
        </w:tabs>
        <w:ind w:left="2160" w:hanging="360"/>
      </w:pPr>
      <w:rPr>
        <w:rFonts w:ascii="Wingdings 3" w:hAnsi="Wingdings 3" w:hint="default"/>
      </w:rPr>
    </w:lvl>
    <w:lvl w:ilvl="3" w:tplc="FDDA2380" w:tentative="1">
      <w:start w:val="1"/>
      <w:numFmt w:val="bullet"/>
      <w:lvlText w:val=""/>
      <w:lvlJc w:val="left"/>
      <w:pPr>
        <w:tabs>
          <w:tab w:val="num" w:pos="2880"/>
        </w:tabs>
        <w:ind w:left="2880" w:hanging="360"/>
      </w:pPr>
      <w:rPr>
        <w:rFonts w:ascii="Wingdings 3" w:hAnsi="Wingdings 3" w:hint="default"/>
      </w:rPr>
    </w:lvl>
    <w:lvl w:ilvl="4" w:tplc="5A78463A" w:tentative="1">
      <w:start w:val="1"/>
      <w:numFmt w:val="bullet"/>
      <w:lvlText w:val=""/>
      <w:lvlJc w:val="left"/>
      <w:pPr>
        <w:tabs>
          <w:tab w:val="num" w:pos="3600"/>
        </w:tabs>
        <w:ind w:left="3600" w:hanging="360"/>
      </w:pPr>
      <w:rPr>
        <w:rFonts w:ascii="Wingdings 3" w:hAnsi="Wingdings 3" w:hint="default"/>
      </w:rPr>
    </w:lvl>
    <w:lvl w:ilvl="5" w:tplc="6D1C2386" w:tentative="1">
      <w:start w:val="1"/>
      <w:numFmt w:val="bullet"/>
      <w:lvlText w:val=""/>
      <w:lvlJc w:val="left"/>
      <w:pPr>
        <w:tabs>
          <w:tab w:val="num" w:pos="4320"/>
        </w:tabs>
        <w:ind w:left="4320" w:hanging="360"/>
      </w:pPr>
      <w:rPr>
        <w:rFonts w:ascii="Wingdings 3" w:hAnsi="Wingdings 3" w:hint="default"/>
      </w:rPr>
    </w:lvl>
    <w:lvl w:ilvl="6" w:tplc="0CBABCB4" w:tentative="1">
      <w:start w:val="1"/>
      <w:numFmt w:val="bullet"/>
      <w:lvlText w:val=""/>
      <w:lvlJc w:val="left"/>
      <w:pPr>
        <w:tabs>
          <w:tab w:val="num" w:pos="5040"/>
        </w:tabs>
        <w:ind w:left="5040" w:hanging="360"/>
      </w:pPr>
      <w:rPr>
        <w:rFonts w:ascii="Wingdings 3" w:hAnsi="Wingdings 3" w:hint="default"/>
      </w:rPr>
    </w:lvl>
    <w:lvl w:ilvl="7" w:tplc="DFA41B62" w:tentative="1">
      <w:start w:val="1"/>
      <w:numFmt w:val="bullet"/>
      <w:lvlText w:val=""/>
      <w:lvlJc w:val="left"/>
      <w:pPr>
        <w:tabs>
          <w:tab w:val="num" w:pos="5760"/>
        </w:tabs>
        <w:ind w:left="5760" w:hanging="360"/>
      </w:pPr>
      <w:rPr>
        <w:rFonts w:ascii="Wingdings 3" w:hAnsi="Wingdings 3" w:hint="default"/>
      </w:rPr>
    </w:lvl>
    <w:lvl w:ilvl="8" w:tplc="DF88283E"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3B6023A6"/>
    <w:multiLevelType w:val="hybridMultilevel"/>
    <w:tmpl w:val="C55E27AC"/>
    <w:lvl w:ilvl="0" w:tplc="51C09592">
      <w:start w:val="1"/>
      <w:numFmt w:val="bullet"/>
      <w:lvlText w:val=""/>
      <w:lvlJc w:val="left"/>
      <w:pPr>
        <w:tabs>
          <w:tab w:val="num" w:pos="720"/>
        </w:tabs>
        <w:ind w:left="720" w:hanging="360"/>
      </w:pPr>
      <w:rPr>
        <w:rFonts w:ascii="Wingdings 3" w:hAnsi="Wingdings 3" w:hint="default"/>
      </w:rPr>
    </w:lvl>
    <w:lvl w:ilvl="1" w:tplc="745EC94C" w:tentative="1">
      <w:start w:val="1"/>
      <w:numFmt w:val="bullet"/>
      <w:lvlText w:val=""/>
      <w:lvlJc w:val="left"/>
      <w:pPr>
        <w:tabs>
          <w:tab w:val="num" w:pos="1440"/>
        </w:tabs>
        <w:ind w:left="1440" w:hanging="360"/>
      </w:pPr>
      <w:rPr>
        <w:rFonts w:ascii="Wingdings 3" w:hAnsi="Wingdings 3" w:hint="default"/>
      </w:rPr>
    </w:lvl>
    <w:lvl w:ilvl="2" w:tplc="EE3E5114" w:tentative="1">
      <w:start w:val="1"/>
      <w:numFmt w:val="bullet"/>
      <w:lvlText w:val=""/>
      <w:lvlJc w:val="left"/>
      <w:pPr>
        <w:tabs>
          <w:tab w:val="num" w:pos="2160"/>
        </w:tabs>
        <w:ind w:left="2160" w:hanging="360"/>
      </w:pPr>
      <w:rPr>
        <w:rFonts w:ascii="Wingdings 3" w:hAnsi="Wingdings 3" w:hint="default"/>
      </w:rPr>
    </w:lvl>
    <w:lvl w:ilvl="3" w:tplc="E152B968" w:tentative="1">
      <w:start w:val="1"/>
      <w:numFmt w:val="bullet"/>
      <w:lvlText w:val=""/>
      <w:lvlJc w:val="left"/>
      <w:pPr>
        <w:tabs>
          <w:tab w:val="num" w:pos="2880"/>
        </w:tabs>
        <w:ind w:left="2880" w:hanging="360"/>
      </w:pPr>
      <w:rPr>
        <w:rFonts w:ascii="Wingdings 3" w:hAnsi="Wingdings 3" w:hint="default"/>
      </w:rPr>
    </w:lvl>
    <w:lvl w:ilvl="4" w:tplc="60201616" w:tentative="1">
      <w:start w:val="1"/>
      <w:numFmt w:val="bullet"/>
      <w:lvlText w:val=""/>
      <w:lvlJc w:val="left"/>
      <w:pPr>
        <w:tabs>
          <w:tab w:val="num" w:pos="3600"/>
        </w:tabs>
        <w:ind w:left="3600" w:hanging="360"/>
      </w:pPr>
      <w:rPr>
        <w:rFonts w:ascii="Wingdings 3" w:hAnsi="Wingdings 3" w:hint="default"/>
      </w:rPr>
    </w:lvl>
    <w:lvl w:ilvl="5" w:tplc="BF76A364" w:tentative="1">
      <w:start w:val="1"/>
      <w:numFmt w:val="bullet"/>
      <w:lvlText w:val=""/>
      <w:lvlJc w:val="left"/>
      <w:pPr>
        <w:tabs>
          <w:tab w:val="num" w:pos="4320"/>
        </w:tabs>
        <w:ind w:left="4320" w:hanging="360"/>
      </w:pPr>
      <w:rPr>
        <w:rFonts w:ascii="Wingdings 3" w:hAnsi="Wingdings 3" w:hint="default"/>
      </w:rPr>
    </w:lvl>
    <w:lvl w:ilvl="6" w:tplc="A3988756" w:tentative="1">
      <w:start w:val="1"/>
      <w:numFmt w:val="bullet"/>
      <w:lvlText w:val=""/>
      <w:lvlJc w:val="left"/>
      <w:pPr>
        <w:tabs>
          <w:tab w:val="num" w:pos="5040"/>
        </w:tabs>
        <w:ind w:left="5040" w:hanging="360"/>
      </w:pPr>
      <w:rPr>
        <w:rFonts w:ascii="Wingdings 3" w:hAnsi="Wingdings 3" w:hint="default"/>
      </w:rPr>
    </w:lvl>
    <w:lvl w:ilvl="7" w:tplc="812E55A6" w:tentative="1">
      <w:start w:val="1"/>
      <w:numFmt w:val="bullet"/>
      <w:lvlText w:val=""/>
      <w:lvlJc w:val="left"/>
      <w:pPr>
        <w:tabs>
          <w:tab w:val="num" w:pos="5760"/>
        </w:tabs>
        <w:ind w:left="5760" w:hanging="360"/>
      </w:pPr>
      <w:rPr>
        <w:rFonts w:ascii="Wingdings 3" w:hAnsi="Wingdings 3" w:hint="default"/>
      </w:rPr>
    </w:lvl>
    <w:lvl w:ilvl="8" w:tplc="30EACB64"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B67204C"/>
    <w:multiLevelType w:val="multilevel"/>
    <w:tmpl w:val="5B4CFC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CA137BC"/>
    <w:multiLevelType w:val="hybridMultilevel"/>
    <w:tmpl w:val="E5382A48"/>
    <w:lvl w:ilvl="0" w:tplc="935EF114">
      <w:start w:val="1"/>
      <w:numFmt w:val="bullet"/>
      <w:lvlText w:val=""/>
      <w:lvlJc w:val="left"/>
      <w:pPr>
        <w:tabs>
          <w:tab w:val="num" w:pos="720"/>
        </w:tabs>
        <w:ind w:left="720" w:hanging="360"/>
      </w:pPr>
      <w:rPr>
        <w:rFonts w:ascii="Wingdings 3" w:hAnsi="Wingdings 3" w:hint="default"/>
      </w:rPr>
    </w:lvl>
    <w:lvl w:ilvl="1" w:tplc="57163920" w:tentative="1">
      <w:start w:val="1"/>
      <w:numFmt w:val="bullet"/>
      <w:lvlText w:val=""/>
      <w:lvlJc w:val="left"/>
      <w:pPr>
        <w:tabs>
          <w:tab w:val="num" w:pos="1440"/>
        </w:tabs>
        <w:ind w:left="1440" w:hanging="360"/>
      </w:pPr>
      <w:rPr>
        <w:rFonts w:ascii="Wingdings 3" w:hAnsi="Wingdings 3" w:hint="default"/>
      </w:rPr>
    </w:lvl>
    <w:lvl w:ilvl="2" w:tplc="EB5269A0" w:tentative="1">
      <w:start w:val="1"/>
      <w:numFmt w:val="bullet"/>
      <w:lvlText w:val=""/>
      <w:lvlJc w:val="left"/>
      <w:pPr>
        <w:tabs>
          <w:tab w:val="num" w:pos="2160"/>
        </w:tabs>
        <w:ind w:left="2160" w:hanging="360"/>
      </w:pPr>
      <w:rPr>
        <w:rFonts w:ascii="Wingdings 3" w:hAnsi="Wingdings 3" w:hint="default"/>
      </w:rPr>
    </w:lvl>
    <w:lvl w:ilvl="3" w:tplc="9F5E4684" w:tentative="1">
      <w:start w:val="1"/>
      <w:numFmt w:val="bullet"/>
      <w:lvlText w:val=""/>
      <w:lvlJc w:val="left"/>
      <w:pPr>
        <w:tabs>
          <w:tab w:val="num" w:pos="2880"/>
        </w:tabs>
        <w:ind w:left="2880" w:hanging="360"/>
      </w:pPr>
      <w:rPr>
        <w:rFonts w:ascii="Wingdings 3" w:hAnsi="Wingdings 3" w:hint="default"/>
      </w:rPr>
    </w:lvl>
    <w:lvl w:ilvl="4" w:tplc="C61EF150" w:tentative="1">
      <w:start w:val="1"/>
      <w:numFmt w:val="bullet"/>
      <w:lvlText w:val=""/>
      <w:lvlJc w:val="left"/>
      <w:pPr>
        <w:tabs>
          <w:tab w:val="num" w:pos="3600"/>
        </w:tabs>
        <w:ind w:left="3600" w:hanging="360"/>
      </w:pPr>
      <w:rPr>
        <w:rFonts w:ascii="Wingdings 3" w:hAnsi="Wingdings 3" w:hint="default"/>
      </w:rPr>
    </w:lvl>
    <w:lvl w:ilvl="5" w:tplc="4C54B216" w:tentative="1">
      <w:start w:val="1"/>
      <w:numFmt w:val="bullet"/>
      <w:lvlText w:val=""/>
      <w:lvlJc w:val="left"/>
      <w:pPr>
        <w:tabs>
          <w:tab w:val="num" w:pos="4320"/>
        </w:tabs>
        <w:ind w:left="4320" w:hanging="360"/>
      </w:pPr>
      <w:rPr>
        <w:rFonts w:ascii="Wingdings 3" w:hAnsi="Wingdings 3" w:hint="default"/>
      </w:rPr>
    </w:lvl>
    <w:lvl w:ilvl="6" w:tplc="6F7A37FE" w:tentative="1">
      <w:start w:val="1"/>
      <w:numFmt w:val="bullet"/>
      <w:lvlText w:val=""/>
      <w:lvlJc w:val="left"/>
      <w:pPr>
        <w:tabs>
          <w:tab w:val="num" w:pos="5040"/>
        </w:tabs>
        <w:ind w:left="5040" w:hanging="360"/>
      </w:pPr>
      <w:rPr>
        <w:rFonts w:ascii="Wingdings 3" w:hAnsi="Wingdings 3" w:hint="default"/>
      </w:rPr>
    </w:lvl>
    <w:lvl w:ilvl="7" w:tplc="78ACE352" w:tentative="1">
      <w:start w:val="1"/>
      <w:numFmt w:val="bullet"/>
      <w:lvlText w:val=""/>
      <w:lvlJc w:val="left"/>
      <w:pPr>
        <w:tabs>
          <w:tab w:val="num" w:pos="5760"/>
        </w:tabs>
        <w:ind w:left="5760" w:hanging="360"/>
      </w:pPr>
      <w:rPr>
        <w:rFonts w:ascii="Wingdings 3" w:hAnsi="Wingdings 3" w:hint="default"/>
      </w:rPr>
    </w:lvl>
    <w:lvl w:ilvl="8" w:tplc="4CF26A1C" w:tentative="1">
      <w:start w:val="1"/>
      <w:numFmt w:val="bullet"/>
      <w:lvlText w:val=""/>
      <w:lvlJc w:val="left"/>
      <w:pPr>
        <w:tabs>
          <w:tab w:val="num" w:pos="6480"/>
        </w:tabs>
        <w:ind w:left="6480" w:hanging="360"/>
      </w:pPr>
      <w:rPr>
        <w:rFonts w:ascii="Wingdings 3" w:hAnsi="Wingdings 3" w:hint="default"/>
      </w:rPr>
    </w:lvl>
  </w:abstractNum>
  <w:abstractNum w:abstractNumId="17" w15:restartNumberingAfterBreak="0">
    <w:nsid w:val="44E00E08"/>
    <w:multiLevelType w:val="multilevel"/>
    <w:tmpl w:val="0404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E805691"/>
    <w:multiLevelType w:val="multilevel"/>
    <w:tmpl w:val="7178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1340CA1"/>
    <w:multiLevelType w:val="hybridMultilevel"/>
    <w:tmpl w:val="79A05058"/>
    <w:lvl w:ilvl="0" w:tplc="98404E4A">
      <w:start w:val="1"/>
      <w:numFmt w:val="bullet"/>
      <w:lvlText w:val=""/>
      <w:lvlJc w:val="left"/>
      <w:pPr>
        <w:tabs>
          <w:tab w:val="num" w:pos="720"/>
        </w:tabs>
        <w:ind w:left="720" w:hanging="360"/>
      </w:pPr>
      <w:rPr>
        <w:rFonts w:ascii="Wingdings 3" w:hAnsi="Wingdings 3" w:hint="default"/>
      </w:rPr>
    </w:lvl>
    <w:lvl w:ilvl="1" w:tplc="DBF25AA6" w:tentative="1">
      <w:start w:val="1"/>
      <w:numFmt w:val="bullet"/>
      <w:lvlText w:val=""/>
      <w:lvlJc w:val="left"/>
      <w:pPr>
        <w:tabs>
          <w:tab w:val="num" w:pos="1440"/>
        </w:tabs>
        <w:ind w:left="1440" w:hanging="360"/>
      </w:pPr>
      <w:rPr>
        <w:rFonts w:ascii="Wingdings 3" w:hAnsi="Wingdings 3" w:hint="default"/>
      </w:rPr>
    </w:lvl>
    <w:lvl w:ilvl="2" w:tplc="2BB8A784" w:tentative="1">
      <w:start w:val="1"/>
      <w:numFmt w:val="bullet"/>
      <w:lvlText w:val=""/>
      <w:lvlJc w:val="left"/>
      <w:pPr>
        <w:tabs>
          <w:tab w:val="num" w:pos="2160"/>
        </w:tabs>
        <w:ind w:left="2160" w:hanging="360"/>
      </w:pPr>
      <w:rPr>
        <w:rFonts w:ascii="Wingdings 3" w:hAnsi="Wingdings 3" w:hint="default"/>
      </w:rPr>
    </w:lvl>
    <w:lvl w:ilvl="3" w:tplc="E8BE8770" w:tentative="1">
      <w:start w:val="1"/>
      <w:numFmt w:val="bullet"/>
      <w:lvlText w:val=""/>
      <w:lvlJc w:val="left"/>
      <w:pPr>
        <w:tabs>
          <w:tab w:val="num" w:pos="2880"/>
        </w:tabs>
        <w:ind w:left="2880" w:hanging="360"/>
      </w:pPr>
      <w:rPr>
        <w:rFonts w:ascii="Wingdings 3" w:hAnsi="Wingdings 3" w:hint="default"/>
      </w:rPr>
    </w:lvl>
    <w:lvl w:ilvl="4" w:tplc="6DB89424" w:tentative="1">
      <w:start w:val="1"/>
      <w:numFmt w:val="bullet"/>
      <w:lvlText w:val=""/>
      <w:lvlJc w:val="left"/>
      <w:pPr>
        <w:tabs>
          <w:tab w:val="num" w:pos="3600"/>
        </w:tabs>
        <w:ind w:left="3600" w:hanging="360"/>
      </w:pPr>
      <w:rPr>
        <w:rFonts w:ascii="Wingdings 3" w:hAnsi="Wingdings 3" w:hint="default"/>
      </w:rPr>
    </w:lvl>
    <w:lvl w:ilvl="5" w:tplc="C12EABE8" w:tentative="1">
      <w:start w:val="1"/>
      <w:numFmt w:val="bullet"/>
      <w:lvlText w:val=""/>
      <w:lvlJc w:val="left"/>
      <w:pPr>
        <w:tabs>
          <w:tab w:val="num" w:pos="4320"/>
        </w:tabs>
        <w:ind w:left="4320" w:hanging="360"/>
      </w:pPr>
      <w:rPr>
        <w:rFonts w:ascii="Wingdings 3" w:hAnsi="Wingdings 3" w:hint="default"/>
      </w:rPr>
    </w:lvl>
    <w:lvl w:ilvl="6" w:tplc="5BD0CCF4" w:tentative="1">
      <w:start w:val="1"/>
      <w:numFmt w:val="bullet"/>
      <w:lvlText w:val=""/>
      <w:lvlJc w:val="left"/>
      <w:pPr>
        <w:tabs>
          <w:tab w:val="num" w:pos="5040"/>
        </w:tabs>
        <w:ind w:left="5040" w:hanging="360"/>
      </w:pPr>
      <w:rPr>
        <w:rFonts w:ascii="Wingdings 3" w:hAnsi="Wingdings 3" w:hint="default"/>
      </w:rPr>
    </w:lvl>
    <w:lvl w:ilvl="7" w:tplc="27AC74A6" w:tentative="1">
      <w:start w:val="1"/>
      <w:numFmt w:val="bullet"/>
      <w:lvlText w:val=""/>
      <w:lvlJc w:val="left"/>
      <w:pPr>
        <w:tabs>
          <w:tab w:val="num" w:pos="5760"/>
        </w:tabs>
        <w:ind w:left="5760" w:hanging="360"/>
      </w:pPr>
      <w:rPr>
        <w:rFonts w:ascii="Wingdings 3" w:hAnsi="Wingdings 3" w:hint="default"/>
      </w:rPr>
    </w:lvl>
    <w:lvl w:ilvl="8" w:tplc="6E008134" w:tentative="1">
      <w:start w:val="1"/>
      <w:numFmt w:val="bullet"/>
      <w:lvlText w:val=""/>
      <w:lvlJc w:val="left"/>
      <w:pPr>
        <w:tabs>
          <w:tab w:val="num" w:pos="6480"/>
        </w:tabs>
        <w:ind w:left="6480" w:hanging="360"/>
      </w:pPr>
      <w:rPr>
        <w:rFonts w:ascii="Wingdings 3" w:hAnsi="Wingdings 3" w:hint="default"/>
      </w:rPr>
    </w:lvl>
  </w:abstractNum>
  <w:abstractNum w:abstractNumId="20" w15:restartNumberingAfterBreak="0">
    <w:nsid w:val="51E16568"/>
    <w:multiLevelType w:val="hybridMultilevel"/>
    <w:tmpl w:val="03320C60"/>
    <w:lvl w:ilvl="0" w:tplc="40186D08">
      <w:start w:val="1"/>
      <w:numFmt w:val="bullet"/>
      <w:lvlText w:val=""/>
      <w:lvlJc w:val="left"/>
      <w:pPr>
        <w:tabs>
          <w:tab w:val="num" w:pos="720"/>
        </w:tabs>
        <w:ind w:left="720" w:hanging="360"/>
      </w:pPr>
      <w:rPr>
        <w:rFonts w:ascii="Wingdings 3" w:hAnsi="Wingdings 3" w:hint="default"/>
      </w:rPr>
    </w:lvl>
    <w:lvl w:ilvl="1" w:tplc="25F21D9E" w:tentative="1">
      <w:start w:val="1"/>
      <w:numFmt w:val="bullet"/>
      <w:lvlText w:val=""/>
      <w:lvlJc w:val="left"/>
      <w:pPr>
        <w:tabs>
          <w:tab w:val="num" w:pos="1440"/>
        </w:tabs>
        <w:ind w:left="1440" w:hanging="360"/>
      </w:pPr>
      <w:rPr>
        <w:rFonts w:ascii="Wingdings 3" w:hAnsi="Wingdings 3" w:hint="default"/>
      </w:rPr>
    </w:lvl>
    <w:lvl w:ilvl="2" w:tplc="AC6E901A" w:tentative="1">
      <w:start w:val="1"/>
      <w:numFmt w:val="bullet"/>
      <w:lvlText w:val=""/>
      <w:lvlJc w:val="left"/>
      <w:pPr>
        <w:tabs>
          <w:tab w:val="num" w:pos="2160"/>
        </w:tabs>
        <w:ind w:left="2160" w:hanging="360"/>
      </w:pPr>
      <w:rPr>
        <w:rFonts w:ascii="Wingdings 3" w:hAnsi="Wingdings 3" w:hint="default"/>
      </w:rPr>
    </w:lvl>
    <w:lvl w:ilvl="3" w:tplc="BEFC66E0" w:tentative="1">
      <w:start w:val="1"/>
      <w:numFmt w:val="bullet"/>
      <w:lvlText w:val=""/>
      <w:lvlJc w:val="left"/>
      <w:pPr>
        <w:tabs>
          <w:tab w:val="num" w:pos="2880"/>
        </w:tabs>
        <w:ind w:left="2880" w:hanging="360"/>
      </w:pPr>
      <w:rPr>
        <w:rFonts w:ascii="Wingdings 3" w:hAnsi="Wingdings 3" w:hint="default"/>
      </w:rPr>
    </w:lvl>
    <w:lvl w:ilvl="4" w:tplc="1B584F28" w:tentative="1">
      <w:start w:val="1"/>
      <w:numFmt w:val="bullet"/>
      <w:lvlText w:val=""/>
      <w:lvlJc w:val="left"/>
      <w:pPr>
        <w:tabs>
          <w:tab w:val="num" w:pos="3600"/>
        </w:tabs>
        <w:ind w:left="3600" w:hanging="360"/>
      </w:pPr>
      <w:rPr>
        <w:rFonts w:ascii="Wingdings 3" w:hAnsi="Wingdings 3" w:hint="default"/>
      </w:rPr>
    </w:lvl>
    <w:lvl w:ilvl="5" w:tplc="0A26A5C0" w:tentative="1">
      <w:start w:val="1"/>
      <w:numFmt w:val="bullet"/>
      <w:lvlText w:val=""/>
      <w:lvlJc w:val="left"/>
      <w:pPr>
        <w:tabs>
          <w:tab w:val="num" w:pos="4320"/>
        </w:tabs>
        <w:ind w:left="4320" w:hanging="360"/>
      </w:pPr>
      <w:rPr>
        <w:rFonts w:ascii="Wingdings 3" w:hAnsi="Wingdings 3" w:hint="default"/>
      </w:rPr>
    </w:lvl>
    <w:lvl w:ilvl="6" w:tplc="4FC0C712" w:tentative="1">
      <w:start w:val="1"/>
      <w:numFmt w:val="bullet"/>
      <w:lvlText w:val=""/>
      <w:lvlJc w:val="left"/>
      <w:pPr>
        <w:tabs>
          <w:tab w:val="num" w:pos="5040"/>
        </w:tabs>
        <w:ind w:left="5040" w:hanging="360"/>
      </w:pPr>
      <w:rPr>
        <w:rFonts w:ascii="Wingdings 3" w:hAnsi="Wingdings 3" w:hint="default"/>
      </w:rPr>
    </w:lvl>
    <w:lvl w:ilvl="7" w:tplc="8F2E61AC" w:tentative="1">
      <w:start w:val="1"/>
      <w:numFmt w:val="bullet"/>
      <w:lvlText w:val=""/>
      <w:lvlJc w:val="left"/>
      <w:pPr>
        <w:tabs>
          <w:tab w:val="num" w:pos="5760"/>
        </w:tabs>
        <w:ind w:left="5760" w:hanging="360"/>
      </w:pPr>
      <w:rPr>
        <w:rFonts w:ascii="Wingdings 3" w:hAnsi="Wingdings 3" w:hint="default"/>
      </w:rPr>
    </w:lvl>
    <w:lvl w:ilvl="8" w:tplc="5F1E7620"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5D205BDC"/>
    <w:multiLevelType w:val="multilevel"/>
    <w:tmpl w:val="84E2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4C068A"/>
    <w:multiLevelType w:val="hybridMultilevel"/>
    <w:tmpl w:val="29C4A66E"/>
    <w:lvl w:ilvl="0" w:tplc="4CFE18E6">
      <w:start w:val="1"/>
      <w:numFmt w:val="bullet"/>
      <w:lvlText w:val=""/>
      <w:lvlJc w:val="left"/>
      <w:pPr>
        <w:tabs>
          <w:tab w:val="num" w:pos="720"/>
        </w:tabs>
        <w:ind w:left="720" w:hanging="360"/>
      </w:pPr>
      <w:rPr>
        <w:rFonts w:ascii="Wingdings 3" w:hAnsi="Wingdings 3" w:hint="default"/>
      </w:rPr>
    </w:lvl>
    <w:lvl w:ilvl="1" w:tplc="83388F88" w:tentative="1">
      <w:start w:val="1"/>
      <w:numFmt w:val="bullet"/>
      <w:lvlText w:val=""/>
      <w:lvlJc w:val="left"/>
      <w:pPr>
        <w:tabs>
          <w:tab w:val="num" w:pos="1440"/>
        </w:tabs>
        <w:ind w:left="1440" w:hanging="360"/>
      </w:pPr>
      <w:rPr>
        <w:rFonts w:ascii="Wingdings 3" w:hAnsi="Wingdings 3" w:hint="default"/>
      </w:rPr>
    </w:lvl>
    <w:lvl w:ilvl="2" w:tplc="D3C4B374" w:tentative="1">
      <w:start w:val="1"/>
      <w:numFmt w:val="bullet"/>
      <w:lvlText w:val=""/>
      <w:lvlJc w:val="left"/>
      <w:pPr>
        <w:tabs>
          <w:tab w:val="num" w:pos="2160"/>
        </w:tabs>
        <w:ind w:left="2160" w:hanging="360"/>
      </w:pPr>
      <w:rPr>
        <w:rFonts w:ascii="Wingdings 3" w:hAnsi="Wingdings 3" w:hint="default"/>
      </w:rPr>
    </w:lvl>
    <w:lvl w:ilvl="3" w:tplc="1DC6C052" w:tentative="1">
      <w:start w:val="1"/>
      <w:numFmt w:val="bullet"/>
      <w:lvlText w:val=""/>
      <w:lvlJc w:val="left"/>
      <w:pPr>
        <w:tabs>
          <w:tab w:val="num" w:pos="2880"/>
        </w:tabs>
        <w:ind w:left="2880" w:hanging="360"/>
      </w:pPr>
      <w:rPr>
        <w:rFonts w:ascii="Wingdings 3" w:hAnsi="Wingdings 3" w:hint="default"/>
      </w:rPr>
    </w:lvl>
    <w:lvl w:ilvl="4" w:tplc="BA8E7C0C" w:tentative="1">
      <w:start w:val="1"/>
      <w:numFmt w:val="bullet"/>
      <w:lvlText w:val=""/>
      <w:lvlJc w:val="left"/>
      <w:pPr>
        <w:tabs>
          <w:tab w:val="num" w:pos="3600"/>
        </w:tabs>
        <w:ind w:left="3600" w:hanging="360"/>
      </w:pPr>
      <w:rPr>
        <w:rFonts w:ascii="Wingdings 3" w:hAnsi="Wingdings 3" w:hint="default"/>
      </w:rPr>
    </w:lvl>
    <w:lvl w:ilvl="5" w:tplc="6A583414" w:tentative="1">
      <w:start w:val="1"/>
      <w:numFmt w:val="bullet"/>
      <w:lvlText w:val=""/>
      <w:lvlJc w:val="left"/>
      <w:pPr>
        <w:tabs>
          <w:tab w:val="num" w:pos="4320"/>
        </w:tabs>
        <w:ind w:left="4320" w:hanging="360"/>
      </w:pPr>
      <w:rPr>
        <w:rFonts w:ascii="Wingdings 3" w:hAnsi="Wingdings 3" w:hint="default"/>
      </w:rPr>
    </w:lvl>
    <w:lvl w:ilvl="6" w:tplc="6D86448A" w:tentative="1">
      <w:start w:val="1"/>
      <w:numFmt w:val="bullet"/>
      <w:lvlText w:val=""/>
      <w:lvlJc w:val="left"/>
      <w:pPr>
        <w:tabs>
          <w:tab w:val="num" w:pos="5040"/>
        </w:tabs>
        <w:ind w:left="5040" w:hanging="360"/>
      </w:pPr>
      <w:rPr>
        <w:rFonts w:ascii="Wingdings 3" w:hAnsi="Wingdings 3" w:hint="default"/>
      </w:rPr>
    </w:lvl>
    <w:lvl w:ilvl="7" w:tplc="B6206B8C" w:tentative="1">
      <w:start w:val="1"/>
      <w:numFmt w:val="bullet"/>
      <w:lvlText w:val=""/>
      <w:lvlJc w:val="left"/>
      <w:pPr>
        <w:tabs>
          <w:tab w:val="num" w:pos="5760"/>
        </w:tabs>
        <w:ind w:left="5760" w:hanging="360"/>
      </w:pPr>
      <w:rPr>
        <w:rFonts w:ascii="Wingdings 3" w:hAnsi="Wingdings 3" w:hint="default"/>
      </w:rPr>
    </w:lvl>
    <w:lvl w:ilvl="8" w:tplc="7960C434" w:tentative="1">
      <w:start w:val="1"/>
      <w:numFmt w:val="bullet"/>
      <w:lvlText w:val=""/>
      <w:lvlJc w:val="left"/>
      <w:pPr>
        <w:tabs>
          <w:tab w:val="num" w:pos="6480"/>
        </w:tabs>
        <w:ind w:left="6480" w:hanging="360"/>
      </w:pPr>
      <w:rPr>
        <w:rFonts w:ascii="Wingdings 3" w:hAnsi="Wingdings 3" w:hint="default"/>
      </w:rPr>
    </w:lvl>
  </w:abstractNum>
  <w:abstractNum w:abstractNumId="23" w15:restartNumberingAfterBreak="0">
    <w:nsid w:val="687E77F3"/>
    <w:multiLevelType w:val="multilevel"/>
    <w:tmpl w:val="DF6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CE0912"/>
    <w:multiLevelType w:val="hybridMultilevel"/>
    <w:tmpl w:val="B26A326A"/>
    <w:lvl w:ilvl="0" w:tplc="3D9AC01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5" w15:restartNumberingAfterBreak="0">
    <w:nsid w:val="790E63FC"/>
    <w:multiLevelType w:val="hybridMultilevel"/>
    <w:tmpl w:val="F5160ACA"/>
    <w:lvl w:ilvl="0" w:tplc="38129344">
      <w:start w:val="1"/>
      <w:numFmt w:val="bullet"/>
      <w:lvlText w:val=""/>
      <w:lvlJc w:val="left"/>
      <w:pPr>
        <w:tabs>
          <w:tab w:val="num" w:pos="720"/>
        </w:tabs>
        <w:ind w:left="720" w:hanging="360"/>
      </w:pPr>
      <w:rPr>
        <w:rFonts w:ascii="Wingdings 3" w:hAnsi="Wingdings 3" w:hint="default"/>
      </w:rPr>
    </w:lvl>
    <w:lvl w:ilvl="1" w:tplc="2940033A" w:tentative="1">
      <w:start w:val="1"/>
      <w:numFmt w:val="bullet"/>
      <w:lvlText w:val=""/>
      <w:lvlJc w:val="left"/>
      <w:pPr>
        <w:tabs>
          <w:tab w:val="num" w:pos="1440"/>
        </w:tabs>
        <w:ind w:left="1440" w:hanging="360"/>
      </w:pPr>
      <w:rPr>
        <w:rFonts w:ascii="Wingdings 3" w:hAnsi="Wingdings 3" w:hint="default"/>
      </w:rPr>
    </w:lvl>
    <w:lvl w:ilvl="2" w:tplc="391C7624" w:tentative="1">
      <w:start w:val="1"/>
      <w:numFmt w:val="bullet"/>
      <w:lvlText w:val=""/>
      <w:lvlJc w:val="left"/>
      <w:pPr>
        <w:tabs>
          <w:tab w:val="num" w:pos="2160"/>
        </w:tabs>
        <w:ind w:left="2160" w:hanging="360"/>
      </w:pPr>
      <w:rPr>
        <w:rFonts w:ascii="Wingdings 3" w:hAnsi="Wingdings 3" w:hint="default"/>
      </w:rPr>
    </w:lvl>
    <w:lvl w:ilvl="3" w:tplc="D59EB812" w:tentative="1">
      <w:start w:val="1"/>
      <w:numFmt w:val="bullet"/>
      <w:lvlText w:val=""/>
      <w:lvlJc w:val="left"/>
      <w:pPr>
        <w:tabs>
          <w:tab w:val="num" w:pos="2880"/>
        </w:tabs>
        <w:ind w:left="2880" w:hanging="360"/>
      </w:pPr>
      <w:rPr>
        <w:rFonts w:ascii="Wingdings 3" w:hAnsi="Wingdings 3" w:hint="default"/>
      </w:rPr>
    </w:lvl>
    <w:lvl w:ilvl="4" w:tplc="3B50CE9E" w:tentative="1">
      <w:start w:val="1"/>
      <w:numFmt w:val="bullet"/>
      <w:lvlText w:val=""/>
      <w:lvlJc w:val="left"/>
      <w:pPr>
        <w:tabs>
          <w:tab w:val="num" w:pos="3600"/>
        </w:tabs>
        <w:ind w:left="3600" w:hanging="360"/>
      </w:pPr>
      <w:rPr>
        <w:rFonts w:ascii="Wingdings 3" w:hAnsi="Wingdings 3" w:hint="default"/>
      </w:rPr>
    </w:lvl>
    <w:lvl w:ilvl="5" w:tplc="2F346E42" w:tentative="1">
      <w:start w:val="1"/>
      <w:numFmt w:val="bullet"/>
      <w:lvlText w:val=""/>
      <w:lvlJc w:val="left"/>
      <w:pPr>
        <w:tabs>
          <w:tab w:val="num" w:pos="4320"/>
        </w:tabs>
        <w:ind w:left="4320" w:hanging="360"/>
      </w:pPr>
      <w:rPr>
        <w:rFonts w:ascii="Wingdings 3" w:hAnsi="Wingdings 3" w:hint="default"/>
      </w:rPr>
    </w:lvl>
    <w:lvl w:ilvl="6" w:tplc="5BC86E78" w:tentative="1">
      <w:start w:val="1"/>
      <w:numFmt w:val="bullet"/>
      <w:lvlText w:val=""/>
      <w:lvlJc w:val="left"/>
      <w:pPr>
        <w:tabs>
          <w:tab w:val="num" w:pos="5040"/>
        </w:tabs>
        <w:ind w:left="5040" w:hanging="360"/>
      </w:pPr>
      <w:rPr>
        <w:rFonts w:ascii="Wingdings 3" w:hAnsi="Wingdings 3" w:hint="default"/>
      </w:rPr>
    </w:lvl>
    <w:lvl w:ilvl="7" w:tplc="5772133A" w:tentative="1">
      <w:start w:val="1"/>
      <w:numFmt w:val="bullet"/>
      <w:lvlText w:val=""/>
      <w:lvlJc w:val="left"/>
      <w:pPr>
        <w:tabs>
          <w:tab w:val="num" w:pos="5760"/>
        </w:tabs>
        <w:ind w:left="5760" w:hanging="360"/>
      </w:pPr>
      <w:rPr>
        <w:rFonts w:ascii="Wingdings 3" w:hAnsi="Wingdings 3" w:hint="default"/>
      </w:rPr>
    </w:lvl>
    <w:lvl w:ilvl="8" w:tplc="208A9876"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79D65AA5"/>
    <w:multiLevelType w:val="hybridMultilevel"/>
    <w:tmpl w:val="78FE0A1C"/>
    <w:lvl w:ilvl="0" w:tplc="3DC2BB0E">
      <w:start w:val="1"/>
      <w:numFmt w:val="bullet"/>
      <w:lvlText w:val=""/>
      <w:lvlJc w:val="left"/>
      <w:pPr>
        <w:tabs>
          <w:tab w:val="num" w:pos="720"/>
        </w:tabs>
        <w:ind w:left="720" w:hanging="360"/>
      </w:pPr>
      <w:rPr>
        <w:rFonts w:ascii="Wingdings 3" w:hAnsi="Wingdings 3" w:hint="default"/>
      </w:rPr>
    </w:lvl>
    <w:lvl w:ilvl="1" w:tplc="A9A4A83E" w:tentative="1">
      <w:start w:val="1"/>
      <w:numFmt w:val="bullet"/>
      <w:lvlText w:val=""/>
      <w:lvlJc w:val="left"/>
      <w:pPr>
        <w:tabs>
          <w:tab w:val="num" w:pos="1440"/>
        </w:tabs>
        <w:ind w:left="1440" w:hanging="360"/>
      </w:pPr>
      <w:rPr>
        <w:rFonts w:ascii="Wingdings 3" w:hAnsi="Wingdings 3" w:hint="default"/>
      </w:rPr>
    </w:lvl>
    <w:lvl w:ilvl="2" w:tplc="D84C8198" w:tentative="1">
      <w:start w:val="1"/>
      <w:numFmt w:val="bullet"/>
      <w:lvlText w:val=""/>
      <w:lvlJc w:val="left"/>
      <w:pPr>
        <w:tabs>
          <w:tab w:val="num" w:pos="2160"/>
        </w:tabs>
        <w:ind w:left="2160" w:hanging="360"/>
      </w:pPr>
      <w:rPr>
        <w:rFonts w:ascii="Wingdings 3" w:hAnsi="Wingdings 3" w:hint="default"/>
      </w:rPr>
    </w:lvl>
    <w:lvl w:ilvl="3" w:tplc="0BDC4B4A" w:tentative="1">
      <w:start w:val="1"/>
      <w:numFmt w:val="bullet"/>
      <w:lvlText w:val=""/>
      <w:lvlJc w:val="left"/>
      <w:pPr>
        <w:tabs>
          <w:tab w:val="num" w:pos="2880"/>
        </w:tabs>
        <w:ind w:left="2880" w:hanging="360"/>
      </w:pPr>
      <w:rPr>
        <w:rFonts w:ascii="Wingdings 3" w:hAnsi="Wingdings 3" w:hint="default"/>
      </w:rPr>
    </w:lvl>
    <w:lvl w:ilvl="4" w:tplc="AA562BD4" w:tentative="1">
      <w:start w:val="1"/>
      <w:numFmt w:val="bullet"/>
      <w:lvlText w:val=""/>
      <w:lvlJc w:val="left"/>
      <w:pPr>
        <w:tabs>
          <w:tab w:val="num" w:pos="3600"/>
        </w:tabs>
        <w:ind w:left="3600" w:hanging="360"/>
      </w:pPr>
      <w:rPr>
        <w:rFonts w:ascii="Wingdings 3" w:hAnsi="Wingdings 3" w:hint="default"/>
      </w:rPr>
    </w:lvl>
    <w:lvl w:ilvl="5" w:tplc="EB78D9E0" w:tentative="1">
      <w:start w:val="1"/>
      <w:numFmt w:val="bullet"/>
      <w:lvlText w:val=""/>
      <w:lvlJc w:val="left"/>
      <w:pPr>
        <w:tabs>
          <w:tab w:val="num" w:pos="4320"/>
        </w:tabs>
        <w:ind w:left="4320" w:hanging="360"/>
      </w:pPr>
      <w:rPr>
        <w:rFonts w:ascii="Wingdings 3" w:hAnsi="Wingdings 3" w:hint="default"/>
      </w:rPr>
    </w:lvl>
    <w:lvl w:ilvl="6" w:tplc="1D28DFD0" w:tentative="1">
      <w:start w:val="1"/>
      <w:numFmt w:val="bullet"/>
      <w:lvlText w:val=""/>
      <w:lvlJc w:val="left"/>
      <w:pPr>
        <w:tabs>
          <w:tab w:val="num" w:pos="5040"/>
        </w:tabs>
        <w:ind w:left="5040" w:hanging="360"/>
      </w:pPr>
      <w:rPr>
        <w:rFonts w:ascii="Wingdings 3" w:hAnsi="Wingdings 3" w:hint="default"/>
      </w:rPr>
    </w:lvl>
    <w:lvl w:ilvl="7" w:tplc="AF7CBA38" w:tentative="1">
      <w:start w:val="1"/>
      <w:numFmt w:val="bullet"/>
      <w:lvlText w:val=""/>
      <w:lvlJc w:val="left"/>
      <w:pPr>
        <w:tabs>
          <w:tab w:val="num" w:pos="5760"/>
        </w:tabs>
        <w:ind w:left="5760" w:hanging="360"/>
      </w:pPr>
      <w:rPr>
        <w:rFonts w:ascii="Wingdings 3" w:hAnsi="Wingdings 3" w:hint="default"/>
      </w:rPr>
    </w:lvl>
    <w:lvl w:ilvl="8" w:tplc="6A969AEE" w:tentative="1">
      <w:start w:val="1"/>
      <w:numFmt w:val="bullet"/>
      <w:lvlText w:val=""/>
      <w:lvlJc w:val="left"/>
      <w:pPr>
        <w:tabs>
          <w:tab w:val="num" w:pos="6480"/>
        </w:tabs>
        <w:ind w:left="6480" w:hanging="360"/>
      </w:pPr>
      <w:rPr>
        <w:rFonts w:ascii="Wingdings 3" w:hAnsi="Wingdings 3" w:hint="default"/>
      </w:rPr>
    </w:lvl>
  </w:abstractNum>
  <w:abstractNum w:abstractNumId="27" w15:restartNumberingAfterBreak="0">
    <w:nsid w:val="7C5655D3"/>
    <w:multiLevelType w:val="multilevel"/>
    <w:tmpl w:val="A40A84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D8658AE"/>
    <w:multiLevelType w:val="multilevel"/>
    <w:tmpl w:val="1CA8D44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6344135">
    <w:abstractNumId w:val="24"/>
  </w:num>
  <w:num w:numId="2" w16cid:durableId="2131590376">
    <w:abstractNumId w:val="3"/>
  </w:num>
  <w:num w:numId="3" w16cid:durableId="361905969">
    <w:abstractNumId w:val="27"/>
  </w:num>
  <w:num w:numId="4" w16cid:durableId="445854489">
    <w:abstractNumId w:val="21"/>
  </w:num>
  <w:num w:numId="5" w16cid:durableId="1792477008">
    <w:abstractNumId w:val="18"/>
  </w:num>
  <w:num w:numId="6" w16cid:durableId="1600798197">
    <w:abstractNumId w:val="17"/>
  </w:num>
  <w:num w:numId="7" w16cid:durableId="1220247380">
    <w:abstractNumId w:val="11"/>
  </w:num>
  <w:num w:numId="8" w16cid:durableId="509564864">
    <w:abstractNumId w:val="2"/>
  </w:num>
  <w:num w:numId="9" w16cid:durableId="464812427">
    <w:abstractNumId w:val="10"/>
  </w:num>
  <w:num w:numId="10" w16cid:durableId="444737772">
    <w:abstractNumId w:val="10"/>
    <w:lvlOverride w:ilvl="1">
      <w:lvl w:ilvl="1">
        <w:numFmt w:val="decimal"/>
        <w:lvlText w:val="%2."/>
        <w:lvlJc w:val="left"/>
      </w:lvl>
    </w:lvlOverride>
  </w:num>
  <w:num w:numId="11" w16cid:durableId="2016615249">
    <w:abstractNumId w:val="12"/>
  </w:num>
  <w:num w:numId="12" w16cid:durableId="2032680684">
    <w:abstractNumId w:val="8"/>
  </w:num>
  <w:num w:numId="13" w16cid:durableId="156384360">
    <w:abstractNumId w:val="15"/>
  </w:num>
  <w:num w:numId="14" w16cid:durableId="162742012">
    <w:abstractNumId w:val="4"/>
  </w:num>
  <w:num w:numId="15" w16cid:durableId="270669203">
    <w:abstractNumId w:val="23"/>
  </w:num>
  <w:num w:numId="16" w16cid:durableId="129639652">
    <w:abstractNumId w:val="0"/>
  </w:num>
  <w:num w:numId="17" w16cid:durableId="405803372">
    <w:abstractNumId w:val="13"/>
  </w:num>
  <w:num w:numId="18" w16cid:durableId="672804131">
    <w:abstractNumId w:val="6"/>
  </w:num>
  <w:num w:numId="19" w16cid:durableId="503282567">
    <w:abstractNumId w:val="19"/>
  </w:num>
  <w:num w:numId="20" w16cid:durableId="144859587">
    <w:abstractNumId w:val="16"/>
  </w:num>
  <w:num w:numId="21" w16cid:durableId="72818790">
    <w:abstractNumId w:val="20"/>
  </w:num>
  <w:num w:numId="22" w16cid:durableId="1436826751">
    <w:abstractNumId w:val="5"/>
  </w:num>
  <w:num w:numId="23" w16cid:durableId="1201354258">
    <w:abstractNumId w:val="25"/>
  </w:num>
  <w:num w:numId="24" w16cid:durableId="1353917951">
    <w:abstractNumId w:val="22"/>
  </w:num>
  <w:num w:numId="25" w16cid:durableId="470901496">
    <w:abstractNumId w:val="26"/>
  </w:num>
  <w:num w:numId="26" w16cid:durableId="72703250">
    <w:abstractNumId w:val="9"/>
  </w:num>
  <w:num w:numId="27" w16cid:durableId="1787045920">
    <w:abstractNumId w:val="28"/>
  </w:num>
  <w:num w:numId="28" w16cid:durableId="588927055">
    <w:abstractNumId w:val="14"/>
  </w:num>
  <w:num w:numId="29" w16cid:durableId="2128430254">
    <w:abstractNumId w:val="7"/>
  </w:num>
  <w:num w:numId="30" w16cid:durableId="307781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65"/>
    <w:rsid w:val="0014778E"/>
    <w:rsid w:val="00193F8E"/>
    <w:rsid w:val="002125E4"/>
    <w:rsid w:val="00253B64"/>
    <w:rsid w:val="002A247F"/>
    <w:rsid w:val="002D2CB6"/>
    <w:rsid w:val="00336E46"/>
    <w:rsid w:val="00345DBF"/>
    <w:rsid w:val="00403137"/>
    <w:rsid w:val="0044597D"/>
    <w:rsid w:val="0057608B"/>
    <w:rsid w:val="005F4D76"/>
    <w:rsid w:val="006322FD"/>
    <w:rsid w:val="00661DC2"/>
    <w:rsid w:val="006F72F5"/>
    <w:rsid w:val="007520E9"/>
    <w:rsid w:val="00757F9A"/>
    <w:rsid w:val="0078547D"/>
    <w:rsid w:val="00785FC0"/>
    <w:rsid w:val="0082772E"/>
    <w:rsid w:val="008C32FC"/>
    <w:rsid w:val="008C331B"/>
    <w:rsid w:val="0093089C"/>
    <w:rsid w:val="00931D7B"/>
    <w:rsid w:val="00941F07"/>
    <w:rsid w:val="00A0081C"/>
    <w:rsid w:val="00AA658F"/>
    <w:rsid w:val="00B42223"/>
    <w:rsid w:val="00B50141"/>
    <w:rsid w:val="00C52F69"/>
    <w:rsid w:val="00C83EC3"/>
    <w:rsid w:val="00C91425"/>
    <w:rsid w:val="00CB63F7"/>
    <w:rsid w:val="00D240A3"/>
    <w:rsid w:val="00D4164D"/>
    <w:rsid w:val="00EE0BEF"/>
    <w:rsid w:val="00F62924"/>
    <w:rsid w:val="00F6379F"/>
    <w:rsid w:val="00F6736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6A6B"/>
  <w15:chartTrackingRefBased/>
  <w15:docId w15:val="{6B59A62E-C7F7-40A0-B877-98783FDF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914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4778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14:ligatures w14:val="none"/>
    </w:rPr>
  </w:style>
  <w:style w:type="paragraph" w:styleId="Heading4">
    <w:name w:val="heading 4"/>
    <w:basedOn w:val="Normal"/>
    <w:next w:val="Normal"/>
    <w:link w:val="Heading4Char"/>
    <w:uiPriority w:val="9"/>
    <w:semiHidden/>
    <w:unhideWhenUsed/>
    <w:qFormat/>
    <w:rsid w:val="0093089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47D"/>
    <w:pPr>
      <w:ind w:left="720"/>
      <w:contextualSpacing/>
    </w:pPr>
  </w:style>
  <w:style w:type="character" w:styleId="Strong">
    <w:name w:val="Strong"/>
    <w:basedOn w:val="DefaultParagraphFont"/>
    <w:uiPriority w:val="22"/>
    <w:qFormat/>
    <w:rsid w:val="002A247F"/>
    <w:rPr>
      <w:b/>
      <w:bCs/>
    </w:rPr>
  </w:style>
  <w:style w:type="paragraph" w:styleId="NormalWeb">
    <w:name w:val="Normal (Web)"/>
    <w:basedOn w:val="Normal"/>
    <w:uiPriority w:val="99"/>
    <w:unhideWhenUsed/>
    <w:rsid w:val="00336E46"/>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3Char">
    <w:name w:val="Heading 3 Char"/>
    <w:basedOn w:val="DefaultParagraphFont"/>
    <w:link w:val="Heading3"/>
    <w:uiPriority w:val="9"/>
    <w:rsid w:val="0014778E"/>
    <w:rPr>
      <w:rFonts w:ascii="Times New Roman" w:eastAsia="Times New Roman" w:hAnsi="Times New Roman" w:cs="Times New Roman"/>
      <w:b/>
      <w:bCs/>
      <w:kern w:val="0"/>
      <w:sz w:val="27"/>
      <w:szCs w:val="27"/>
      <w:lang w:eastAsia="en-IN"/>
      <w14:ligatures w14:val="none"/>
    </w:rPr>
  </w:style>
  <w:style w:type="character" w:styleId="Hyperlink">
    <w:name w:val="Hyperlink"/>
    <w:basedOn w:val="DefaultParagraphFont"/>
    <w:uiPriority w:val="99"/>
    <w:semiHidden/>
    <w:unhideWhenUsed/>
    <w:rsid w:val="00C91425"/>
    <w:rPr>
      <w:color w:val="0000FF"/>
      <w:u w:val="single"/>
    </w:rPr>
  </w:style>
  <w:style w:type="character" w:customStyle="1" w:styleId="Heading2Char">
    <w:name w:val="Heading 2 Char"/>
    <w:basedOn w:val="DefaultParagraphFont"/>
    <w:link w:val="Heading2"/>
    <w:uiPriority w:val="9"/>
    <w:semiHidden/>
    <w:rsid w:val="00C91425"/>
    <w:rPr>
      <w:rFonts w:asciiTheme="majorHAnsi" w:eastAsiaTheme="majorEastAsia" w:hAnsiTheme="majorHAnsi" w:cstheme="majorBidi"/>
      <w:color w:val="2F5496" w:themeColor="accent1" w:themeShade="BF"/>
      <w:sz w:val="26"/>
      <w:szCs w:val="26"/>
    </w:rPr>
  </w:style>
  <w:style w:type="paragraph" w:customStyle="1" w:styleId="text-align-justify">
    <w:name w:val="text-align-justify"/>
    <w:basedOn w:val="Normal"/>
    <w:rsid w:val="00AA658F"/>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customStyle="1" w:styleId="Heading4Char">
    <w:name w:val="Heading 4 Char"/>
    <w:basedOn w:val="DefaultParagraphFont"/>
    <w:link w:val="Heading4"/>
    <w:uiPriority w:val="9"/>
    <w:semiHidden/>
    <w:rsid w:val="0093089C"/>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4636">
      <w:bodyDiv w:val="1"/>
      <w:marLeft w:val="0"/>
      <w:marRight w:val="0"/>
      <w:marTop w:val="0"/>
      <w:marBottom w:val="0"/>
      <w:divBdr>
        <w:top w:val="none" w:sz="0" w:space="0" w:color="auto"/>
        <w:left w:val="none" w:sz="0" w:space="0" w:color="auto"/>
        <w:bottom w:val="none" w:sz="0" w:space="0" w:color="auto"/>
        <w:right w:val="none" w:sz="0" w:space="0" w:color="auto"/>
      </w:divBdr>
    </w:div>
    <w:div w:id="196313014">
      <w:bodyDiv w:val="1"/>
      <w:marLeft w:val="0"/>
      <w:marRight w:val="0"/>
      <w:marTop w:val="0"/>
      <w:marBottom w:val="0"/>
      <w:divBdr>
        <w:top w:val="none" w:sz="0" w:space="0" w:color="auto"/>
        <w:left w:val="none" w:sz="0" w:space="0" w:color="auto"/>
        <w:bottom w:val="none" w:sz="0" w:space="0" w:color="auto"/>
        <w:right w:val="none" w:sz="0" w:space="0" w:color="auto"/>
      </w:divBdr>
    </w:div>
    <w:div w:id="201791101">
      <w:bodyDiv w:val="1"/>
      <w:marLeft w:val="0"/>
      <w:marRight w:val="0"/>
      <w:marTop w:val="0"/>
      <w:marBottom w:val="0"/>
      <w:divBdr>
        <w:top w:val="none" w:sz="0" w:space="0" w:color="auto"/>
        <w:left w:val="none" w:sz="0" w:space="0" w:color="auto"/>
        <w:bottom w:val="none" w:sz="0" w:space="0" w:color="auto"/>
        <w:right w:val="none" w:sz="0" w:space="0" w:color="auto"/>
      </w:divBdr>
      <w:divsChild>
        <w:div w:id="746223517">
          <w:marLeft w:val="547"/>
          <w:marRight w:val="0"/>
          <w:marTop w:val="200"/>
          <w:marBottom w:val="0"/>
          <w:divBdr>
            <w:top w:val="none" w:sz="0" w:space="0" w:color="auto"/>
            <w:left w:val="none" w:sz="0" w:space="0" w:color="auto"/>
            <w:bottom w:val="none" w:sz="0" w:space="0" w:color="auto"/>
            <w:right w:val="none" w:sz="0" w:space="0" w:color="auto"/>
          </w:divBdr>
        </w:div>
        <w:div w:id="67659711">
          <w:marLeft w:val="547"/>
          <w:marRight w:val="0"/>
          <w:marTop w:val="200"/>
          <w:marBottom w:val="0"/>
          <w:divBdr>
            <w:top w:val="none" w:sz="0" w:space="0" w:color="auto"/>
            <w:left w:val="none" w:sz="0" w:space="0" w:color="auto"/>
            <w:bottom w:val="none" w:sz="0" w:space="0" w:color="auto"/>
            <w:right w:val="none" w:sz="0" w:space="0" w:color="auto"/>
          </w:divBdr>
        </w:div>
        <w:div w:id="1639383445">
          <w:marLeft w:val="547"/>
          <w:marRight w:val="0"/>
          <w:marTop w:val="200"/>
          <w:marBottom w:val="0"/>
          <w:divBdr>
            <w:top w:val="none" w:sz="0" w:space="0" w:color="auto"/>
            <w:left w:val="none" w:sz="0" w:space="0" w:color="auto"/>
            <w:bottom w:val="none" w:sz="0" w:space="0" w:color="auto"/>
            <w:right w:val="none" w:sz="0" w:space="0" w:color="auto"/>
          </w:divBdr>
        </w:div>
        <w:div w:id="336933068">
          <w:marLeft w:val="547"/>
          <w:marRight w:val="0"/>
          <w:marTop w:val="200"/>
          <w:marBottom w:val="0"/>
          <w:divBdr>
            <w:top w:val="none" w:sz="0" w:space="0" w:color="auto"/>
            <w:left w:val="none" w:sz="0" w:space="0" w:color="auto"/>
            <w:bottom w:val="none" w:sz="0" w:space="0" w:color="auto"/>
            <w:right w:val="none" w:sz="0" w:space="0" w:color="auto"/>
          </w:divBdr>
        </w:div>
      </w:divsChild>
    </w:div>
    <w:div w:id="222449869">
      <w:bodyDiv w:val="1"/>
      <w:marLeft w:val="0"/>
      <w:marRight w:val="0"/>
      <w:marTop w:val="0"/>
      <w:marBottom w:val="0"/>
      <w:divBdr>
        <w:top w:val="none" w:sz="0" w:space="0" w:color="auto"/>
        <w:left w:val="none" w:sz="0" w:space="0" w:color="auto"/>
        <w:bottom w:val="none" w:sz="0" w:space="0" w:color="auto"/>
        <w:right w:val="none" w:sz="0" w:space="0" w:color="auto"/>
      </w:divBdr>
    </w:div>
    <w:div w:id="379092530">
      <w:bodyDiv w:val="1"/>
      <w:marLeft w:val="0"/>
      <w:marRight w:val="0"/>
      <w:marTop w:val="0"/>
      <w:marBottom w:val="0"/>
      <w:divBdr>
        <w:top w:val="none" w:sz="0" w:space="0" w:color="auto"/>
        <w:left w:val="none" w:sz="0" w:space="0" w:color="auto"/>
        <w:bottom w:val="none" w:sz="0" w:space="0" w:color="auto"/>
        <w:right w:val="none" w:sz="0" w:space="0" w:color="auto"/>
      </w:divBdr>
    </w:div>
    <w:div w:id="450128611">
      <w:bodyDiv w:val="1"/>
      <w:marLeft w:val="0"/>
      <w:marRight w:val="0"/>
      <w:marTop w:val="0"/>
      <w:marBottom w:val="0"/>
      <w:divBdr>
        <w:top w:val="none" w:sz="0" w:space="0" w:color="auto"/>
        <w:left w:val="none" w:sz="0" w:space="0" w:color="auto"/>
        <w:bottom w:val="none" w:sz="0" w:space="0" w:color="auto"/>
        <w:right w:val="none" w:sz="0" w:space="0" w:color="auto"/>
      </w:divBdr>
    </w:div>
    <w:div w:id="472337327">
      <w:bodyDiv w:val="1"/>
      <w:marLeft w:val="0"/>
      <w:marRight w:val="0"/>
      <w:marTop w:val="0"/>
      <w:marBottom w:val="0"/>
      <w:divBdr>
        <w:top w:val="none" w:sz="0" w:space="0" w:color="auto"/>
        <w:left w:val="none" w:sz="0" w:space="0" w:color="auto"/>
        <w:bottom w:val="none" w:sz="0" w:space="0" w:color="auto"/>
        <w:right w:val="none" w:sz="0" w:space="0" w:color="auto"/>
      </w:divBdr>
      <w:divsChild>
        <w:div w:id="591011016">
          <w:marLeft w:val="547"/>
          <w:marRight w:val="0"/>
          <w:marTop w:val="200"/>
          <w:marBottom w:val="0"/>
          <w:divBdr>
            <w:top w:val="none" w:sz="0" w:space="0" w:color="auto"/>
            <w:left w:val="none" w:sz="0" w:space="0" w:color="auto"/>
            <w:bottom w:val="none" w:sz="0" w:space="0" w:color="auto"/>
            <w:right w:val="none" w:sz="0" w:space="0" w:color="auto"/>
          </w:divBdr>
        </w:div>
        <w:div w:id="1198350149">
          <w:marLeft w:val="547"/>
          <w:marRight w:val="0"/>
          <w:marTop w:val="200"/>
          <w:marBottom w:val="0"/>
          <w:divBdr>
            <w:top w:val="none" w:sz="0" w:space="0" w:color="auto"/>
            <w:left w:val="none" w:sz="0" w:space="0" w:color="auto"/>
            <w:bottom w:val="none" w:sz="0" w:space="0" w:color="auto"/>
            <w:right w:val="none" w:sz="0" w:space="0" w:color="auto"/>
          </w:divBdr>
        </w:div>
        <w:div w:id="1567568255">
          <w:marLeft w:val="547"/>
          <w:marRight w:val="0"/>
          <w:marTop w:val="200"/>
          <w:marBottom w:val="0"/>
          <w:divBdr>
            <w:top w:val="none" w:sz="0" w:space="0" w:color="auto"/>
            <w:left w:val="none" w:sz="0" w:space="0" w:color="auto"/>
            <w:bottom w:val="none" w:sz="0" w:space="0" w:color="auto"/>
            <w:right w:val="none" w:sz="0" w:space="0" w:color="auto"/>
          </w:divBdr>
        </w:div>
        <w:div w:id="970091562">
          <w:marLeft w:val="547"/>
          <w:marRight w:val="0"/>
          <w:marTop w:val="200"/>
          <w:marBottom w:val="0"/>
          <w:divBdr>
            <w:top w:val="none" w:sz="0" w:space="0" w:color="auto"/>
            <w:left w:val="none" w:sz="0" w:space="0" w:color="auto"/>
            <w:bottom w:val="none" w:sz="0" w:space="0" w:color="auto"/>
            <w:right w:val="none" w:sz="0" w:space="0" w:color="auto"/>
          </w:divBdr>
        </w:div>
        <w:div w:id="212891107">
          <w:marLeft w:val="547"/>
          <w:marRight w:val="0"/>
          <w:marTop w:val="200"/>
          <w:marBottom w:val="0"/>
          <w:divBdr>
            <w:top w:val="none" w:sz="0" w:space="0" w:color="auto"/>
            <w:left w:val="none" w:sz="0" w:space="0" w:color="auto"/>
            <w:bottom w:val="none" w:sz="0" w:space="0" w:color="auto"/>
            <w:right w:val="none" w:sz="0" w:space="0" w:color="auto"/>
          </w:divBdr>
        </w:div>
        <w:div w:id="1821656884">
          <w:marLeft w:val="547"/>
          <w:marRight w:val="0"/>
          <w:marTop w:val="200"/>
          <w:marBottom w:val="0"/>
          <w:divBdr>
            <w:top w:val="none" w:sz="0" w:space="0" w:color="auto"/>
            <w:left w:val="none" w:sz="0" w:space="0" w:color="auto"/>
            <w:bottom w:val="none" w:sz="0" w:space="0" w:color="auto"/>
            <w:right w:val="none" w:sz="0" w:space="0" w:color="auto"/>
          </w:divBdr>
        </w:div>
        <w:div w:id="2033988205">
          <w:marLeft w:val="547"/>
          <w:marRight w:val="0"/>
          <w:marTop w:val="200"/>
          <w:marBottom w:val="0"/>
          <w:divBdr>
            <w:top w:val="none" w:sz="0" w:space="0" w:color="auto"/>
            <w:left w:val="none" w:sz="0" w:space="0" w:color="auto"/>
            <w:bottom w:val="none" w:sz="0" w:space="0" w:color="auto"/>
            <w:right w:val="none" w:sz="0" w:space="0" w:color="auto"/>
          </w:divBdr>
        </w:div>
        <w:div w:id="1282493035">
          <w:marLeft w:val="547"/>
          <w:marRight w:val="0"/>
          <w:marTop w:val="200"/>
          <w:marBottom w:val="0"/>
          <w:divBdr>
            <w:top w:val="none" w:sz="0" w:space="0" w:color="auto"/>
            <w:left w:val="none" w:sz="0" w:space="0" w:color="auto"/>
            <w:bottom w:val="none" w:sz="0" w:space="0" w:color="auto"/>
            <w:right w:val="none" w:sz="0" w:space="0" w:color="auto"/>
          </w:divBdr>
        </w:div>
      </w:divsChild>
    </w:div>
    <w:div w:id="516776889">
      <w:bodyDiv w:val="1"/>
      <w:marLeft w:val="0"/>
      <w:marRight w:val="0"/>
      <w:marTop w:val="0"/>
      <w:marBottom w:val="0"/>
      <w:divBdr>
        <w:top w:val="none" w:sz="0" w:space="0" w:color="auto"/>
        <w:left w:val="none" w:sz="0" w:space="0" w:color="auto"/>
        <w:bottom w:val="none" w:sz="0" w:space="0" w:color="auto"/>
        <w:right w:val="none" w:sz="0" w:space="0" w:color="auto"/>
      </w:divBdr>
      <w:divsChild>
        <w:div w:id="440884427">
          <w:marLeft w:val="547"/>
          <w:marRight w:val="0"/>
          <w:marTop w:val="200"/>
          <w:marBottom w:val="0"/>
          <w:divBdr>
            <w:top w:val="none" w:sz="0" w:space="0" w:color="auto"/>
            <w:left w:val="none" w:sz="0" w:space="0" w:color="auto"/>
            <w:bottom w:val="none" w:sz="0" w:space="0" w:color="auto"/>
            <w:right w:val="none" w:sz="0" w:space="0" w:color="auto"/>
          </w:divBdr>
        </w:div>
        <w:div w:id="647781447">
          <w:marLeft w:val="547"/>
          <w:marRight w:val="0"/>
          <w:marTop w:val="200"/>
          <w:marBottom w:val="0"/>
          <w:divBdr>
            <w:top w:val="none" w:sz="0" w:space="0" w:color="auto"/>
            <w:left w:val="none" w:sz="0" w:space="0" w:color="auto"/>
            <w:bottom w:val="none" w:sz="0" w:space="0" w:color="auto"/>
            <w:right w:val="none" w:sz="0" w:space="0" w:color="auto"/>
          </w:divBdr>
        </w:div>
        <w:div w:id="951864954">
          <w:marLeft w:val="547"/>
          <w:marRight w:val="0"/>
          <w:marTop w:val="200"/>
          <w:marBottom w:val="0"/>
          <w:divBdr>
            <w:top w:val="none" w:sz="0" w:space="0" w:color="auto"/>
            <w:left w:val="none" w:sz="0" w:space="0" w:color="auto"/>
            <w:bottom w:val="none" w:sz="0" w:space="0" w:color="auto"/>
            <w:right w:val="none" w:sz="0" w:space="0" w:color="auto"/>
          </w:divBdr>
        </w:div>
        <w:div w:id="1359701325">
          <w:marLeft w:val="547"/>
          <w:marRight w:val="0"/>
          <w:marTop w:val="200"/>
          <w:marBottom w:val="0"/>
          <w:divBdr>
            <w:top w:val="none" w:sz="0" w:space="0" w:color="auto"/>
            <w:left w:val="none" w:sz="0" w:space="0" w:color="auto"/>
            <w:bottom w:val="none" w:sz="0" w:space="0" w:color="auto"/>
            <w:right w:val="none" w:sz="0" w:space="0" w:color="auto"/>
          </w:divBdr>
        </w:div>
        <w:div w:id="1993174017">
          <w:marLeft w:val="547"/>
          <w:marRight w:val="0"/>
          <w:marTop w:val="200"/>
          <w:marBottom w:val="0"/>
          <w:divBdr>
            <w:top w:val="none" w:sz="0" w:space="0" w:color="auto"/>
            <w:left w:val="none" w:sz="0" w:space="0" w:color="auto"/>
            <w:bottom w:val="none" w:sz="0" w:space="0" w:color="auto"/>
            <w:right w:val="none" w:sz="0" w:space="0" w:color="auto"/>
          </w:divBdr>
        </w:div>
        <w:div w:id="1612280337">
          <w:marLeft w:val="547"/>
          <w:marRight w:val="0"/>
          <w:marTop w:val="200"/>
          <w:marBottom w:val="0"/>
          <w:divBdr>
            <w:top w:val="none" w:sz="0" w:space="0" w:color="auto"/>
            <w:left w:val="none" w:sz="0" w:space="0" w:color="auto"/>
            <w:bottom w:val="none" w:sz="0" w:space="0" w:color="auto"/>
            <w:right w:val="none" w:sz="0" w:space="0" w:color="auto"/>
          </w:divBdr>
        </w:div>
      </w:divsChild>
    </w:div>
    <w:div w:id="527646292">
      <w:bodyDiv w:val="1"/>
      <w:marLeft w:val="0"/>
      <w:marRight w:val="0"/>
      <w:marTop w:val="0"/>
      <w:marBottom w:val="0"/>
      <w:divBdr>
        <w:top w:val="none" w:sz="0" w:space="0" w:color="auto"/>
        <w:left w:val="none" w:sz="0" w:space="0" w:color="auto"/>
        <w:bottom w:val="none" w:sz="0" w:space="0" w:color="auto"/>
        <w:right w:val="none" w:sz="0" w:space="0" w:color="auto"/>
      </w:divBdr>
    </w:div>
    <w:div w:id="762726916">
      <w:bodyDiv w:val="1"/>
      <w:marLeft w:val="0"/>
      <w:marRight w:val="0"/>
      <w:marTop w:val="0"/>
      <w:marBottom w:val="0"/>
      <w:divBdr>
        <w:top w:val="none" w:sz="0" w:space="0" w:color="auto"/>
        <w:left w:val="none" w:sz="0" w:space="0" w:color="auto"/>
        <w:bottom w:val="none" w:sz="0" w:space="0" w:color="auto"/>
        <w:right w:val="none" w:sz="0" w:space="0" w:color="auto"/>
      </w:divBdr>
    </w:div>
    <w:div w:id="763382241">
      <w:bodyDiv w:val="1"/>
      <w:marLeft w:val="0"/>
      <w:marRight w:val="0"/>
      <w:marTop w:val="0"/>
      <w:marBottom w:val="0"/>
      <w:divBdr>
        <w:top w:val="none" w:sz="0" w:space="0" w:color="auto"/>
        <w:left w:val="none" w:sz="0" w:space="0" w:color="auto"/>
        <w:bottom w:val="none" w:sz="0" w:space="0" w:color="auto"/>
        <w:right w:val="none" w:sz="0" w:space="0" w:color="auto"/>
      </w:divBdr>
    </w:div>
    <w:div w:id="803424372">
      <w:bodyDiv w:val="1"/>
      <w:marLeft w:val="0"/>
      <w:marRight w:val="0"/>
      <w:marTop w:val="0"/>
      <w:marBottom w:val="0"/>
      <w:divBdr>
        <w:top w:val="none" w:sz="0" w:space="0" w:color="auto"/>
        <w:left w:val="none" w:sz="0" w:space="0" w:color="auto"/>
        <w:bottom w:val="none" w:sz="0" w:space="0" w:color="auto"/>
        <w:right w:val="none" w:sz="0" w:space="0" w:color="auto"/>
      </w:divBdr>
    </w:div>
    <w:div w:id="985009230">
      <w:bodyDiv w:val="1"/>
      <w:marLeft w:val="0"/>
      <w:marRight w:val="0"/>
      <w:marTop w:val="0"/>
      <w:marBottom w:val="0"/>
      <w:divBdr>
        <w:top w:val="none" w:sz="0" w:space="0" w:color="auto"/>
        <w:left w:val="none" w:sz="0" w:space="0" w:color="auto"/>
        <w:bottom w:val="none" w:sz="0" w:space="0" w:color="auto"/>
        <w:right w:val="none" w:sz="0" w:space="0" w:color="auto"/>
      </w:divBdr>
      <w:divsChild>
        <w:div w:id="146480177">
          <w:marLeft w:val="547"/>
          <w:marRight w:val="0"/>
          <w:marTop w:val="200"/>
          <w:marBottom w:val="0"/>
          <w:divBdr>
            <w:top w:val="none" w:sz="0" w:space="0" w:color="auto"/>
            <w:left w:val="none" w:sz="0" w:space="0" w:color="auto"/>
            <w:bottom w:val="none" w:sz="0" w:space="0" w:color="auto"/>
            <w:right w:val="none" w:sz="0" w:space="0" w:color="auto"/>
          </w:divBdr>
        </w:div>
        <w:div w:id="1696271921">
          <w:marLeft w:val="547"/>
          <w:marRight w:val="0"/>
          <w:marTop w:val="200"/>
          <w:marBottom w:val="0"/>
          <w:divBdr>
            <w:top w:val="none" w:sz="0" w:space="0" w:color="auto"/>
            <w:left w:val="none" w:sz="0" w:space="0" w:color="auto"/>
            <w:bottom w:val="none" w:sz="0" w:space="0" w:color="auto"/>
            <w:right w:val="none" w:sz="0" w:space="0" w:color="auto"/>
          </w:divBdr>
        </w:div>
        <w:div w:id="483083356">
          <w:marLeft w:val="547"/>
          <w:marRight w:val="0"/>
          <w:marTop w:val="200"/>
          <w:marBottom w:val="0"/>
          <w:divBdr>
            <w:top w:val="none" w:sz="0" w:space="0" w:color="auto"/>
            <w:left w:val="none" w:sz="0" w:space="0" w:color="auto"/>
            <w:bottom w:val="none" w:sz="0" w:space="0" w:color="auto"/>
            <w:right w:val="none" w:sz="0" w:space="0" w:color="auto"/>
          </w:divBdr>
        </w:div>
        <w:div w:id="52045244">
          <w:marLeft w:val="547"/>
          <w:marRight w:val="0"/>
          <w:marTop w:val="200"/>
          <w:marBottom w:val="0"/>
          <w:divBdr>
            <w:top w:val="none" w:sz="0" w:space="0" w:color="auto"/>
            <w:left w:val="none" w:sz="0" w:space="0" w:color="auto"/>
            <w:bottom w:val="none" w:sz="0" w:space="0" w:color="auto"/>
            <w:right w:val="none" w:sz="0" w:space="0" w:color="auto"/>
          </w:divBdr>
        </w:div>
        <w:div w:id="1987511621">
          <w:marLeft w:val="547"/>
          <w:marRight w:val="0"/>
          <w:marTop w:val="200"/>
          <w:marBottom w:val="0"/>
          <w:divBdr>
            <w:top w:val="none" w:sz="0" w:space="0" w:color="auto"/>
            <w:left w:val="none" w:sz="0" w:space="0" w:color="auto"/>
            <w:bottom w:val="none" w:sz="0" w:space="0" w:color="auto"/>
            <w:right w:val="none" w:sz="0" w:space="0" w:color="auto"/>
          </w:divBdr>
        </w:div>
      </w:divsChild>
    </w:div>
    <w:div w:id="1093670559">
      <w:bodyDiv w:val="1"/>
      <w:marLeft w:val="0"/>
      <w:marRight w:val="0"/>
      <w:marTop w:val="0"/>
      <w:marBottom w:val="0"/>
      <w:divBdr>
        <w:top w:val="none" w:sz="0" w:space="0" w:color="auto"/>
        <w:left w:val="none" w:sz="0" w:space="0" w:color="auto"/>
        <w:bottom w:val="none" w:sz="0" w:space="0" w:color="auto"/>
        <w:right w:val="none" w:sz="0" w:space="0" w:color="auto"/>
      </w:divBdr>
      <w:divsChild>
        <w:div w:id="273365726">
          <w:marLeft w:val="547"/>
          <w:marRight w:val="0"/>
          <w:marTop w:val="200"/>
          <w:marBottom w:val="0"/>
          <w:divBdr>
            <w:top w:val="none" w:sz="0" w:space="0" w:color="auto"/>
            <w:left w:val="none" w:sz="0" w:space="0" w:color="auto"/>
            <w:bottom w:val="none" w:sz="0" w:space="0" w:color="auto"/>
            <w:right w:val="none" w:sz="0" w:space="0" w:color="auto"/>
          </w:divBdr>
        </w:div>
        <w:div w:id="370108995">
          <w:marLeft w:val="547"/>
          <w:marRight w:val="0"/>
          <w:marTop w:val="200"/>
          <w:marBottom w:val="0"/>
          <w:divBdr>
            <w:top w:val="none" w:sz="0" w:space="0" w:color="auto"/>
            <w:left w:val="none" w:sz="0" w:space="0" w:color="auto"/>
            <w:bottom w:val="none" w:sz="0" w:space="0" w:color="auto"/>
            <w:right w:val="none" w:sz="0" w:space="0" w:color="auto"/>
          </w:divBdr>
        </w:div>
        <w:div w:id="274294446">
          <w:marLeft w:val="547"/>
          <w:marRight w:val="0"/>
          <w:marTop w:val="200"/>
          <w:marBottom w:val="0"/>
          <w:divBdr>
            <w:top w:val="none" w:sz="0" w:space="0" w:color="auto"/>
            <w:left w:val="none" w:sz="0" w:space="0" w:color="auto"/>
            <w:bottom w:val="none" w:sz="0" w:space="0" w:color="auto"/>
            <w:right w:val="none" w:sz="0" w:space="0" w:color="auto"/>
          </w:divBdr>
        </w:div>
        <w:div w:id="2070033937">
          <w:marLeft w:val="547"/>
          <w:marRight w:val="0"/>
          <w:marTop w:val="200"/>
          <w:marBottom w:val="0"/>
          <w:divBdr>
            <w:top w:val="none" w:sz="0" w:space="0" w:color="auto"/>
            <w:left w:val="none" w:sz="0" w:space="0" w:color="auto"/>
            <w:bottom w:val="none" w:sz="0" w:space="0" w:color="auto"/>
            <w:right w:val="none" w:sz="0" w:space="0" w:color="auto"/>
          </w:divBdr>
        </w:div>
      </w:divsChild>
    </w:div>
    <w:div w:id="1148595627">
      <w:bodyDiv w:val="1"/>
      <w:marLeft w:val="0"/>
      <w:marRight w:val="0"/>
      <w:marTop w:val="0"/>
      <w:marBottom w:val="0"/>
      <w:divBdr>
        <w:top w:val="none" w:sz="0" w:space="0" w:color="auto"/>
        <w:left w:val="none" w:sz="0" w:space="0" w:color="auto"/>
        <w:bottom w:val="none" w:sz="0" w:space="0" w:color="auto"/>
        <w:right w:val="none" w:sz="0" w:space="0" w:color="auto"/>
      </w:divBdr>
      <w:divsChild>
        <w:div w:id="1889296505">
          <w:marLeft w:val="547"/>
          <w:marRight w:val="0"/>
          <w:marTop w:val="200"/>
          <w:marBottom w:val="0"/>
          <w:divBdr>
            <w:top w:val="none" w:sz="0" w:space="0" w:color="auto"/>
            <w:left w:val="none" w:sz="0" w:space="0" w:color="auto"/>
            <w:bottom w:val="none" w:sz="0" w:space="0" w:color="auto"/>
            <w:right w:val="none" w:sz="0" w:space="0" w:color="auto"/>
          </w:divBdr>
        </w:div>
        <w:div w:id="1384333316">
          <w:marLeft w:val="547"/>
          <w:marRight w:val="0"/>
          <w:marTop w:val="200"/>
          <w:marBottom w:val="0"/>
          <w:divBdr>
            <w:top w:val="none" w:sz="0" w:space="0" w:color="auto"/>
            <w:left w:val="none" w:sz="0" w:space="0" w:color="auto"/>
            <w:bottom w:val="none" w:sz="0" w:space="0" w:color="auto"/>
            <w:right w:val="none" w:sz="0" w:space="0" w:color="auto"/>
          </w:divBdr>
        </w:div>
        <w:div w:id="2030832973">
          <w:marLeft w:val="547"/>
          <w:marRight w:val="0"/>
          <w:marTop w:val="200"/>
          <w:marBottom w:val="0"/>
          <w:divBdr>
            <w:top w:val="none" w:sz="0" w:space="0" w:color="auto"/>
            <w:left w:val="none" w:sz="0" w:space="0" w:color="auto"/>
            <w:bottom w:val="none" w:sz="0" w:space="0" w:color="auto"/>
            <w:right w:val="none" w:sz="0" w:space="0" w:color="auto"/>
          </w:divBdr>
        </w:div>
        <w:div w:id="1094126659">
          <w:marLeft w:val="547"/>
          <w:marRight w:val="0"/>
          <w:marTop w:val="200"/>
          <w:marBottom w:val="0"/>
          <w:divBdr>
            <w:top w:val="none" w:sz="0" w:space="0" w:color="auto"/>
            <w:left w:val="none" w:sz="0" w:space="0" w:color="auto"/>
            <w:bottom w:val="none" w:sz="0" w:space="0" w:color="auto"/>
            <w:right w:val="none" w:sz="0" w:space="0" w:color="auto"/>
          </w:divBdr>
        </w:div>
        <w:div w:id="1618176343">
          <w:marLeft w:val="547"/>
          <w:marRight w:val="0"/>
          <w:marTop w:val="200"/>
          <w:marBottom w:val="0"/>
          <w:divBdr>
            <w:top w:val="none" w:sz="0" w:space="0" w:color="auto"/>
            <w:left w:val="none" w:sz="0" w:space="0" w:color="auto"/>
            <w:bottom w:val="none" w:sz="0" w:space="0" w:color="auto"/>
            <w:right w:val="none" w:sz="0" w:space="0" w:color="auto"/>
          </w:divBdr>
        </w:div>
        <w:div w:id="784039156">
          <w:marLeft w:val="547"/>
          <w:marRight w:val="0"/>
          <w:marTop w:val="200"/>
          <w:marBottom w:val="0"/>
          <w:divBdr>
            <w:top w:val="none" w:sz="0" w:space="0" w:color="auto"/>
            <w:left w:val="none" w:sz="0" w:space="0" w:color="auto"/>
            <w:bottom w:val="none" w:sz="0" w:space="0" w:color="auto"/>
            <w:right w:val="none" w:sz="0" w:space="0" w:color="auto"/>
          </w:divBdr>
        </w:div>
        <w:div w:id="1096176373">
          <w:marLeft w:val="547"/>
          <w:marRight w:val="0"/>
          <w:marTop w:val="200"/>
          <w:marBottom w:val="0"/>
          <w:divBdr>
            <w:top w:val="none" w:sz="0" w:space="0" w:color="auto"/>
            <w:left w:val="none" w:sz="0" w:space="0" w:color="auto"/>
            <w:bottom w:val="none" w:sz="0" w:space="0" w:color="auto"/>
            <w:right w:val="none" w:sz="0" w:space="0" w:color="auto"/>
          </w:divBdr>
        </w:div>
        <w:div w:id="1874612198">
          <w:marLeft w:val="547"/>
          <w:marRight w:val="0"/>
          <w:marTop w:val="200"/>
          <w:marBottom w:val="0"/>
          <w:divBdr>
            <w:top w:val="none" w:sz="0" w:space="0" w:color="auto"/>
            <w:left w:val="none" w:sz="0" w:space="0" w:color="auto"/>
            <w:bottom w:val="none" w:sz="0" w:space="0" w:color="auto"/>
            <w:right w:val="none" w:sz="0" w:space="0" w:color="auto"/>
          </w:divBdr>
        </w:div>
      </w:divsChild>
    </w:div>
    <w:div w:id="1305740436">
      <w:bodyDiv w:val="1"/>
      <w:marLeft w:val="0"/>
      <w:marRight w:val="0"/>
      <w:marTop w:val="0"/>
      <w:marBottom w:val="0"/>
      <w:divBdr>
        <w:top w:val="none" w:sz="0" w:space="0" w:color="auto"/>
        <w:left w:val="none" w:sz="0" w:space="0" w:color="auto"/>
        <w:bottom w:val="none" w:sz="0" w:space="0" w:color="auto"/>
        <w:right w:val="none" w:sz="0" w:space="0" w:color="auto"/>
      </w:divBdr>
      <w:divsChild>
        <w:div w:id="1742408914">
          <w:marLeft w:val="547"/>
          <w:marRight w:val="0"/>
          <w:marTop w:val="200"/>
          <w:marBottom w:val="0"/>
          <w:divBdr>
            <w:top w:val="none" w:sz="0" w:space="0" w:color="auto"/>
            <w:left w:val="none" w:sz="0" w:space="0" w:color="auto"/>
            <w:bottom w:val="none" w:sz="0" w:space="0" w:color="auto"/>
            <w:right w:val="none" w:sz="0" w:space="0" w:color="auto"/>
          </w:divBdr>
        </w:div>
        <w:div w:id="1406302404">
          <w:marLeft w:val="547"/>
          <w:marRight w:val="0"/>
          <w:marTop w:val="200"/>
          <w:marBottom w:val="0"/>
          <w:divBdr>
            <w:top w:val="none" w:sz="0" w:space="0" w:color="auto"/>
            <w:left w:val="none" w:sz="0" w:space="0" w:color="auto"/>
            <w:bottom w:val="none" w:sz="0" w:space="0" w:color="auto"/>
            <w:right w:val="none" w:sz="0" w:space="0" w:color="auto"/>
          </w:divBdr>
        </w:div>
        <w:div w:id="115488545">
          <w:marLeft w:val="547"/>
          <w:marRight w:val="0"/>
          <w:marTop w:val="200"/>
          <w:marBottom w:val="0"/>
          <w:divBdr>
            <w:top w:val="none" w:sz="0" w:space="0" w:color="auto"/>
            <w:left w:val="none" w:sz="0" w:space="0" w:color="auto"/>
            <w:bottom w:val="none" w:sz="0" w:space="0" w:color="auto"/>
            <w:right w:val="none" w:sz="0" w:space="0" w:color="auto"/>
          </w:divBdr>
        </w:div>
        <w:div w:id="1474786493">
          <w:marLeft w:val="547"/>
          <w:marRight w:val="0"/>
          <w:marTop w:val="200"/>
          <w:marBottom w:val="0"/>
          <w:divBdr>
            <w:top w:val="none" w:sz="0" w:space="0" w:color="auto"/>
            <w:left w:val="none" w:sz="0" w:space="0" w:color="auto"/>
            <w:bottom w:val="none" w:sz="0" w:space="0" w:color="auto"/>
            <w:right w:val="none" w:sz="0" w:space="0" w:color="auto"/>
          </w:divBdr>
        </w:div>
        <w:div w:id="970137396">
          <w:marLeft w:val="547"/>
          <w:marRight w:val="0"/>
          <w:marTop w:val="200"/>
          <w:marBottom w:val="0"/>
          <w:divBdr>
            <w:top w:val="none" w:sz="0" w:space="0" w:color="auto"/>
            <w:left w:val="none" w:sz="0" w:space="0" w:color="auto"/>
            <w:bottom w:val="none" w:sz="0" w:space="0" w:color="auto"/>
            <w:right w:val="none" w:sz="0" w:space="0" w:color="auto"/>
          </w:divBdr>
        </w:div>
        <w:div w:id="1484811718">
          <w:marLeft w:val="547"/>
          <w:marRight w:val="0"/>
          <w:marTop w:val="200"/>
          <w:marBottom w:val="0"/>
          <w:divBdr>
            <w:top w:val="none" w:sz="0" w:space="0" w:color="auto"/>
            <w:left w:val="none" w:sz="0" w:space="0" w:color="auto"/>
            <w:bottom w:val="none" w:sz="0" w:space="0" w:color="auto"/>
            <w:right w:val="none" w:sz="0" w:space="0" w:color="auto"/>
          </w:divBdr>
        </w:div>
        <w:div w:id="1938247917">
          <w:marLeft w:val="547"/>
          <w:marRight w:val="0"/>
          <w:marTop w:val="200"/>
          <w:marBottom w:val="0"/>
          <w:divBdr>
            <w:top w:val="none" w:sz="0" w:space="0" w:color="auto"/>
            <w:left w:val="none" w:sz="0" w:space="0" w:color="auto"/>
            <w:bottom w:val="none" w:sz="0" w:space="0" w:color="auto"/>
            <w:right w:val="none" w:sz="0" w:space="0" w:color="auto"/>
          </w:divBdr>
        </w:div>
        <w:div w:id="793790711">
          <w:marLeft w:val="547"/>
          <w:marRight w:val="0"/>
          <w:marTop w:val="200"/>
          <w:marBottom w:val="0"/>
          <w:divBdr>
            <w:top w:val="none" w:sz="0" w:space="0" w:color="auto"/>
            <w:left w:val="none" w:sz="0" w:space="0" w:color="auto"/>
            <w:bottom w:val="none" w:sz="0" w:space="0" w:color="auto"/>
            <w:right w:val="none" w:sz="0" w:space="0" w:color="auto"/>
          </w:divBdr>
        </w:div>
        <w:div w:id="1661544853">
          <w:marLeft w:val="547"/>
          <w:marRight w:val="0"/>
          <w:marTop w:val="200"/>
          <w:marBottom w:val="0"/>
          <w:divBdr>
            <w:top w:val="none" w:sz="0" w:space="0" w:color="auto"/>
            <w:left w:val="none" w:sz="0" w:space="0" w:color="auto"/>
            <w:bottom w:val="none" w:sz="0" w:space="0" w:color="auto"/>
            <w:right w:val="none" w:sz="0" w:space="0" w:color="auto"/>
          </w:divBdr>
        </w:div>
      </w:divsChild>
    </w:div>
    <w:div w:id="1307511406">
      <w:bodyDiv w:val="1"/>
      <w:marLeft w:val="0"/>
      <w:marRight w:val="0"/>
      <w:marTop w:val="0"/>
      <w:marBottom w:val="0"/>
      <w:divBdr>
        <w:top w:val="none" w:sz="0" w:space="0" w:color="auto"/>
        <w:left w:val="none" w:sz="0" w:space="0" w:color="auto"/>
        <w:bottom w:val="none" w:sz="0" w:space="0" w:color="auto"/>
        <w:right w:val="none" w:sz="0" w:space="0" w:color="auto"/>
      </w:divBdr>
    </w:div>
    <w:div w:id="1309436983">
      <w:bodyDiv w:val="1"/>
      <w:marLeft w:val="0"/>
      <w:marRight w:val="0"/>
      <w:marTop w:val="0"/>
      <w:marBottom w:val="0"/>
      <w:divBdr>
        <w:top w:val="none" w:sz="0" w:space="0" w:color="auto"/>
        <w:left w:val="none" w:sz="0" w:space="0" w:color="auto"/>
        <w:bottom w:val="none" w:sz="0" w:space="0" w:color="auto"/>
        <w:right w:val="none" w:sz="0" w:space="0" w:color="auto"/>
      </w:divBdr>
    </w:div>
    <w:div w:id="1434587741">
      <w:bodyDiv w:val="1"/>
      <w:marLeft w:val="0"/>
      <w:marRight w:val="0"/>
      <w:marTop w:val="0"/>
      <w:marBottom w:val="0"/>
      <w:divBdr>
        <w:top w:val="none" w:sz="0" w:space="0" w:color="auto"/>
        <w:left w:val="none" w:sz="0" w:space="0" w:color="auto"/>
        <w:bottom w:val="none" w:sz="0" w:space="0" w:color="auto"/>
        <w:right w:val="none" w:sz="0" w:space="0" w:color="auto"/>
      </w:divBdr>
    </w:div>
    <w:div w:id="1442729061">
      <w:bodyDiv w:val="1"/>
      <w:marLeft w:val="0"/>
      <w:marRight w:val="0"/>
      <w:marTop w:val="0"/>
      <w:marBottom w:val="0"/>
      <w:divBdr>
        <w:top w:val="none" w:sz="0" w:space="0" w:color="auto"/>
        <w:left w:val="none" w:sz="0" w:space="0" w:color="auto"/>
        <w:bottom w:val="none" w:sz="0" w:space="0" w:color="auto"/>
        <w:right w:val="none" w:sz="0" w:space="0" w:color="auto"/>
      </w:divBdr>
      <w:divsChild>
        <w:div w:id="507720820">
          <w:marLeft w:val="547"/>
          <w:marRight w:val="0"/>
          <w:marTop w:val="200"/>
          <w:marBottom w:val="0"/>
          <w:divBdr>
            <w:top w:val="none" w:sz="0" w:space="0" w:color="auto"/>
            <w:left w:val="none" w:sz="0" w:space="0" w:color="auto"/>
            <w:bottom w:val="none" w:sz="0" w:space="0" w:color="auto"/>
            <w:right w:val="none" w:sz="0" w:space="0" w:color="auto"/>
          </w:divBdr>
        </w:div>
        <w:div w:id="310524662">
          <w:marLeft w:val="547"/>
          <w:marRight w:val="0"/>
          <w:marTop w:val="200"/>
          <w:marBottom w:val="0"/>
          <w:divBdr>
            <w:top w:val="none" w:sz="0" w:space="0" w:color="auto"/>
            <w:left w:val="none" w:sz="0" w:space="0" w:color="auto"/>
            <w:bottom w:val="none" w:sz="0" w:space="0" w:color="auto"/>
            <w:right w:val="none" w:sz="0" w:space="0" w:color="auto"/>
          </w:divBdr>
        </w:div>
        <w:div w:id="1127551043">
          <w:marLeft w:val="547"/>
          <w:marRight w:val="0"/>
          <w:marTop w:val="200"/>
          <w:marBottom w:val="0"/>
          <w:divBdr>
            <w:top w:val="none" w:sz="0" w:space="0" w:color="auto"/>
            <w:left w:val="none" w:sz="0" w:space="0" w:color="auto"/>
            <w:bottom w:val="none" w:sz="0" w:space="0" w:color="auto"/>
            <w:right w:val="none" w:sz="0" w:space="0" w:color="auto"/>
          </w:divBdr>
        </w:div>
      </w:divsChild>
    </w:div>
    <w:div w:id="1471825573">
      <w:bodyDiv w:val="1"/>
      <w:marLeft w:val="0"/>
      <w:marRight w:val="0"/>
      <w:marTop w:val="0"/>
      <w:marBottom w:val="0"/>
      <w:divBdr>
        <w:top w:val="none" w:sz="0" w:space="0" w:color="auto"/>
        <w:left w:val="none" w:sz="0" w:space="0" w:color="auto"/>
        <w:bottom w:val="none" w:sz="0" w:space="0" w:color="auto"/>
        <w:right w:val="none" w:sz="0" w:space="0" w:color="auto"/>
      </w:divBdr>
      <w:divsChild>
        <w:div w:id="1230194465">
          <w:marLeft w:val="547"/>
          <w:marRight w:val="0"/>
          <w:marTop w:val="200"/>
          <w:marBottom w:val="0"/>
          <w:divBdr>
            <w:top w:val="none" w:sz="0" w:space="0" w:color="auto"/>
            <w:left w:val="none" w:sz="0" w:space="0" w:color="auto"/>
            <w:bottom w:val="none" w:sz="0" w:space="0" w:color="auto"/>
            <w:right w:val="none" w:sz="0" w:space="0" w:color="auto"/>
          </w:divBdr>
        </w:div>
        <w:div w:id="1988853501">
          <w:marLeft w:val="547"/>
          <w:marRight w:val="0"/>
          <w:marTop w:val="200"/>
          <w:marBottom w:val="0"/>
          <w:divBdr>
            <w:top w:val="none" w:sz="0" w:space="0" w:color="auto"/>
            <w:left w:val="none" w:sz="0" w:space="0" w:color="auto"/>
            <w:bottom w:val="none" w:sz="0" w:space="0" w:color="auto"/>
            <w:right w:val="none" w:sz="0" w:space="0" w:color="auto"/>
          </w:divBdr>
        </w:div>
        <w:div w:id="1169519548">
          <w:marLeft w:val="547"/>
          <w:marRight w:val="0"/>
          <w:marTop w:val="200"/>
          <w:marBottom w:val="0"/>
          <w:divBdr>
            <w:top w:val="none" w:sz="0" w:space="0" w:color="auto"/>
            <w:left w:val="none" w:sz="0" w:space="0" w:color="auto"/>
            <w:bottom w:val="none" w:sz="0" w:space="0" w:color="auto"/>
            <w:right w:val="none" w:sz="0" w:space="0" w:color="auto"/>
          </w:divBdr>
        </w:div>
        <w:div w:id="562718998">
          <w:marLeft w:val="547"/>
          <w:marRight w:val="0"/>
          <w:marTop w:val="200"/>
          <w:marBottom w:val="0"/>
          <w:divBdr>
            <w:top w:val="none" w:sz="0" w:space="0" w:color="auto"/>
            <w:left w:val="none" w:sz="0" w:space="0" w:color="auto"/>
            <w:bottom w:val="none" w:sz="0" w:space="0" w:color="auto"/>
            <w:right w:val="none" w:sz="0" w:space="0" w:color="auto"/>
          </w:divBdr>
        </w:div>
        <w:div w:id="805006885">
          <w:marLeft w:val="547"/>
          <w:marRight w:val="0"/>
          <w:marTop w:val="200"/>
          <w:marBottom w:val="0"/>
          <w:divBdr>
            <w:top w:val="none" w:sz="0" w:space="0" w:color="auto"/>
            <w:left w:val="none" w:sz="0" w:space="0" w:color="auto"/>
            <w:bottom w:val="none" w:sz="0" w:space="0" w:color="auto"/>
            <w:right w:val="none" w:sz="0" w:space="0" w:color="auto"/>
          </w:divBdr>
        </w:div>
        <w:div w:id="535429531">
          <w:marLeft w:val="547"/>
          <w:marRight w:val="0"/>
          <w:marTop w:val="200"/>
          <w:marBottom w:val="0"/>
          <w:divBdr>
            <w:top w:val="none" w:sz="0" w:space="0" w:color="auto"/>
            <w:left w:val="none" w:sz="0" w:space="0" w:color="auto"/>
            <w:bottom w:val="none" w:sz="0" w:space="0" w:color="auto"/>
            <w:right w:val="none" w:sz="0" w:space="0" w:color="auto"/>
          </w:divBdr>
        </w:div>
        <w:div w:id="895047128">
          <w:marLeft w:val="547"/>
          <w:marRight w:val="0"/>
          <w:marTop w:val="200"/>
          <w:marBottom w:val="0"/>
          <w:divBdr>
            <w:top w:val="none" w:sz="0" w:space="0" w:color="auto"/>
            <w:left w:val="none" w:sz="0" w:space="0" w:color="auto"/>
            <w:bottom w:val="none" w:sz="0" w:space="0" w:color="auto"/>
            <w:right w:val="none" w:sz="0" w:space="0" w:color="auto"/>
          </w:divBdr>
        </w:div>
      </w:divsChild>
    </w:div>
    <w:div w:id="1476870253">
      <w:bodyDiv w:val="1"/>
      <w:marLeft w:val="0"/>
      <w:marRight w:val="0"/>
      <w:marTop w:val="0"/>
      <w:marBottom w:val="0"/>
      <w:divBdr>
        <w:top w:val="none" w:sz="0" w:space="0" w:color="auto"/>
        <w:left w:val="none" w:sz="0" w:space="0" w:color="auto"/>
        <w:bottom w:val="none" w:sz="0" w:space="0" w:color="auto"/>
        <w:right w:val="none" w:sz="0" w:space="0" w:color="auto"/>
      </w:divBdr>
      <w:divsChild>
        <w:div w:id="508835447">
          <w:marLeft w:val="547"/>
          <w:marRight w:val="0"/>
          <w:marTop w:val="200"/>
          <w:marBottom w:val="0"/>
          <w:divBdr>
            <w:top w:val="none" w:sz="0" w:space="0" w:color="auto"/>
            <w:left w:val="none" w:sz="0" w:space="0" w:color="auto"/>
            <w:bottom w:val="none" w:sz="0" w:space="0" w:color="auto"/>
            <w:right w:val="none" w:sz="0" w:space="0" w:color="auto"/>
          </w:divBdr>
        </w:div>
        <w:div w:id="1225682676">
          <w:marLeft w:val="547"/>
          <w:marRight w:val="0"/>
          <w:marTop w:val="200"/>
          <w:marBottom w:val="0"/>
          <w:divBdr>
            <w:top w:val="none" w:sz="0" w:space="0" w:color="auto"/>
            <w:left w:val="none" w:sz="0" w:space="0" w:color="auto"/>
            <w:bottom w:val="none" w:sz="0" w:space="0" w:color="auto"/>
            <w:right w:val="none" w:sz="0" w:space="0" w:color="auto"/>
          </w:divBdr>
        </w:div>
        <w:div w:id="34157157">
          <w:marLeft w:val="547"/>
          <w:marRight w:val="0"/>
          <w:marTop w:val="200"/>
          <w:marBottom w:val="0"/>
          <w:divBdr>
            <w:top w:val="none" w:sz="0" w:space="0" w:color="auto"/>
            <w:left w:val="none" w:sz="0" w:space="0" w:color="auto"/>
            <w:bottom w:val="none" w:sz="0" w:space="0" w:color="auto"/>
            <w:right w:val="none" w:sz="0" w:space="0" w:color="auto"/>
          </w:divBdr>
        </w:div>
        <w:div w:id="1654286247">
          <w:marLeft w:val="547"/>
          <w:marRight w:val="0"/>
          <w:marTop w:val="200"/>
          <w:marBottom w:val="0"/>
          <w:divBdr>
            <w:top w:val="none" w:sz="0" w:space="0" w:color="auto"/>
            <w:left w:val="none" w:sz="0" w:space="0" w:color="auto"/>
            <w:bottom w:val="none" w:sz="0" w:space="0" w:color="auto"/>
            <w:right w:val="none" w:sz="0" w:space="0" w:color="auto"/>
          </w:divBdr>
        </w:div>
        <w:div w:id="290483626">
          <w:marLeft w:val="547"/>
          <w:marRight w:val="0"/>
          <w:marTop w:val="200"/>
          <w:marBottom w:val="0"/>
          <w:divBdr>
            <w:top w:val="none" w:sz="0" w:space="0" w:color="auto"/>
            <w:left w:val="none" w:sz="0" w:space="0" w:color="auto"/>
            <w:bottom w:val="none" w:sz="0" w:space="0" w:color="auto"/>
            <w:right w:val="none" w:sz="0" w:space="0" w:color="auto"/>
          </w:divBdr>
        </w:div>
        <w:div w:id="1121845394">
          <w:marLeft w:val="547"/>
          <w:marRight w:val="0"/>
          <w:marTop w:val="200"/>
          <w:marBottom w:val="0"/>
          <w:divBdr>
            <w:top w:val="none" w:sz="0" w:space="0" w:color="auto"/>
            <w:left w:val="none" w:sz="0" w:space="0" w:color="auto"/>
            <w:bottom w:val="none" w:sz="0" w:space="0" w:color="auto"/>
            <w:right w:val="none" w:sz="0" w:space="0" w:color="auto"/>
          </w:divBdr>
        </w:div>
      </w:divsChild>
    </w:div>
    <w:div w:id="1589539051">
      <w:bodyDiv w:val="1"/>
      <w:marLeft w:val="0"/>
      <w:marRight w:val="0"/>
      <w:marTop w:val="0"/>
      <w:marBottom w:val="0"/>
      <w:divBdr>
        <w:top w:val="none" w:sz="0" w:space="0" w:color="auto"/>
        <w:left w:val="none" w:sz="0" w:space="0" w:color="auto"/>
        <w:bottom w:val="none" w:sz="0" w:space="0" w:color="auto"/>
        <w:right w:val="none" w:sz="0" w:space="0" w:color="auto"/>
      </w:divBdr>
      <w:divsChild>
        <w:div w:id="917979120">
          <w:marLeft w:val="0"/>
          <w:marRight w:val="0"/>
          <w:marTop w:val="0"/>
          <w:marBottom w:val="0"/>
          <w:divBdr>
            <w:top w:val="none" w:sz="0" w:space="0" w:color="auto"/>
            <w:left w:val="none" w:sz="0" w:space="0" w:color="auto"/>
            <w:bottom w:val="none" w:sz="0" w:space="0" w:color="auto"/>
            <w:right w:val="none" w:sz="0" w:space="0" w:color="auto"/>
          </w:divBdr>
        </w:div>
      </w:divsChild>
    </w:div>
    <w:div w:id="1788427401">
      <w:bodyDiv w:val="1"/>
      <w:marLeft w:val="0"/>
      <w:marRight w:val="0"/>
      <w:marTop w:val="0"/>
      <w:marBottom w:val="0"/>
      <w:divBdr>
        <w:top w:val="none" w:sz="0" w:space="0" w:color="auto"/>
        <w:left w:val="none" w:sz="0" w:space="0" w:color="auto"/>
        <w:bottom w:val="none" w:sz="0" w:space="0" w:color="auto"/>
        <w:right w:val="none" w:sz="0" w:space="0" w:color="auto"/>
      </w:divBdr>
      <w:divsChild>
        <w:div w:id="36901828">
          <w:marLeft w:val="547"/>
          <w:marRight w:val="0"/>
          <w:marTop w:val="200"/>
          <w:marBottom w:val="0"/>
          <w:divBdr>
            <w:top w:val="none" w:sz="0" w:space="0" w:color="auto"/>
            <w:left w:val="none" w:sz="0" w:space="0" w:color="auto"/>
            <w:bottom w:val="none" w:sz="0" w:space="0" w:color="auto"/>
            <w:right w:val="none" w:sz="0" w:space="0" w:color="auto"/>
          </w:divBdr>
        </w:div>
        <w:div w:id="2135175771">
          <w:marLeft w:val="547"/>
          <w:marRight w:val="0"/>
          <w:marTop w:val="200"/>
          <w:marBottom w:val="0"/>
          <w:divBdr>
            <w:top w:val="none" w:sz="0" w:space="0" w:color="auto"/>
            <w:left w:val="none" w:sz="0" w:space="0" w:color="auto"/>
            <w:bottom w:val="none" w:sz="0" w:space="0" w:color="auto"/>
            <w:right w:val="none" w:sz="0" w:space="0" w:color="auto"/>
          </w:divBdr>
        </w:div>
      </w:divsChild>
    </w:div>
    <w:div w:id="1814176548">
      <w:bodyDiv w:val="1"/>
      <w:marLeft w:val="0"/>
      <w:marRight w:val="0"/>
      <w:marTop w:val="0"/>
      <w:marBottom w:val="0"/>
      <w:divBdr>
        <w:top w:val="none" w:sz="0" w:space="0" w:color="auto"/>
        <w:left w:val="none" w:sz="0" w:space="0" w:color="auto"/>
        <w:bottom w:val="none" w:sz="0" w:space="0" w:color="auto"/>
        <w:right w:val="none" w:sz="0" w:space="0" w:color="auto"/>
      </w:divBdr>
    </w:div>
    <w:div w:id="1819151267">
      <w:bodyDiv w:val="1"/>
      <w:marLeft w:val="0"/>
      <w:marRight w:val="0"/>
      <w:marTop w:val="0"/>
      <w:marBottom w:val="0"/>
      <w:divBdr>
        <w:top w:val="none" w:sz="0" w:space="0" w:color="auto"/>
        <w:left w:val="none" w:sz="0" w:space="0" w:color="auto"/>
        <w:bottom w:val="none" w:sz="0" w:space="0" w:color="auto"/>
        <w:right w:val="none" w:sz="0" w:space="0" w:color="auto"/>
      </w:divBdr>
    </w:div>
    <w:div w:id="1997418519">
      <w:bodyDiv w:val="1"/>
      <w:marLeft w:val="0"/>
      <w:marRight w:val="0"/>
      <w:marTop w:val="0"/>
      <w:marBottom w:val="0"/>
      <w:divBdr>
        <w:top w:val="none" w:sz="0" w:space="0" w:color="auto"/>
        <w:left w:val="none" w:sz="0" w:space="0" w:color="auto"/>
        <w:bottom w:val="none" w:sz="0" w:space="0" w:color="auto"/>
        <w:right w:val="none" w:sz="0" w:space="0" w:color="auto"/>
      </w:divBdr>
    </w:div>
    <w:div w:id="2095584112">
      <w:bodyDiv w:val="1"/>
      <w:marLeft w:val="0"/>
      <w:marRight w:val="0"/>
      <w:marTop w:val="0"/>
      <w:marBottom w:val="0"/>
      <w:divBdr>
        <w:top w:val="none" w:sz="0" w:space="0" w:color="auto"/>
        <w:left w:val="none" w:sz="0" w:space="0" w:color="auto"/>
        <w:bottom w:val="none" w:sz="0" w:space="0" w:color="auto"/>
        <w:right w:val="none" w:sz="0" w:space="0" w:color="auto"/>
      </w:divBdr>
    </w:div>
    <w:div w:id="2110153018">
      <w:bodyDiv w:val="1"/>
      <w:marLeft w:val="0"/>
      <w:marRight w:val="0"/>
      <w:marTop w:val="0"/>
      <w:marBottom w:val="0"/>
      <w:divBdr>
        <w:top w:val="none" w:sz="0" w:space="0" w:color="auto"/>
        <w:left w:val="none" w:sz="0" w:space="0" w:color="auto"/>
        <w:bottom w:val="none" w:sz="0" w:space="0" w:color="auto"/>
        <w:right w:val="none" w:sz="0" w:space="0" w:color="auto"/>
      </w:divBdr>
      <w:divsChild>
        <w:div w:id="1034695125">
          <w:marLeft w:val="547"/>
          <w:marRight w:val="0"/>
          <w:marTop w:val="200"/>
          <w:marBottom w:val="0"/>
          <w:divBdr>
            <w:top w:val="none" w:sz="0" w:space="0" w:color="auto"/>
            <w:left w:val="none" w:sz="0" w:space="0" w:color="auto"/>
            <w:bottom w:val="none" w:sz="0" w:space="0" w:color="auto"/>
            <w:right w:val="none" w:sz="0" w:space="0" w:color="auto"/>
          </w:divBdr>
        </w:div>
        <w:div w:id="1664623419">
          <w:marLeft w:val="547"/>
          <w:marRight w:val="0"/>
          <w:marTop w:val="200"/>
          <w:marBottom w:val="0"/>
          <w:divBdr>
            <w:top w:val="none" w:sz="0" w:space="0" w:color="auto"/>
            <w:left w:val="none" w:sz="0" w:space="0" w:color="auto"/>
            <w:bottom w:val="none" w:sz="0" w:space="0" w:color="auto"/>
            <w:right w:val="none" w:sz="0" w:space="0" w:color="auto"/>
          </w:divBdr>
        </w:div>
        <w:div w:id="286401244">
          <w:marLeft w:val="547"/>
          <w:marRight w:val="0"/>
          <w:marTop w:val="200"/>
          <w:marBottom w:val="0"/>
          <w:divBdr>
            <w:top w:val="none" w:sz="0" w:space="0" w:color="auto"/>
            <w:left w:val="none" w:sz="0" w:space="0" w:color="auto"/>
            <w:bottom w:val="none" w:sz="0" w:space="0" w:color="auto"/>
            <w:right w:val="none" w:sz="0" w:space="0" w:color="auto"/>
          </w:divBdr>
        </w:div>
        <w:div w:id="945120694">
          <w:marLeft w:val="547"/>
          <w:marRight w:val="0"/>
          <w:marTop w:val="200"/>
          <w:marBottom w:val="0"/>
          <w:divBdr>
            <w:top w:val="none" w:sz="0" w:space="0" w:color="auto"/>
            <w:left w:val="none" w:sz="0" w:space="0" w:color="auto"/>
            <w:bottom w:val="none" w:sz="0" w:space="0" w:color="auto"/>
            <w:right w:val="none" w:sz="0" w:space="0" w:color="auto"/>
          </w:divBdr>
        </w:div>
        <w:div w:id="85348431">
          <w:marLeft w:val="547"/>
          <w:marRight w:val="0"/>
          <w:marTop w:val="200"/>
          <w:marBottom w:val="0"/>
          <w:divBdr>
            <w:top w:val="none" w:sz="0" w:space="0" w:color="auto"/>
            <w:left w:val="none" w:sz="0" w:space="0" w:color="auto"/>
            <w:bottom w:val="none" w:sz="0" w:space="0" w:color="auto"/>
            <w:right w:val="none" w:sz="0" w:space="0" w:color="auto"/>
          </w:divBdr>
        </w:div>
      </w:divsChild>
    </w:div>
    <w:div w:id="212422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diabonds.com/explore/government-bo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diabonds.com/" TargetMode="External"/><Relationship Id="rId5" Type="http://schemas.openxmlformats.org/officeDocument/2006/relationships/hyperlink" Target="https://www.religareonline.com/knowledge-centre/ipo/what-is-ip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2382</TotalTime>
  <Pages>24</Pages>
  <Words>8574</Words>
  <Characters>48873</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9</cp:revision>
  <dcterms:created xsi:type="dcterms:W3CDTF">2024-07-08T15:26:00Z</dcterms:created>
  <dcterms:modified xsi:type="dcterms:W3CDTF">2024-07-22T17:44:00Z</dcterms:modified>
</cp:coreProperties>
</file>