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E7466" w:rsidRPr="007E7466" w:rsidRDefault="007E7466" w:rsidP="007E7466">
      <w:pPr>
        <w:spacing w:before="30" w:after="150" w:line="240" w:lineRule="auto"/>
        <w:outlineLvl w:val="0"/>
        <w:rPr>
          <w:rFonts w:ascii="Times New Roman" w:eastAsia="Times New Roman" w:hAnsi="Times New Roman" w:cs="Times New Roman"/>
          <w:b/>
          <w:bCs/>
          <w:color w:val="000000"/>
          <w:spacing w:val="-15"/>
          <w:kern w:val="36"/>
          <w:sz w:val="48"/>
          <w:szCs w:val="48"/>
          <w:lang w:eastAsia="en-IN"/>
        </w:rPr>
      </w:pPr>
      <w:r w:rsidRPr="007E7466">
        <w:rPr>
          <w:rFonts w:ascii="Times New Roman" w:eastAsia="Times New Roman" w:hAnsi="Times New Roman" w:cs="Times New Roman"/>
          <w:b/>
          <w:bCs/>
          <w:color w:val="000000"/>
          <w:spacing w:val="-15"/>
          <w:kern w:val="36"/>
          <w:sz w:val="48"/>
          <w:szCs w:val="48"/>
          <w:lang w:eastAsia="en-IN"/>
        </w:rPr>
        <w:t xml:space="preserve">What are Subsidiary </w:t>
      </w:r>
      <w:proofErr w:type="gramStart"/>
      <w:r w:rsidRPr="007E7466">
        <w:rPr>
          <w:rFonts w:ascii="Times New Roman" w:eastAsia="Times New Roman" w:hAnsi="Times New Roman" w:cs="Times New Roman"/>
          <w:b/>
          <w:bCs/>
          <w:color w:val="000000"/>
          <w:spacing w:val="-15"/>
          <w:kern w:val="36"/>
          <w:sz w:val="48"/>
          <w:szCs w:val="48"/>
          <w:lang w:eastAsia="en-IN"/>
        </w:rPr>
        <w:t>Books</w:t>
      </w:r>
      <w:proofErr w:type="gramEnd"/>
    </w:p>
    <w:p w:rsidR="007E7466" w:rsidRPr="007E7466" w:rsidRDefault="007E7466" w:rsidP="007E7466">
      <w:pPr>
        <w:shd w:val="clear" w:color="auto" w:fill="FFFFFF"/>
        <w:spacing w:before="150" w:after="450" w:line="240" w:lineRule="auto"/>
        <w:rPr>
          <w:rFonts w:ascii="Times New Roman" w:eastAsia="Times New Roman" w:hAnsi="Times New Roman" w:cs="Times New Roman"/>
          <w:color w:val="0B0B0B"/>
          <w:spacing w:val="-3"/>
          <w:sz w:val="33"/>
          <w:szCs w:val="33"/>
          <w:lang w:eastAsia="en-IN"/>
        </w:rPr>
      </w:pPr>
      <w:r w:rsidRPr="007E7466">
        <w:rPr>
          <w:rFonts w:ascii="Times New Roman" w:eastAsia="Times New Roman" w:hAnsi="Times New Roman" w:cs="Times New Roman"/>
          <w:color w:val="0B0B0B"/>
          <w:spacing w:val="-3"/>
          <w:sz w:val="33"/>
          <w:szCs w:val="33"/>
          <w:lang w:eastAsia="en-IN"/>
        </w:rPr>
        <w:t>Subsidiary Books are books of Original Entry. They are also known as Day Book or special journals. We record transactions of similar nature are in Subsidiary Books. They are helpful in overcoming the limitations of journal book or journal entries. In this article, we will see different types of Subsidiary Books.</w:t>
      </w:r>
    </w:p>
    <w:p w:rsidR="007E7466" w:rsidRDefault="007E7466" w:rsidP="007E7466">
      <w:pPr>
        <w:pStyle w:val="Heading2"/>
        <w:shd w:val="clear" w:color="auto" w:fill="FFFFFF"/>
        <w:spacing w:after="300"/>
        <w:ind w:left="-24"/>
        <w:rPr>
          <w:rFonts w:ascii="Open Sans" w:hAnsi="Open Sans" w:cs="Open Sans"/>
          <w:color w:val="000000"/>
          <w:spacing w:val="-3"/>
          <w:sz w:val="39"/>
          <w:szCs w:val="39"/>
        </w:rPr>
      </w:pPr>
      <w:r>
        <w:rPr>
          <w:rStyle w:val="Strong"/>
          <w:rFonts w:ascii="Open Sans" w:hAnsi="Open Sans" w:cs="Open Sans"/>
          <w:b w:val="0"/>
          <w:bCs w:val="0"/>
          <w:color w:val="000000"/>
          <w:spacing w:val="-3"/>
          <w:sz w:val="39"/>
          <w:szCs w:val="39"/>
        </w:rPr>
        <w:t>Different Types of Subsidiary Books</w:t>
      </w:r>
    </w:p>
    <w:p w:rsidR="007E7466" w:rsidRDefault="007E7466" w:rsidP="007E7466">
      <w:pPr>
        <w:pStyle w:val="NormalWeb"/>
        <w:shd w:val="clear" w:color="auto" w:fill="FFFFFF"/>
        <w:spacing w:before="150" w:beforeAutospacing="0" w:after="450" w:afterAutospacing="0"/>
        <w:rPr>
          <w:spacing w:val="-3"/>
          <w:sz w:val="33"/>
          <w:szCs w:val="33"/>
        </w:rPr>
      </w:pPr>
      <w:r>
        <w:rPr>
          <w:rStyle w:val="Strong"/>
          <w:spacing w:val="-3"/>
          <w:sz w:val="33"/>
          <w:szCs w:val="33"/>
        </w:rPr>
        <w:t>We can divide the subsidiary books into the following types:</w:t>
      </w:r>
    </w:p>
    <w:p w:rsidR="007E7466" w:rsidRDefault="007E7466" w:rsidP="007E7466">
      <w:pPr>
        <w:numPr>
          <w:ilvl w:val="0"/>
          <w:numId w:val="1"/>
        </w:numPr>
        <w:shd w:val="clear" w:color="auto" w:fill="FFFFFF"/>
        <w:spacing w:before="100" w:beforeAutospacing="1" w:after="210" w:line="240" w:lineRule="auto"/>
        <w:ind w:left="450"/>
        <w:rPr>
          <w:color w:val="0B0B0B"/>
          <w:spacing w:val="-1"/>
          <w:sz w:val="32"/>
          <w:szCs w:val="32"/>
        </w:rPr>
      </w:pPr>
      <w:r>
        <w:rPr>
          <w:color w:val="0B0B0B"/>
          <w:spacing w:val="-1"/>
          <w:sz w:val="32"/>
          <w:szCs w:val="32"/>
        </w:rPr>
        <w:t>Cash book</w:t>
      </w:r>
    </w:p>
    <w:p w:rsidR="007E7466" w:rsidRDefault="007E7466" w:rsidP="007E7466">
      <w:pPr>
        <w:numPr>
          <w:ilvl w:val="0"/>
          <w:numId w:val="1"/>
        </w:numPr>
        <w:shd w:val="clear" w:color="auto" w:fill="FFFFFF"/>
        <w:spacing w:before="100" w:beforeAutospacing="1" w:after="210" w:line="240" w:lineRule="auto"/>
        <w:ind w:left="450"/>
        <w:rPr>
          <w:color w:val="0B0B0B"/>
          <w:spacing w:val="-1"/>
          <w:sz w:val="32"/>
          <w:szCs w:val="32"/>
        </w:rPr>
      </w:pPr>
      <w:r>
        <w:rPr>
          <w:color w:val="0B0B0B"/>
          <w:spacing w:val="-1"/>
          <w:sz w:val="32"/>
          <w:szCs w:val="32"/>
        </w:rPr>
        <w:t>Purchases book</w:t>
      </w:r>
    </w:p>
    <w:p w:rsidR="007E7466" w:rsidRDefault="007E7466" w:rsidP="007E7466">
      <w:pPr>
        <w:numPr>
          <w:ilvl w:val="0"/>
          <w:numId w:val="1"/>
        </w:numPr>
        <w:shd w:val="clear" w:color="auto" w:fill="FFFFFF"/>
        <w:spacing w:before="100" w:beforeAutospacing="1" w:after="210" w:line="240" w:lineRule="auto"/>
        <w:ind w:left="450"/>
        <w:rPr>
          <w:color w:val="0B0B0B"/>
          <w:spacing w:val="-1"/>
          <w:sz w:val="32"/>
          <w:szCs w:val="32"/>
        </w:rPr>
      </w:pPr>
      <w:r>
        <w:rPr>
          <w:color w:val="0B0B0B"/>
          <w:spacing w:val="-1"/>
          <w:sz w:val="32"/>
          <w:szCs w:val="32"/>
        </w:rPr>
        <w:t>Sales book</w:t>
      </w:r>
    </w:p>
    <w:p w:rsidR="007E7466" w:rsidRDefault="007E7466" w:rsidP="007E7466">
      <w:pPr>
        <w:numPr>
          <w:ilvl w:val="0"/>
          <w:numId w:val="1"/>
        </w:numPr>
        <w:shd w:val="clear" w:color="auto" w:fill="FFFFFF"/>
        <w:spacing w:before="100" w:beforeAutospacing="1" w:after="210" w:line="240" w:lineRule="auto"/>
        <w:ind w:left="450"/>
        <w:rPr>
          <w:color w:val="0B0B0B"/>
          <w:spacing w:val="-1"/>
          <w:sz w:val="32"/>
          <w:szCs w:val="32"/>
        </w:rPr>
      </w:pPr>
      <w:r>
        <w:rPr>
          <w:color w:val="0B0B0B"/>
          <w:spacing w:val="-1"/>
          <w:sz w:val="32"/>
          <w:szCs w:val="32"/>
        </w:rPr>
        <w:t>Purchases return or return outwards book</w:t>
      </w:r>
    </w:p>
    <w:p w:rsidR="007E7466" w:rsidRDefault="007E7466" w:rsidP="007E7466">
      <w:pPr>
        <w:numPr>
          <w:ilvl w:val="0"/>
          <w:numId w:val="1"/>
        </w:numPr>
        <w:shd w:val="clear" w:color="auto" w:fill="FFFFFF"/>
        <w:spacing w:before="100" w:beforeAutospacing="1" w:after="210" w:line="240" w:lineRule="auto"/>
        <w:ind w:left="450"/>
        <w:rPr>
          <w:color w:val="0B0B0B"/>
          <w:spacing w:val="-1"/>
          <w:sz w:val="32"/>
          <w:szCs w:val="32"/>
        </w:rPr>
      </w:pPr>
      <w:r>
        <w:rPr>
          <w:color w:val="0B0B0B"/>
          <w:spacing w:val="-1"/>
          <w:sz w:val="32"/>
          <w:szCs w:val="32"/>
        </w:rPr>
        <w:t>Sales return or return inwards book</w:t>
      </w:r>
    </w:p>
    <w:p w:rsidR="007E7466" w:rsidRDefault="007E7466" w:rsidP="007E7466">
      <w:pPr>
        <w:numPr>
          <w:ilvl w:val="0"/>
          <w:numId w:val="1"/>
        </w:numPr>
        <w:shd w:val="clear" w:color="auto" w:fill="FFFFFF"/>
        <w:spacing w:before="100" w:beforeAutospacing="1" w:after="210" w:line="240" w:lineRule="auto"/>
        <w:ind w:left="450"/>
        <w:rPr>
          <w:color w:val="0B0B0B"/>
          <w:spacing w:val="-1"/>
          <w:sz w:val="32"/>
          <w:szCs w:val="32"/>
        </w:rPr>
      </w:pPr>
      <w:r>
        <w:rPr>
          <w:color w:val="0B0B0B"/>
          <w:spacing w:val="-1"/>
          <w:sz w:val="32"/>
          <w:szCs w:val="32"/>
        </w:rPr>
        <w:t>Bills receivable book</w:t>
      </w:r>
    </w:p>
    <w:p w:rsidR="007E7466" w:rsidRDefault="007E7466" w:rsidP="007E7466">
      <w:pPr>
        <w:numPr>
          <w:ilvl w:val="0"/>
          <w:numId w:val="1"/>
        </w:numPr>
        <w:shd w:val="clear" w:color="auto" w:fill="FFFFFF"/>
        <w:spacing w:before="100" w:beforeAutospacing="1" w:after="210" w:line="240" w:lineRule="auto"/>
        <w:ind w:left="450"/>
        <w:rPr>
          <w:color w:val="0B0B0B"/>
          <w:spacing w:val="-1"/>
          <w:sz w:val="32"/>
          <w:szCs w:val="32"/>
        </w:rPr>
      </w:pPr>
      <w:r>
        <w:rPr>
          <w:color w:val="0B0B0B"/>
          <w:spacing w:val="-1"/>
          <w:sz w:val="32"/>
          <w:szCs w:val="32"/>
        </w:rPr>
        <w:t>Bills payable book</w:t>
      </w:r>
    </w:p>
    <w:p w:rsidR="007E7466" w:rsidRDefault="007E7466" w:rsidP="007E7466">
      <w:pPr>
        <w:numPr>
          <w:ilvl w:val="0"/>
          <w:numId w:val="1"/>
        </w:numPr>
        <w:shd w:val="clear" w:color="auto" w:fill="FFFFFF"/>
        <w:spacing w:before="100" w:beforeAutospacing="1" w:after="0" w:line="240" w:lineRule="auto"/>
        <w:ind w:left="450"/>
        <w:rPr>
          <w:color w:val="0B0B0B"/>
          <w:spacing w:val="-1"/>
          <w:sz w:val="32"/>
          <w:szCs w:val="32"/>
        </w:rPr>
      </w:pPr>
      <w:r>
        <w:rPr>
          <w:color w:val="0B0B0B"/>
          <w:spacing w:val="-1"/>
          <w:sz w:val="32"/>
          <w:szCs w:val="32"/>
        </w:rPr>
        <w:t>Journal proper</w:t>
      </w:r>
    </w:p>
    <w:p w:rsidR="007E7466" w:rsidRDefault="007E7466" w:rsidP="007E7466">
      <w:pPr>
        <w:pStyle w:val="Heading3"/>
        <w:shd w:val="clear" w:color="auto" w:fill="FFFFFF"/>
        <w:rPr>
          <w:rStyle w:val="Strong"/>
          <w:rFonts w:ascii="Open Sans" w:hAnsi="Open Sans" w:cs="Open Sans"/>
          <w:b w:val="0"/>
          <w:bCs w:val="0"/>
          <w:color w:val="000000"/>
          <w:sz w:val="30"/>
          <w:szCs w:val="30"/>
        </w:rPr>
      </w:pPr>
    </w:p>
    <w:p w:rsidR="007E7466" w:rsidRDefault="007E7466" w:rsidP="007E7466">
      <w:pPr>
        <w:pStyle w:val="Heading3"/>
        <w:shd w:val="clear" w:color="auto" w:fill="FFFFFF"/>
        <w:rPr>
          <w:rFonts w:ascii="Open Sans" w:hAnsi="Open Sans" w:cs="Open Sans"/>
          <w:color w:val="000000"/>
          <w:sz w:val="30"/>
          <w:szCs w:val="30"/>
        </w:rPr>
      </w:pPr>
      <w:r w:rsidRPr="000F2D61">
        <w:rPr>
          <w:rStyle w:val="Strong"/>
          <w:rFonts w:ascii="Open Sans" w:hAnsi="Open Sans" w:cs="Open Sans"/>
          <w:b w:val="0"/>
          <w:bCs w:val="0"/>
          <w:color w:val="000000"/>
          <w:sz w:val="30"/>
          <w:szCs w:val="30"/>
          <w:highlight w:val="yellow"/>
        </w:rPr>
        <w:t>Cash Book</w:t>
      </w:r>
    </w:p>
    <w:p w:rsidR="007E7466" w:rsidRDefault="007E7466" w:rsidP="007E7466">
      <w:pPr>
        <w:pStyle w:val="NormalWeb"/>
        <w:shd w:val="clear" w:color="auto" w:fill="FFFFFF"/>
        <w:spacing w:before="150" w:beforeAutospacing="0" w:after="450" w:afterAutospacing="0"/>
        <w:rPr>
          <w:spacing w:val="-3"/>
          <w:sz w:val="33"/>
          <w:szCs w:val="33"/>
        </w:rPr>
      </w:pPr>
      <w:r>
        <w:rPr>
          <w:spacing w:val="-3"/>
          <w:sz w:val="33"/>
          <w:szCs w:val="33"/>
        </w:rPr>
        <w:t>It records all the cash and bank receipts and payments. It is a book of original </w:t>
      </w:r>
      <w:hyperlink r:id="rId5" w:history="1">
        <w:r>
          <w:rPr>
            <w:rStyle w:val="Hyperlink"/>
            <w:rFonts w:eastAsiaTheme="majorEastAsia"/>
            <w:color w:val="55BBEA"/>
            <w:spacing w:val="-3"/>
            <w:sz w:val="33"/>
            <w:szCs w:val="33"/>
            <w:bdr w:val="none" w:sz="0" w:space="0" w:color="auto" w:frame="1"/>
          </w:rPr>
          <w:t>entry</w:t>
        </w:r>
      </w:hyperlink>
      <w:r>
        <w:rPr>
          <w:spacing w:val="-3"/>
          <w:sz w:val="33"/>
          <w:szCs w:val="33"/>
        </w:rPr>
        <w:t> as we record transactions in it for the first time from the source documents such as vouchers, invoices, etc.</w:t>
      </w:r>
    </w:p>
    <w:p w:rsidR="007E7466" w:rsidRDefault="007E7466" w:rsidP="007E7466">
      <w:pPr>
        <w:pStyle w:val="NormalWeb"/>
        <w:shd w:val="clear" w:color="auto" w:fill="FFFFFF"/>
        <w:spacing w:before="150" w:beforeAutospacing="0" w:after="450" w:afterAutospacing="0"/>
        <w:rPr>
          <w:spacing w:val="-3"/>
          <w:sz w:val="33"/>
          <w:szCs w:val="33"/>
        </w:rPr>
      </w:pPr>
      <w:r>
        <w:rPr>
          <w:spacing w:val="-3"/>
          <w:sz w:val="33"/>
          <w:szCs w:val="33"/>
        </w:rPr>
        <w:t>A </w:t>
      </w:r>
      <w:hyperlink r:id="rId6" w:history="1">
        <w:r>
          <w:rPr>
            <w:rStyle w:val="Hyperlink"/>
            <w:rFonts w:eastAsiaTheme="majorEastAsia"/>
            <w:color w:val="55BBEA"/>
            <w:spacing w:val="-3"/>
            <w:sz w:val="33"/>
            <w:szCs w:val="33"/>
            <w:bdr w:val="none" w:sz="0" w:space="0" w:color="auto" w:frame="1"/>
          </w:rPr>
          <w:t>cash book</w:t>
        </w:r>
      </w:hyperlink>
      <w:r>
        <w:rPr>
          <w:spacing w:val="-3"/>
          <w:sz w:val="33"/>
          <w:szCs w:val="33"/>
        </w:rPr>
        <w:t> has a debit and a credit side both. Thus, it is similar to a ledger account. Hence, it acts as a subsidiary book as well as a ledger account.</w:t>
      </w:r>
    </w:p>
    <w:p w:rsidR="007E7466" w:rsidRDefault="007E7466" w:rsidP="007E7466">
      <w:pPr>
        <w:pStyle w:val="NormalWeb"/>
        <w:shd w:val="clear" w:color="auto" w:fill="FFFFFF"/>
        <w:spacing w:before="150" w:beforeAutospacing="0" w:after="450" w:afterAutospacing="0"/>
        <w:rPr>
          <w:spacing w:val="-3"/>
          <w:sz w:val="33"/>
          <w:szCs w:val="33"/>
        </w:rPr>
      </w:pPr>
    </w:p>
    <w:p w:rsidR="007E7466" w:rsidRDefault="007E7466" w:rsidP="007E7466">
      <w:pPr>
        <w:pStyle w:val="NormalWeb"/>
        <w:shd w:val="clear" w:color="auto" w:fill="FFFFFF"/>
        <w:spacing w:before="150" w:beforeAutospacing="0" w:after="450" w:afterAutospacing="0"/>
        <w:rPr>
          <w:spacing w:val="-3"/>
          <w:sz w:val="33"/>
          <w:szCs w:val="33"/>
        </w:rPr>
      </w:pPr>
      <w:r>
        <w:rPr>
          <w:spacing w:val="-3"/>
          <w:sz w:val="33"/>
          <w:szCs w:val="33"/>
        </w:rPr>
        <w:lastRenderedPageBreak/>
        <w:t xml:space="preserve">An organization can maintain a single column, double column or triple column cash book as per its requirements. A single column </w:t>
      </w:r>
      <w:r w:rsidRPr="000F2D61">
        <w:rPr>
          <w:spacing w:val="-3"/>
          <w:sz w:val="33"/>
          <w:szCs w:val="33"/>
          <w:highlight w:val="yellow"/>
        </w:rPr>
        <w:t>cash book consists of only cash column.</w:t>
      </w:r>
    </w:p>
    <w:p w:rsidR="007E7466" w:rsidRDefault="007E7466" w:rsidP="007E7466">
      <w:pPr>
        <w:pStyle w:val="NormalWeb"/>
        <w:shd w:val="clear" w:color="auto" w:fill="FFFFFF"/>
        <w:spacing w:before="150" w:beforeAutospacing="0" w:after="450" w:afterAutospacing="0"/>
        <w:rPr>
          <w:spacing w:val="-3"/>
          <w:sz w:val="33"/>
          <w:szCs w:val="33"/>
        </w:rPr>
      </w:pPr>
      <w:r>
        <w:rPr>
          <w:spacing w:val="-3"/>
          <w:sz w:val="33"/>
          <w:szCs w:val="33"/>
        </w:rPr>
        <w:t xml:space="preserve">A </w:t>
      </w:r>
      <w:r w:rsidRPr="000F2D61">
        <w:rPr>
          <w:spacing w:val="-3"/>
          <w:sz w:val="33"/>
          <w:szCs w:val="33"/>
          <w:highlight w:val="yellow"/>
        </w:rPr>
        <w:t>double column</w:t>
      </w:r>
      <w:r>
        <w:rPr>
          <w:spacing w:val="-3"/>
          <w:sz w:val="33"/>
          <w:szCs w:val="33"/>
        </w:rPr>
        <w:t xml:space="preserve"> cash book consists of </w:t>
      </w:r>
      <w:r w:rsidRPr="000F2D61">
        <w:rPr>
          <w:spacing w:val="-3"/>
          <w:sz w:val="33"/>
          <w:szCs w:val="33"/>
          <w:highlight w:val="yellow"/>
        </w:rPr>
        <w:t>cash and bank column</w:t>
      </w:r>
      <w:r>
        <w:rPr>
          <w:spacing w:val="-3"/>
          <w:sz w:val="33"/>
          <w:szCs w:val="33"/>
        </w:rPr>
        <w:t xml:space="preserve">. While the </w:t>
      </w:r>
      <w:r w:rsidRPr="000F2D61">
        <w:rPr>
          <w:spacing w:val="-3"/>
          <w:sz w:val="33"/>
          <w:szCs w:val="33"/>
          <w:highlight w:val="yellow"/>
        </w:rPr>
        <w:t>triple column</w:t>
      </w:r>
      <w:r>
        <w:rPr>
          <w:spacing w:val="-3"/>
          <w:sz w:val="33"/>
          <w:szCs w:val="33"/>
        </w:rPr>
        <w:t xml:space="preserve"> cash book consists of </w:t>
      </w:r>
      <w:r w:rsidRPr="000F2D61">
        <w:rPr>
          <w:spacing w:val="-3"/>
          <w:sz w:val="33"/>
          <w:szCs w:val="33"/>
          <w:highlight w:val="yellow"/>
        </w:rPr>
        <w:t>cash, </w:t>
      </w:r>
      <w:hyperlink r:id="rId7" w:history="1">
        <w:r w:rsidRPr="000F2D61">
          <w:rPr>
            <w:rStyle w:val="Hyperlink"/>
            <w:rFonts w:eastAsiaTheme="majorEastAsia"/>
            <w:color w:val="55BBEA"/>
            <w:spacing w:val="-3"/>
            <w:sz w:val="33"/>
            <w:szCs w:val="33"/>
            <w:highlight w:val="yellow"/>
            <w:bdr w:val="none" w:sz="0" w:space="0" w:color="auto" w:frame="1"/>
          </w:rPr>
          <w:t>bank</w:t>
        </w:r>
      </w:hyperlink>
      <w:r w:rsidRPr="000F2D61">
        <w:rPr>
          <w:spacing w:val="-3"/>
          <w:sz w:val="33"/>
          <w:szCs w:val="33"/>
          <w:highlight w:val="yellow"/>
        </w:rPr>
        <w:t>, and discount</w:t>
      </w:r>
      <w:r>
        <w:rPr>
          <w:spacing w:val="-3"/>
          <w:sz w:val="33"/>
          <w:szCs w:val="33"/>
        </w:rPr>
        <w:t xml:space="preserve"> column. Usually, the firms use triple column cash book.</w:t>
      </w:r>
    </w:p>
    <w:p w:rsidR="007E7466" w:rsidRDefault="007E7466" w:rsidP="007E7466">
      <w:pPr>
        <w:pStyle w:val="NormalWeb"/>
        <w:shd w:val="clear" w:color="auto" w:fill="FFFFFF"/>
        <w:spacing w:before="150" w:beforeAutospacing="0" w:after="450" w:afterAutospacing="0"/>
        <w:rPr>
          <w:spacing w:val="-3"/>
          <w:sz w:val="33"/>
          <w:szCs w:val="33"/>
        </w:rPr>
      </w:pPr>
      <w:r>
        <w:rPr>
          <w:spacing w:val="-3"/>
          <w:sz w:val="33"/>
          <w:szCs w:val="33"/>
        </w:rPr>
        <w:t xml:space="preserve">Some organizations also maintain a petty cash book which records </w:t>
      </w:r>
      <w:r w:rsidRPr="000F2D61">
        <w:rPr>
          <w:spacing w:val="-3"/>
          <w:sz w:val="33"/>
          <w:szCs w:val="33"/>
          <w:highlight w:val="green"/>
        </w:rPr>
        <w:t>the petty or small cash expenses of the firm.</w:t>
      </w:r>
    </w:p>
    <w:p w:rsidR="007E7466" w:rsidRDefault="007E7466" w:rsidP="007E7466">
      <w:pPr>
        <w:pStyle w:val="Heading3"/>
        <w:shd w:val="clear" w:color="auto" w:fill="FFFFFF"/>
        <w:rPr>
          <w:rFonts w:ascii="Open Sans" w:hAnsi="Open Sans" w:cs="Open Sans"/>
          <w:color w:val="000000"/>
          <w:sz w:val="30"/>
          <w:szCs w:val="30"/>
        </w:rPr>
      </w:pPr>
      <w:r>
        <w:rPr>
          <w:rStyle w:val="Strong"/>
          <w:rFonts w:ascii="Open Sans" w:hAnsi="Open Sans" w:cs="Open Sans"/>
          <w:b w:val="0"/>
          <w:bCs w:val="0"/>
          <w:color w:val="000000"/>
          <w:sz w:val="30"/>
          <w:szCs w:val="30"/>
        </w:rPr>
        <w:t>Purchases book</w:t>
      </w:r>
    </w:p>
    <w:p w:rsidR="007E7466" w:rsidRDefault="007E7466" w:rsidP="007E7466">
      <w:pPr>
        <w:pStyle w:val="NormalWeb"/>
        <w:shd w:val="clear" w:color="auto" w:fill="FFFFFF"/>
        <w:spacing w:before="150" w:beforeAutospacing="0" w:after="450" w:afterAutospacing="0"/>
        <w:rPr>
          <w:spacing w:val="-3"/>
          <w:sz w:val="33"/>
          <w:szCs w:val="33"/>
        </w:rPr>
      </w:pPr>
      <w:r>
        <w:rPr>
          <w:spacing w:val="-3"/>
          <w:sz w:val="33"/>
          <w:szCs w:val="33"/>
        </w:rPr>
        <w:t xml:space="preserve">A firm records all its </w:t>
      </w:r>
      <w:r w:rsidRPr="000F2D61">
        <w:rPr>
          <w:spacing w:val="-3"/>
          <w:sz w:val="33"/>
          <w:szCs w:val="33"/>
          <w:highlight w:val="magenta"/>
        </w:rPr>
        <w:t>credit</w:t>
      </w:r>
      <w:r>
        <w:rPr>
          <w:spacing w:val="-3"/>
          <w:sz w:val="33"/>
          <w:szCs w:val="33"/>
        </w:rPr>
        <w:t xml:space="preserve"> purchases of goods in </w:t>
      </w:r>
      <w:hyperlink r:id="rId8" w:history="1">
        <w:r>
          <w:rPr>
            <w:rStyle w:val="Hyperlink"/>
            <w:rFonts w:eastAsiaTheme="majorEastAsia"/>
            <w:color w:val="55BBEA"/>
            <w:spacing w:val="-3"/>
            <w:sz w:val="33"/>
            <w:szCs w:val="33"/>
            <w:bdr w:val="none" w:sz="0" w:space="0" w:color="auto" w:frame="1"/>
          </w:rPr>
          <w:t>Purchase</w:t>
        </w:r>
      </w:hyperlink>
      <w:r>
        <w:rPr>
          <w:spacing w:val="-3"/>
          <w:sz w:val="33"/>
          <w:szCs w:val="33"/>
        </w:rPr>
        <w:t xml:space="preserve"> Book or Purchase Day Book. While it records all the </w:t>
      </w:r>
      <w:r w:rsidRPr="000F2D61">
        <w:rPr>
          <w:spacing w:val="-3"/>
          <w:sz w:val="33"/>
          <w:szCs w:val="33"/>
          <w:highlight w:val="magenta"/>
        </w:rPr>
        <w:t>cash purchases</w:t>
      </w:r>
      <w:r>
        <w:rPr>
          <w:spacing w:val="-3"/>
          <w:sz w:val="33"/>
          <w:szCs w:val="33"/>
        </w:rPr>
        <w:t xml:space="preserve"> of goods in the </w:t>
      </w:r>
      <w:r w:rsidRPr="000F2D61">
        <w:rPr>
          <w:spacing w:val="-3"/>
          <w:sz w:val="33"/>
          <w:szCs w:val="33"/>
          <w:highlight w:val="magenta"/>
        </w:rPr>
        <w:t>Cash Book.</w:t>
      </w:r>
    </w:p>
    <w:p w:rsidR="007E7466" w:rsidRDefault="007E7466" w:rsidP="007E7466">
      <w:pPr>
        <w:pStyle w:val="NormalWeb"/>
        <w:shd w:val="clear" w:color="auto" w:fill="FFFFFF"/>
        <w:spacing w:before="150" w:beforeAutospacing="0" w:after="450" w:afterAutospacing="0"/>
        <w:rPr>
          <w:spacing w:val="-3"/>
          <w:sz w:val="33"/>
          <w:szCs w:val="33"/>
        </w:rPr>
      </w:pPr>
      <w:r>
        <w:rPr>
          <w:spacing w:val="-3"/>
          <w:sz w:val="33"/>
          <w:szCs w:val="33"/>
        </w:rPr>
        <w:t xml:space="preserve">We </w:t>
      </w:r>
      <w:r w:rsidRPr="000F2D61">
        <w:rPr>
          <w:spacing w:val="-3"/>
          <w:sz w:val="33"/>
          <w:szCs w:val="33"/>
          <w:highlight w:val="magenta"/>
        </w:rPr>
        <w:t>do not record</w:t>
      </w:r>
      <w:r>
        <w:rPr>
          <w:spacing w:val="-3"/>
          <w:sz w:val="33"/>
          <w:szCs w:val="33"/>
        </w:rPr>
        <w:t xml:space="preserve"> Purchases of assets in Purchase Book. Thus, they are recorded in the Journal Proper.</w:t>
      </w:r>
    </w:p>
    <w:p w:rsidR="007E7466" w:rsidRDefault="007E7466" w:rsidP="007E7466">
      <w:pPr>
        <w:pStyle w:val="Heading3"/>
        <w:shd w:val="clear" w:color="auto" w:fill="FFFFFF"/>
        <w:rPr>
          <w:rFonts w:ascii="Open Sans" w:hAnsi="Open Sans" w:cs="Open Sans"/>
          <w:color w:val="000000"/>
          <w:sz w:val="30"/>
          <w:szCs w:val="30"/>
        </w:rPr>
      </w:pPr>
      <w:r>
        <w:rPr>
          <w:rStyle w:val="Strong"/>
          <w:rFonts w:ascii="Open Sans" w:hAnsi="Open Sans" w:cs="Open Sans"/>
          <w:b w:val="0"/>
          <w:bCs w:val="0"/>
          <w:color w:val="000000"/>
          <w:sz w:val="30"/>
          <w:szCs w:val="30"/>
        </w:rPr>
        <w:t>Sales Book</w:t>
      </w:r>
    </w:p>
    <w:p w:rsidR="007E7466" w:rsidRDefault="007E7466" w:rsidP="007E7466">
      <w:pPr>
        <w:pStyle w:val="NormalWeb"/>
        <w:shd w:val="clear" w:color="auto" w:fill="FFFFFF"/>
        <w:spacing w:before="150" w:beforeAutospacing="0" w:after="450" w:afterAutospacing="0"/>
        <w:rPr>
          <w:spacing w:val="-3"/>
          <w:sz w:val="33"/>
          <w:szCs w:val="33"/>
        </w:rPr>
      </w:pPr>
      <w:r>
        <w:rPr>
          <w:spacing w:val="-3"/>
          <w:sz w:val="33"/>
          <w:szCs w:val="33"/>
        </w:rPr>
        <w:t xml:space="preserve">A firm records all </w:t>
      </w:r>
      <w:r w:rsidRPr="000F2D61">
        <w:rPr>
          <w:spacing w:val="-3"/>
          <w:sz w:val="33"/>
          <w:szCs w:val="33"/>
          <w:highlight w:val="magenta"/>
        </w:rPr>
        <w:t>credit sales</w:t>
      </w:r>
      <w:r>
        <w:rPr>
          <w:spacing w:val="-3"/>
          <w:sz w:val="33"/>
          <w:szCs w:val="33"/>
        </w:rPr>
        <w:t xml:space="preserve"> of goods in the Sales Book or Sales Day </w:t>
      </w:r>
      <w:hyperlink r:id="rId9" w:history="1">
        <w:r>
          <w:rPr>
            <w:rStyle w:val="Hyperlink"/>
            <w:rFonts w:eastAsiaTheme="majorEastAsia"/>
            <w:color w:val="55BBEA"/>
            <w:spacing w:val="-3"/>
            <w:sz w:val="33"/>
            <w:szCs w:val="33"/>
            <w:bdr w:val="none" w:sz="0" w:space="0" w:color="auto" w:frame="1"/>
          </w:rPr>
          <w:t>Book</w:t>
        </w:r>
      </w:hyperlink>
      <w:r>
        <w:rPr>
          <w:spacing w:val="-3"/>
          <w:sz w:val="33"/>
          <w:szCs w:val="33"/>
        </w:rPr>
        <w:t xml:space="preserve">. It records cash sales of goods in the </w:t>
      </w:r>
      <w:r w:rsidRPr="00AF5064">
        <w:rPr>
          <w:spacing w:val="-3"/>
          <w:sz w:val="33"/>
          <w:szCs w:val="33"/>
          <w:highlight w:val="magenta"/>
        </w:rPr>
        <w:t>Cash Book.</w:t>
      </w:r>
      <w:r>
        <w:rPr>
          <w:spacing w:val="-3"/>
          <w:sz w:val="33"/>
          <w:szCs w:val="33"/>
        </w:rPr>
        <w:t xml:space="preserve"> We do not record the </w:t>
      </w:r>
      <w:r w:rsidRPr="00AF5064">
        <w:rPr>
          <w:spacing w:val="-3"/>
          <w:sz w:val="33"/>
          <w:szCs w:val="33"/>
          <w:highlight w:val="magenta"/>
        </w:rPr>
        <w:t>sale of assets</w:t>
      </w:r>
      <w:r>
        <w:rPr>
          <w:spacing w:val="-3"/>
          <w:sz w:val="33"/>
          <w:szCs w:val="33"/>
        </w:rPr>
        <w:t xml:space="preserve"> in the Sales Book.</w:t>
      </w:r>
    </w:p>
    <w:p w:rsidR="007E7466" w:rsidRDefault="007E7466" w:rsidP="007E7466">
      <w:pPr>
        <w:pStyle w:val="NormalWeb"/>
        <w:shd w:val="clear" w:color="auto" w:fill="FFFFFF"/>
        <w:spacing w:before="150" w:beforeAutospacing="0" w:after="450" w:afterAutospacing="0"/>
        <w:rPr>
          <w:spacing w:val="-3"/>
          <w:sz w:val="33"/>
          <w:szCs w:val="33"/>
        </w:rPr>
      </w:pPr>
      <w:r>
        <w:rPr>
          <w:spacing w:val="-3"/>
          <w:sz w:val="33"/>
          <w:szCs w:val="33"/>
        </w:rPr>
        <w:t>Thus, we shall record them in the Journal Proper. In this case, also we record entries from the source documents. Also, we record entries with the net amount of the invoice.</w:t>
      </w:r>
    </w:p>
    <w:p w:rsidR="007E7466" w:rsidRDefault="007E7466" w:rsidP="007E7466">
      <w:pPr>
        <w:pStyle w:val="Heading3"/>
        <w:shd w:val="clear" w:color="auto" w:fill="FFFFFF"/>
        <w:rPr>
          <w:rFonts w:ascii="Open Sans" w:hAnsi="Open Sans" w:cs="Open Sans"/>
          <w:color w:val="000000"/>
          <w:sz w:val="30"/>
          <w:szCs w:val="30"/>
        </w:rPr>
      </w:pPr>
      <w:r>
        <w:rPr>
          <w:rStyle w:val="Strong"/>
          <w:rFonts w:ascii="Open Sans" w:hAnsi="Open Sans" w:cs="Open Sans"/>
          <w:b w:val="0"/>
          <w:bCs w:val="0"/>
          <w:color w:val="000000"/>
          <w:sz w:val="30"/>
          <w:szCs w:val="30"/>
        </w:rPr>
        <w:t xml:space="preserve">Purchase Return or </w:t>
      </w:r>
      <w:r w:rsidRPr="00AF5064">
        <w:rPr>
          <w:rStyle w:val="Strong"/>
          <w:rFonts w:ascii="Open Sans" w:hAnsi="Open Sans" w:cs="Open Sans"/>
          <w:b w:val="0"/>
          <w:bCs w:val="0"/>
          <w:color w:val="000000"/>
          <w:sz w:val="30"/>
          <w:szCs w:val="30"/>
          <w:highlight w:val="green"/>
        </w:rPr>
        <w:t>Return Outward Book</w:t>
      </w:r>
    </w:p>
    <w:p w:rsidR="007E7466" w:rsidRDefault="007E7466" w:rsidP="007E7466">
      <w:pPr>
        <w:pStyle w:val="NormalWeb"/>
        <w:shd w:val="clear" w:color="auto" w:fill="FFFFFF"/>
        <w:spacing w:before="150" w:beforeAutospacing="0" w:after="450" w:afterAutospacing="0"/>
        <w:rPr>
          <w:spacing w:val="-3"/>
          <w:sz w:val="33"/>
          <w:szCs w:val="33"/>
        </w:rPr>
      </w:pPr>
      <w:r>
        <w:rPr>
          <w:spacing w:val="-3"/>
          <w:sz w:val="33"/>
          <w:szCs w:val="33"/>
        </w:rPr>
        <w:t>We record the return of goods purchased in the </w:t>
      </w:r>
      <w:hyperlink r:id="rId10" w:history="1">
        <w:r>
          <w:rPr>
            <w:rStyle w:val="Hyperlink"/>
            <w:rFonts w:eastAsiaTheme="majorEastAsia"/>
            <w:color w:val="55BBEA"/>
            <w:spacing w:val="-3"/>
            <w:sz w:val="33"/>
            <w:szCs w:val="33"/>
            <w:bdr w:val="none" w:sz="0" w:space="0" w:color="auto" w:frame="1"/>
          </w:rPr>
          <w:t>Purchase</w:t>
        </w:r>
      </w:hyperlink>
      <w:r>
        <w:rPr>
          <w:spacing w:val="-3"/>
          <w:sz w:val="33"/>
          <w:szCs w:val="33"/>
        </w:rPr>
        <w:t xml:space="preserve"> Return Book. </w:t>
      </w:r>
      <w:r w:rsidRPr="00AF5064">
        <w:rPr>
          <w:spacing w:val="-3"/>
          <w:sz w:val="33"/>
          <w:szCs w:val="33"/>
          <w:highlight w:val="yellow"/>
        </w:rPr>
        <w:t>A </w:t>
      </w:r>
      <w:hyperlink r:id="rId11" w:history="1">
        <w:r w:rsidRPr="00AF5064">
          <w:rPr>
            <w:rStyle w:val="Hyperlink"/>
            <w:rFonts w:eastAsiaTheme="majorEastAsia"/>
            <w:color w:val="55BBEA"/>
            <w:spacing w:val="-3"/>
            <w:sz w:val="33"/>
            <w:szCs w:val="33"/>
            <w:highlight w:val="yellow"/>
            <w:bdr w:val="none" w:sz="0" w:space="0" w:color="auto" w:frame="1"/>
          </w:rPr>
          <w:t>Debit</w:t>
        </w:r>
      </w:hyperlink>
      <w:r w:rsidRPr="00AF5064">
        <w:rPr>
          <w:spacing w:val="-3"/>
          <w:sz w:val="33"/>
          <w:szCs w:val="33"/>
          <w:highlight w:val="yellow"/>
        </w:rPr>
        <w:t> Note</w:t>
      </w:r>
      <w:r>
        <w:rPr>
          <w:spacing w:val="-3"/>
          <w:sz w:val="33"/>
          <w:szCs w:val="33"/>
        </w:rPr>
        <w:t xml:space="preserve"> is prepared for every return of goods in duplicate.</w:t>
      </w:r>
    </w:p>
    <w:p w:rsidR="007E7466" w:rsidRDefault="007E7466" w:rsidP="007E7466">
      <w:pPr>
        <w:pStyle w:val="NormalWeb"/>
        <w:shd w:val="clear" w:color="auto" w:fill="FFFFFF"/>
        <w:spacing w:before="150" w:beforeAutospacing="0" w:after="450" w:afterAutospacing="0"/>
        <w:rPr>
          <w:spacing w:val="-3"/>
          <w:sz w:val="33"/>
          <w:szCs w:val="33"/>
        </w:rPr>
      </w:pPr>
      <w:r>
        <w:rPr>
          <w:spacing w:val="-3"/>
          <w:sz w:val="33"/>
          <w:szCs w:val="33"/>
        </w:rPr>
        <w:t>It contains the name of the supplier, details of goods</w:t>
      </w:r>
      <w:r>
        <w:rPr>
          <w:spacing w:val="-3"/>
          <w:sz w:val="33"/>
          <w:szCs w:val="33"/>
        </w:rPr>
        <w:t xml:space="preserve"> returned and reason thereof. </w:t>
      </w:r>
    </w:p>
    <w:p w:rsidR="007E7466" w:rsidRDefault="007E7466" w:rsidP="007E7466">
      <w:pPr>
        <w:pStyle w:val="Heading3"/>
        <w:shd w:val="clear" w:color="auto" w:fill="FFFFFF"/>
        <w:rPr>
          <w:rFonts w:ascii="Open Sans" w:hAnsi="Open Sans" w:cs="Open Sans"/>
          <w:color w:val="000000"/>
          <w:sz w:val="30"/>
          <w:szCs w:val="30"/>
        </w:rPr>
      </w:pPr>
      <w:r>
        <w:rPr>
          <w:rStyle w:val="Strong"/>
          <w:rFonts w:ascii="Open Sans" w:hAnsi="Open Sans" w:cs="Open Sans"/>
          <w:b w:val="0"/>
          <w:bCs w:val="0"/>
          <w:color w:val="000000"/>
          <w:sz w:val="30"/>
          <w:szCs w:val="30"/>
        </w:rPr>
        <w:lastRenderedPageBreak/>
        <w:t xml:space="preserve">Sales Return or </w:t>
      </w:r>
      <w:r w:rsidRPr="00AF5064">
        <w:rPr>
          <w:rStyle w:val="Strong"/>
          <w:rFonts w:ascii="Open Sans" w:hAnsi="Open Sans" w:cs="Open Sans"/>
          <w:b w:val="0"/>
          <w:bCs w:val="0"/>
          <w:color w:val="000000"/>
          <w:sz w:val="30"/>
          <w:szCs w:val="30"/>
          <w:highlight w:val="yellow"/>
        </w:rPr>
        <w:t>Return Inwards Book</w:t>
      </w:r>
    </w:p>
    <w:p w:rsidR="007E7466" w:rsidRDefault="007E7466" w:rsidP="007E7466">
      <w:pPr>
        <w:pStyle w:val="NormalWeb"/>
        <w:shd w:val="clear" w:color="auto" w:fill="FFFFFF"/>
        <w:spacing w:before="150" w:beforeAutospacing="0" w:after="450" w:afterAutospacing="0"/>
        <w:rPr>
          <w:spacing w:val="-3"/>
          <w:sz w:val="33"/>
          <w:szCs w:val="33"/>
        </w:rPr>
      </w:pPr>
      <w:r>
        <w:rPr>
          <w:spacing w:val="-3"/>
          <w:sz w:val="33"/>
          <w:szCs w:val="33"/>
        </w:rPr>
        <w:t>We record the return of goods sold in the </w:t>
      </w:r>
      <w:hyperlink r:id="rId12" w:history="1">
        <w:r>
          <w:rPr>
            <w:rStyle w:val="Hyperlink"/>
            <w:rFonts w:eastAsiaTheme="majorEastAsia"/>
            <w:color w:val="55BBEA"/>
            <w:spacing w:val="-3"/>
            <w:sz w:val="33"/>
            <w:szCs w:val="33"/>
            <w:bdr w:val="none" w:sz="0" w:space="0" w:color="auto" w:frame="1"/>
          </w:rPr>
          <w:t>Sales</w:t>
        </w:r>
      </w:hyperlink>
      <w:r>
        <w:rPr>
          <w:spacing w:val="-3"/>
          <w:sz w:val="33"/>
          <w:szCs w:val="33"/>
        </w:rPr>
        <w:t xml:space="preserve"> Return Book. A </w:t>
      </w:r>
      <w:r w:rsidRPr="00AF5064">
        <w:rPr>
          <w:spacing w:val="-3"/>
          <w:sz w:val="33"/>
          <w:szCs w:val="33"/>
          <w:highlight w:val="green"/>
        </w:rPr>
        <w:t>Credit Note</w:t>
      </w:r>
      <w:r>
        <w:rPr>
          <w:spacing w:val="-3"/>
          <w:sz w:val="33"/>
          <w:szCs w:val="33"/>
        </w:rPr>
        <w:t xml:space="preserve"> is prepared for every return of goods in duplicate.</w:t>
      </w:r>
    </w:p>
    <w:p w:rsidR="007E7466" w:rsidRDefault="007E7466" w:rsidP="007E7466">
      <w:pPr>
        <w:pStyle w:val="NormalWeb"/>
        <w:shd w:val="clear" w:color="auto" w:fill="FFFFFF"/>
        <w:spacing w:before="150" w:beforeAutospacing="0" w:after="450" w:afterAutospacing="0"/>
        <w:rPr>
          <w:spacing w:val="-3"/>
          <w:sz w:val="33"/>
          <w:szCs w:val="33"/>
        </w:rPr>
      </w:pPr>
      <w:r>
        <w:rPr>
          <w:spacing w:val="-3"/>
          <w:sz w:val="33"/>
          <w:szCs w:val="33"/>
        </w:rPr>
        <w:t xml:space="preserve">The Credit Note contains the </w:t>
      </w:r>
      <w:r w:rsidRPr="00AF5064">
        <w:rPr>
          <w:spacing w:val="-3"/>
          <w:sz w:val="33"/>
          <w:szCs w:val="33"/>
          <w:highlight w:val="green"/>
        </w:rPr>
        <w:t>name of the customer</w:t>
      </w:r>
      <w:r>
        <w:rPr>
          <w:spacing w:val="-3"/>
          <w:sz w:val="33"/>
          <w:szCs w:val="33"/>
        </w:rPr>
        <w:t xml:space="preserve">, details of goods </w:t>
      </w:r>
      <w:r w:rsidRPr="00AF5064">
        <w:rPr>
          <w:spacing w:val="-3"/>
          <w:sz w:val="33"/>
          <w:szCs w:val="33"/>
          <w:highlight w:val="green"/>
        </w:rPr>
        <w:t>returned and reason</w:t>
      </w:r>
      <w:r>
        <w:rPr>
          <w:spacing w:val="-3"/>
          <w:sz w:val="33"/>
          <w:szCs w:val="33"/>
        </w:rPr>
        <w:t xml:space="preserve"> thereof. It also needs to be dated and serially numbered.</w:t>
      </w:r>
    </w:p>
    <w:p w:rsidR="007E7466" w:rsidRDefault="007E7466" w:rsidP="007E7466">
      <w:pPr>
        <w:pStyle w:val="Heading3"/>
        <w:shd w:val="clear" w:color="auto" w:fill="FFFFFF"/>
        <w:rPr>
          <w:rFonts w:ascii="Open Sans" w:hAnsi="Open Sans" w:cs="Open Sans"/>
          <w:color w:val="000000"/>
          <w:sz w:val="30"/>
          <w:szCs w:val="30"/>
        </w:rPr>
      </w:pPr>
      <w:r>
        <w:rPr>
          <w:rStyle w:val="Strong"/>
          <w:rFonts w:ascii="Open Sans" w:hAnsi="Open Sans" w:cs="Open Sans"/>
          <w:b w:val="0"/>
          <w:bCs w:val="0"/>
          <w:color w:val="000000"/>
          <w:sz w:val="30"/>
          <w:szCs w:val="30"/>
        </w:rPr>
        <w:t>Bills Receivable Book</w:t>
      </w:r>
    </w:p>
    <w:p w:rsidR="007E7466" w:rsidRDefault="007E7466" w:rsidP="007E7466">
      <w:pPr>
        <w:pStyle w:val="NormalWeb"/>
        <w:shd w:val="clear" w:color="auto" w:fill="FFFFFF"/>
        <w:spacing w:before="150" w:beforeAutospacing="0" w:after="450" w:afterAutospacing="0"/>
        <w:rPr>
          <w:spacing w:val="-3"/>
          <w:sz w:val="33"/>
          <w:szCs w:val="33"/>
        </w:rPr>
      </w:pPr>
      <w:r>
        <w:rPr>
          <w:spacing w:val="-3"/>
          <w:sz w:val="33"/>
          <w:szCs w:val="33"/>
        </w:rPr>
        <w:t xml:space="preserve">We record all the </w:t>
      </w:r>
      <w:r w:rsidRPr="00AF5064">
        <w:rPr>
          <w:spacing w:val="-3"/>
          <w:sz w:val="33"/>
          <w:szCs w:val="33"/>
          <w:highlight w:val="green"/>
        </w:rPr>
        <w:t>acceptance of the bills</w:t>
      </w:r>
      <w:r>
        <w:rPr>
          <w:spacing w:val="-3"/>
          <w:sz w:val="33"/>
          <w:szCs w:val="33"/>
        </w:rPr>
        <w:t xml:space="preserve"> in our </w:t>
      </w:r>
      <w:proofErr w:type="spellStart"/>
      <w:r>
        <w:rPr>
          <w:spacing w:val="-3"/>
          <w:sz w:val="33"/>
          <w:szCs w:val="33"/>
        </w:rPr>
        <w:t>favor</w:t>
      </w:r>
      <w:proofErr w:type="spellEnd"/>
      <w:r>
        <w:rPr>
          <w:spacing w:val="-3"/>
          <w:sz w:val="33"/>
          <w:szCs w:val="33"/>
        </w:rPr>
        <w:t xml:space="preserve"> in the </w:t>
      </w:r>
      <w:hyperlink r:id="rId13" w:history="1">
        <w:r>
          <w:rPr>
            <w:rStyle w:val="Hyperlink"/>
            <w:rFonts w:eastAsiaTheme="majorEastAsia"/>
            <w:color w:val="55BBEA"/>
            <w:spacing w:val="-3"/>
            <w:sz w:val="33"/>
            <w:szCs w:val="33"/>
            <w:bdr w:val="none" w:sz="0" w:space="0" w:color="auto" w:frame="1"/>
          </w:rPr>
          <w:t>Bills</w:t>
        </w:r>
      </w:hyperlink>
      <w:r>
        <w:rPr>
          <w:spacing w:val="-3"/>
          <w:sz w:val="33"/>
          <w:szCs w:val="33"/>
        </w:rPr>
        <w:t xml:space="preserve"> receivable book. We need to post the total of bills receivable book to the Bills receivable A/c. Also, we need to post the individual </w:t>
      </w:r>
      <w:r w:rsidRPr="00AF5064">
        <w:rPr>
          <w:spacing w:val="-3"/>
          <w:sz w:val="33"/>
          <w:szCs w:val="33"/>
          <w:highlight w:val="green"/>
        </w:rPr>
        <w:t>accounts of the customers.</w:t>
      </w:r>
    </w:p>
    <w:p w:rsidR="007E7466" w:rsidRDefault="007E7466" w:rsidP="007E7466">
      <w:pPr>
        <w:pStyle w:val="Heading3"/>
        <w:shd w:val="clear" w:color="auto" w:fill="FFFFFF"/>
        <w:rPr>
          <w:rFonts w:ascii="Open Sans" w:hAnsi="Open Sans" w:cs="Open Sans"/>
          <w:color w:val="000000"/>
          <w:sz w:val="30"/>
          <w:szCs w:val="30"/>
        </w:rPr>
      </w:pPr>
      <w:r>
        <w:rPr>
          <w:rStyle w:val="Strong"/>
          <w:rFonts w:ascii="Open Sans" w:hAnsi="Open Sans" w:cs="Open Sans"/>
          <w:b w:val="0"/>
          <w:bCs w:val="0"/>
          <w:color w:val="000000"/>
          <w:sz w:val="30"/>
          <w:szCs w:val="30"/>
        </w:rPr>
        <w:t>Bills Payable Book</w:t>
      </w:r>
    </w:p>
    <w:p w:rsidR="007E7466" w:rsidRDefault="007E7466" w:rsidP="007E7466">
      <w:pPr>
        <w:pStyle w:val="NormalWeb"/>
        <w:shd w:val="clear" w:color="auto" w:fill="FFFFFF"/>
        <w:spacing w:before="150" w:beforeAutospacing="0" w:after="450" w:afterAutospacing="0"/>
        <w:rPr>
          <w:spacing w:val="-3"/>
          <w:sz w:val="33"/>
          <w:szCs w:val="33"/>
        </w:rPr>
      </w:pPr>
      <w:r>
        <w:rPr>
          <w:spacing w:val="-3"/>
          <w:sz w:val="33"/>
          <w:szCs w:val="33"/>
        </w:rPr>
        <w:t xml:space="preserve">We record all the </w:t>
      </w:r>
      <w:r w:rsidRPr="00AF5064">
        <w:rPr>
          <w:spacing w:val="-3"/>
          <w:sz w:val="33"/>
          <w:szCs w:val="33"/>
          <w:highlight w:val="green"/>
        </w:rPr>
        <w:t>acceptance of the bills</w:t>
      </w:r>
      <w:r>
        <w:rPr>
          <w:spacing w:val="-3"/>
          <w:sz w:val="33"/>
          <w:szCs w:val="33"/>
        </w:rPr>
        <w:t xml:space="preserve"> that we issue in </w:t>
      </w:r>
      <w:proofErr w:type="spellStart"/>
      <w:r>
        <w:rPr>
          <w:spacing w:val="-3"/>
          <w:sz w:val="33"/>
          <w:szCs w:val="33"/>
        </w:rPr>
        <w:t>favor</w:t>
      </w:r>
      <w:proofErr w:type="spellEnd"/>
      <w:r>
        <w:rPr>
          <w:spacing w:val="-3"/>
          <w:sz w:val="33"/>
          <w:szCs w:val="33"/>
        </w:rPr>
        <w:t xml:space="preserve"> of others in the Bills payable book. We need to post the total of bills payable book to the Bills payable A/c. Also, we need to post the </w:t>
      </w:r>
      <w:r w:rsidRPr="00AF5064">
        <w:rPr>
          <w:spacing w:val="-3"/>
          <w:sz w:val="33"/>
          <w:szCs w:val="33"/>
          <w:highlight w:val="green"/>
        </w:rPr>
        <w:t>individual accounts of the suppliers.</w:t>
      </w:r>
    </w:p>
    <w:p w:rsidR="007E7466" w:rsidRDefault="007E7466" w:rsidP="007E7466">
      <w:pPr>
        <w:pStyle w:val="Heading3"/>
        <w:shd w:val="clear" w:color="auto" w:fill="FFFFFF"/>
        <w:rPr>
          <w:rFonts w:ascii="Open Sans" w:hAnsi="Open Sans" w:cs="Open Sans"/>
          <w:color w:val="000000"/>
          <w:sz w:val="30"/>
          <w:szCs w:val="30"/>
        </w:rPr>
      </w:pPr>
      <w:r>
        <w:rPr>
          <w:rStyle w:val="Strong"/>
          <w:rFonts w:ascii="Open Sans" w:hAnsi="Open Sans" w:cs="Open Sans"/>
          <w:b w:val="0"/>
          <w:bCs w:val="0"/>
          <w:color w:val="000000"/>
          <w:sz w:val="30"/>
          <w:szCs w:val="30"/>
        </w:rPr>
        <w:t>Journal Proper</w:t>
      </w:r>
    </w:p>
    <w:p w:rsidR="007E7466" w:rsidRDefault="007E7466" w:rsidP="007E7466">
      <w:pPr>
        <w:pStyle w:val="NormalWeb"/>
        <w:shd w:val="clear" w:color="auto" w:fill="FFFFFF"/>
        <w:spacing w:before="150" w:beforeAutospacing="0" w:after="450" w:afterAutospacing="0"/>
        <w:rPr>
          <w:spacing w:val="-3"/>
          <w:sz w:val="33"/>
          <w:szCs w:val="33"/>
        </w:rPr>
      </w:pPr>
      <w:r>
        <w:rPr>
          <w:spacing w:val="-3"/>
          <w:sz w:val="33"/>
          <w:szCs w:val="33"/>
        </w:rPr>
        <w:t>It includes transactions relating to credit purchase and sale of assets, depreciation, outstanding and pre-paid expenses, accrued and unearned income, opening and closing entries, adjustment entries and rectification entries.</w:t>
      </w:r>
    </w:p>
    <w:p w:rsidR="007E7466" w:rsidRDefault="007E7466" w:rsidP="007E7466">
      <w:pPr>
        <w:pStyle w:val="NormalWeb"/>
        <w:shd w:val="clear" w:color="auto" w:fill="FFFFFF"/>
        <w:spacing w:before="150" w:beforeAutospacing="0" w:after="450" w:afterAutospacing="0"/>
        <w:rPr>
          <w:spacing w:val="-3"/>
          <w:sz w:val="33"/>
          <w:szCs w:val="33"/>
        </w:rPr>
      </w:pPr>
    </w:p>
    <w:p w:rsidR="008330F8" w:rsidRDefault="008330F8">
      <w:bookmarkStart w:id="0" w:name="_GoBack"/>
      <w:bookmarkEnd w:id="0"/>
    </w:p>
    <w:sectPr w:rsidR="008330F8" w:rsidSect="007E7466">
      <w:pgSz w:w="11906" w:h="16838"/>
      <w:pgMar w:top="709"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Open Sans">
    <w:panose1 w:val="020B0606030504020204"/>
    <w:charset w:val="00"/>
    <w:family w:val="swiss"/>
    <w:pitch w:val="variable"/>
    <w:sig w:usb0="E00002EF" w:usb1="4000205B" w:usb2="00000028"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3B25E2"/>
    <w:multiLevelType w:val="multilevel"/>
    <w:tmpl w:val="36DE41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E7466"/>
    <w:rsid w:val="000F2D61"/>
    <w:rsid w:val="007E7466"/>
    <w:rsid w:val="008330F8"/>
    <w:rsid w:val="00AF5064"/>
    <w:rsid w:val="00B651AA"/>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F572BA1-2730-48D3-88F7-822E0121ED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uiPriority w:val="9"/>
    <w:qFormat/>
    <w:rsid w:val="007E7466"/>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IN"/>
    </w:rPr>
  </w:style>
  <w:style w:type="paragraph" w:styleId="Heading2">
    <w:name w:val="heading 2"/>
    <w:basedOn w:val="Normal"/>
    <w:next w:val="Normal"/>
    <w:link w:val="Heading2Char"/>
    <w:uiPriority w:val="9"/>
    <w:semiHidden/>
    <w:unhideWhenUsed/>
    <w:qFormat/>
    <w:rsid w:val="007E7466"/>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semiHidden/>
    <w:unhideWhenUsed/>
    <w:qFormat/>
    <w:rsid w:val="007E7466"/>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E7466"/>
    <w:rPr>
      <w:rFonts w:ascii="Times New Roman" w:eastAsia="Times New Roman" w:hAnsi="Times New Roman" w:cs="Times New Roman"/>
      <w:b/>
      <w:bCs/>
      <w:kern w:val="36"/>
      <w:sz w:val="48"/>
      <w:szCs w:val="48"/>
      <w:lang w:eastAsia="en-IN"/>
    </w:rPr>
  </w:style>
  <w:style w:type="paragraph" w:styleId="NormalWeb">
    <w:name w:val="Normal (Web)"/>
    <w:basedOn w:val="Normal"/>
    <w:uiPriority w:val="99"/>
    <w:semiHidden/>
    <w:unhideWhenUsed/>
    <w:rsid w:val="007E7466"/>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customStyle="1" w:styleId="Heading2Char">
    <w:name w:val="Heading 2 Char"/>
    <w:basedOn w:val="DefaultParagraphFont"/>
    <w:link w:val="Heading2"/>
    <w:uiPriority w:val="9"/>
    <w:semiHidden/>
    <w:rsid w:val="007E7466"/>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semiHidden/>
    <w:rsid w:val="007E7466"/>
    <w:rPr>
      <w:rFonts w:asciiTheme="majorHAnsi" w:eastAsiaTheme="majorEastAsia" w:hAnsiTheme="majorHAnsi" w:cstheme="majorBidi"/>
      <w:color w:val="1F4D78" w:themeColor="accent1" w:themeShade="7F"/>
      <w:sz w:val="24"/>
      <w:szCs w:val="24"/>
    </w:rPr>
  </w:style>
  <w:style w:type="character" w:styleId="Strong">
    <w:name w:val="Strong"/>
    <w:basedOn w:val="DefaultParagraphFont"/>
    <w:uiPriority w:val="22"/>
    <w:qFormat/>
    <w:rsid w:val="007E7466"/>
    <w:rPr>
      <w:b/>
      <w:bCs/>
    </w:rPr>
  </w:style>
  <w:style w:type="character" w:styleId="Hyperlink">
    <w:name w:val="Hyperlink"/>
    <w:basedOn w:val="DefaultParagraphFont"/>
    <w:uiPriority w:val="99"/>
    <w:semiHidden/>
    <w:unhideWhenUsed/>
    <w:rsid w:val="007E7466"/>
    <w:rPr>
      <w:color w:val="0000FF"/>
      <w:u w:val="single"/>
    </w:rPr>
  </w:style>
  <w:style w:type="character" w:styleId="Emphasis">
    <w:name w:val="Emphasis"/>
    <w:basedOn w:val="DefaultParagraphFont"/>
    <w:uiPriority w:val="20"/>
    <w:qFormat/>
    <w:rsid w:val="007E746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92121133">
      <w:bodyDiv w:val="1"/>
      <w:marLeft w:val="0"/>
      <w:marRight w:val="0"/>
      <w:marTop w:val="0"/>
      <w:marBottom w:val="0"/>
      <w:divBdr>
        <w:top w:val="none" w:sz="0" w:space="0" w:color="auto"/>
        <w:left w:val="none" w:sz="0" w:space="0" w:color="auto"/>
        <w:bottom w:val="none" w:sz="0" w:space="0" w:color="auto"/>
        <w:right w:val="none" w:sz="0" w:space="0" w:color="auto"/>
      </w:divBdr>
    </w:div>
    <w:div w:id="893006086">
      <w:bodyDiv w:val="1"/>
      <w:marLeft w:val="0"/>
      <w:marRight w:val="0"/>
      <w:marTop w:val="0"/>
      <w:marBottom w:val="0"/>
      <w:divBdr>
        <w:top w:val="none" w:sz="0" w:space="0" w:color="auto"/>
        <w:left w:val="none" w:sz="0" w:space="0" w:color="auto"/>
        <w:bottom w:val="none" w:sz="0" w:space="0" w:color="auto"/>
        <w:right w:val="none" w:sz="0" w:space="0" w:color="auto"/>
      </w:divBdr>
    </w:div>
    <w:div w:id="983854080">
      <w:bodyDiv w:val="1"/>
      <w:marLeft w:val="0"/>
      <w:marRight w:val="0"/>
      <w:marTop w:val="0"/>
      <w:marBottom w:val="0"/>
      <w:divBdr>
        <w:top w:val="none" w:sz="0" w:space="0" w:color="auto"/>
        <w:left w:val="none" w:sz="0" w:space="0" w:color="auto"/>
        <w:bottom w:val="none" w:sz="0" w:space="0" w:color="auto"/>
        <w:right w:val="none" w:sz="0" w:space="0" w:color="auto"/>
      </w:divBdr>
    </w:div>
    <w:div w:id="1032461435">
      <w:bodyDiv w:val="1"/>
      <w:marLeft w:val="0"/>
      <w:marRight w:val="0"/>
      <w:marTop w:val="0"/>
      <w:marBottom w:val="0"/>
      <w:divBdr>
        <w:top w:val="none" w:sz="0" w:space="0" w:color="auto"/>
        <w:left w:val="none" w:sz="0" w:space="0" w:color="auto"/>
        <w:bottom w:val="none" w:sz="0" w:space="0" w:color="auto"/>
        <w:right w:val="none" w:sz="0" w:space="0" w:color="auto"/>
      </w:divBdr>
    </w:div>
    <w:div w:id="1045562197">
      <w:bodyDiv w:val="1"/>
      <w:marLeft w:val="0"/>
      <w:marRight w:val="0"/>
      <w:marTop w:val="0"/>
      <w:marBottom w:val="0"/>
      <w:divBdr>
        <w:top w:val="none" w:sz="0" w:space="0" w:color="auto"/>
        <w:left w:val="none" w:sz="0" w:space="0" w:color="auto"/>
        <w:bottom w:val="none" w:sz="0" w:space="0" w:color="auto"/>
        <w:right w:val="none" w:sz="0" w:space="0" w:color="auto"/>
      </w:divBdr>
    </w:div>
    <w:div w:id="1316106116">
      <w:bodyDiv w:val="1"/>
      <w:marLeft w:val="0"/>
      <w:marRight w:val="0"/>
      <w:marTop w:val="0"/>
      <w:marBottom w:val="0"/>
      <w:divBdr>
        <w:top w:val="none" w:sz="0" w:space="0" w:color="auto"/>
        <w:left w:val="none" w:sz="0" w:space="0" w:color="auto"/>
        <w:bottom w:val="none" w:sz="0" w:space="0" w:color="auto"/>
        <w:right w:val="none" w:sz="0" w:space="0" w:color="auto"/>
      </w:divBdr>
    </w:div>
    <w:div w:id="1784500382">
      <w:bodyDiv w:val="1"/>
      <w:marLeft w:val="0"/>
      <w:marRight w:val="0"/>
      <w:marTop w:val="0"/>
      <w:marBottom w:val="0"/>
      <w:divBdr>
        <w:top w:val="none" w:sz="0" w:space="0" w:color="auto"/>
        <w:left w:val="none" w:sz="0" w:space="0" w:color="auto"/>
        <w:bottom w:val="none" w:sz="0" w:space="0" w:color="auto"/>
        <w:right w:val="none" w:sz="0" w:space="0" w:color="auto"/>
      </w:divBdr>
    </w:div>
    <w:div w:id="1894464131">
      <w:bodyDiv w:val="1"/>
      <w:marLeft w:val="0"/>
      <w:marRight w:val="0"/>
      <w:marTop w:val="0"/>
      <w:marBottom w:val="0"/>
      <w:divBdr>
        <w:top w:val="none" w:sz="0" w:space="0" w:color="auto"/>
        <w:left w:val="none" w:sz="0" w:space="0" w:color="auto"/>
        <w:bottom w:val="none" w:sz="0" w:space="0" w:color="auto"/>
        <w:right w:val="none" w:sz="0" w:space="0" w:color="auto"/>
      </w:divBdr>
    </w:div>
    <w:div w:id="1980382235">
      <w:bodyDiv w:val="1"/>
      <w:marLeft w:val="0"/>
      <w:marRight w:val="0"/>
      <w:marTop w:val="0"/>
      <w:marBottom w:val="0"/>
      <w:divBdr>
        <w:top w:val="none" w:sz="0" w:space="0" w:color="auto"/>
        <w:left w:val="none" w:sz="0" w:space="0" w:color="auto"/>
        <w:bottom w:val="none" w:sz="0" w:space="0" w:color="auto"/>
        <w:right w:val="none" w:sz="0" w:space="0" w:color="auto"/>
      </w:divBdr>
      <w:divsChild>
        <w:div w:id="191465706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toppr.com/guides/principles-and-practice-of-accounting/subsidary-books/purchase-book-and-purchase-return-book/" TargetMode="External"/><Relationship Id="rId13" Type="http://schemas.openxmlformats.org/officeDocument/2006/relationships/hyperlink" Target="https://www.toppr.com/guides/accountancy/bill-of-exchange/bills-receivable-bills-payable-books-and-accommodation-bills/" TargetMode="External"/><Relationship Id="rId3" Type="http://schemas.openxmlformats.org/officeDocument/2006/relationships/settings" Target="settings.xml"/><Relationship Id="rId7" Type="http://schemas.openxmlformats.org/officeDocument/2006/relationships/hyperlink" Target="https://www.toppr.com/guides/general-awareness/banks/major-functions-of-banks/" TargetMode="External"/><Relationship Id="rId12" Type="http://schemas.openxmlformats.org/officeDocument/2006/relationships/hyperlink" Target="https://www.toppr.com/guides/principles-and-practice-of-accounting/subsidiary-books/sales-book-and-sales-return-book/"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toppr.com/guides/principles-and-practice-of-accounting/cash-book/kinds-of-cash-books/" TargetMode="External"/><Relationship Id="rId11" Type="http://schemas.openxmlformats.org/officeDocument/2006/relationships/hyperlink" Target="https://www.toppr.com/guides/accountancy/recording-transactions/using-debit-and-credit/" TargetMode="External"/><Relationship Id="rId5" Type="http://schemas.openxmlformats.org/officeDocument/2006/relationships/hyperlink" Target="https://www.toppr.com/guides/accountancy/financial-statements/balance-sheet-and-opening-entry/" TargetMode="External"/><Relationship Id="rId15" Type="http://schemas.openxmlformats.org/officeDocument/2006/relationships/theme" Target="theme/theme1.xml"/><Relationship Id="rId10" Type="http://schemas.openxmlformats.org/officeDocument/2006/relationships/hyperlink" Target="https://www.toppr.com/guides/accountancy/recording-transactions/purchases-journal-and-purchase-return-book/" TargetMode="External"/><Relationship Id="rId4" Type="http://schemas.openxmlformats.org/officeDocument/2006/relationships/webSettings" Target="webSettings.xml"/><Relationship Id="rId9" Type="http://schemas.openxmlformats.org/officeDocument/2006/relationships/hyperlink" Target="https://www.toppr.com/guides/fundamentals-of-accounting/books-of-prime-entry/sales-day-book/"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38</TotalTime>
  <Pages>3</Pages>
  <Words>665</Words>
  <Characters>3795</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Kajal</dc:creator>
  <cp:keywords/>
  <dc:description/>
  <cp:lastModifiedBy>Kajal</cp:lastModifiedBy>
  <cp:revision>2</cp:revision>
  <dcterms:created xsi:type="dcterms:W3CDTF">2020-10-28T11:48:00Z</dcterms:created>
  <dcterms:modified xsi:type="dcterms:W3CDTF">2020-10-28T12:26:00Z</dcterms:modified>
</cp:coreProperties>
</file>