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MONEY MARKET </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Meaning: The Money Market is a market for lending and borrowing of short-term funds. It deals in funds and financial instruments having a maturity period of one day to one year. It covers money and financial assets that are close substitutes for money. The instruments in the money market are of short term nature and highly liquid. </w:t>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Indian money market consists of two segments, namely organized sector and unorganized sector. The RBI is the most important constituents of Indian money market. The organized sector is within the direct purview of RBI regulation. The unorganized sector comprises of indigenous bankers, money lenders and unregulated non-banking financial institutions. </w:t>
      </w:r>
    </w:p>
    <w:p w:rsidR="00000000" w:rsidDel="00000000" w:rsidP="00000000" w:rsidRDefault="00000000" w:rsidRPr="00000000" w14:paraId="0000000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 Organized Money Market Instruments </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r>
      <w:r w:rsidDel="00000000" w:rsidR="00000000" w:rsidRPr="00000000">
        <w:rPr>
          <w:rFonts w:ascii="Times New Roman" w:cs="Times New Roman" w:eastAsia="Times New Roman" w:hAnsi="Times New Roman"/>
          <w:sz w:val="24"/>
          <w:szCs w:val="24"/>
          <w:u w:val="single"/>
          <w:rtl w:val="0"/>
        </w:rPr>
        <w:t xml:space="preserve">Call and Notice Money Market:</w:t>
      </w:r>
      <w:r w:rsidDel="00000000" w:rsidR="00000000" w:rsidRPr="00000000">
        <w:rPr>
          <w:rFonts w:ascii="Times New Roman" w:cs="Times New Roman" w:eastAsia="Times New Roman" w:hAnsi="Times New Roman"/>
          <w:sz w:val="24"/>
          <w:szCs w:val="24"/>
          <w:rtl w:val="0"/>
        </w:rPr>
        <w:t xml:space="preserve"> Under call money market, funds are transacted on overnight basis. Under notice money market funds are transacted for the period between 2 days and 14 days. The funds lent in the notice money market do not have a specified repayment date when the deal is made. The lender issues a notice to the borrower 2-3 days before the funds are to be paid. On receipt of this notice, the borrower will have to repay the funds within the given time. Generally, banks rely on the call money market where they raise funds for a single day. The main participants in the call money market are commercial banks (excluding RRBs), cooperative banks and primary dealers. Discount and Finance House of India (DFHI), Non-banking financial institutions such as LIC, GIC, UTI, NABARD etc. are allowed to participate in the call money market as lenders</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r>
      <w:r w:rsidDel="00000000" w:rsidR="00000000" w:rsidRPr="00000000">
        <w:rPr>
          <w:rFonts w:ascii="Times New Roman" w:cs="Times New Roman" w:eastAsia="Times New Roman" w:hAnsi="Times New Roman"/>
          <w:sz w:val="24"/>
          <w:szCs w:val="24"/>
          <w:u w:val="single"/>
          <w:rtl w:val="0"/>
        </w:rPr>
        <w:t xml:space="preserve">Treasury Bills (T-Bills</w:t>
      </w:r>
      <w:r w:rsidDel="00000000" w:rsidR="00000000" w:rsidRPr="00000000">
        <w:rPr>
          <w:rFonts w:ascii="Times New Roman" w:cs="Times New Roman" w:eastAsia="Times New Roman" w:hAnsi="Times New Roman"/>
          <w:sz w:val="24"/>
          <w:szCs w:val="24"/>
          <w:rtl w:val="0"/>
        </w:rPr>
        <w:t xml:space="preserve">): Treasury bills are short-term securities issued by RBI on behalf of Government of India. They are the main instruments of short-term borrowing by the Government. They are useful in managing short-term liquidity. At present, the Government of India issues three types of treasury bills through auctions, namely – 91 days, 182-day and 364-day treasury bills. There are no treasury bills issued by state governments. With the introduction of the auction system, interest rates on all types of TBs are being determined by the market forces. </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w:t>
      </w:r>
      <w:r w:rsidDel="00000000" w:rsidR="00000000" w:rsidRPr="00000000">
        <w:rPr>
          <w:rFonts w:ascii="Times New Roman" w:cs="Times New Roman" w:eastAsia="Times New Roman" w:hAnsi="Times New Roman"/>
          <w:sz w:val="24"/>
          <w:szCs w:val="24"/>
          <w:u w:val="single"/>
          <w:rtl w:val="0"/>
        </w:rPr>
        <w:t xml:space="preserve">Commercial Bills</w:t>
      </w:r>
      <w:r w:rsidDel="00000000" w:rsidR="00000000" w:rsidRPr="00000000">
        <w:rPr>
          <w:rFonts w:ascii="Times New Roman" w:cs="Times New Roman" w:eastAsia="Times New Roman" w:hAnsi="Times New Roman"/>
          <w:sz w:val="24"/>
          <w:szCs w:val="24"/>
          <w:rtl w:val="0"/>
        </w:rPr>
        <w:t xml:space="preserve">: Commercial bill is a short-term, negotiable, and self-liquidating instrument with low risk. They are negotiable instruments drawn by a seller on the buyer for the value of goods delivered by him. Such bills are called trade bills. When trade bills are accepted by commercial banks, they are called commercial bills. If the seller gives some time for payment, the bill is payable at future date (i.e. usance bill). Generally the maturity period is upto 90 days. During the usance period, if the seller is in need of funds, he may approach his bank for discounting the bill. Commercial banks can provide credit to customers by discounting commercial bills. The banks can rediscount the commercial bills any number of times during the usance period of bill and get money.</w:t>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4. </w:t>
      </w:r>
      <w:r w:rsidDel="00000000" w:rsidR="00000000" w:rsidRPr="00000000">
        <w:rPr>
          <w:rFonts w:ascii="Times New Roman" w:cs="Times New Roman" w:eastAsia="Times New Roman" w:hAnsi="Times New Roman"/>
          <w:sz w:val="24"/>
          <w:szCs w:val="24"/>
          <w:u w:val="single"/>
          <w:rtl w:val="0"/>
        </w:rPr>
        <w:t xml:space="preserve">Certificates of Deposits (CDs</w:t>
      </w:r>
      <w:r w:rsidDel="00000000" w:rsidR="00000000" w:rsidRPr="00000000">
        <w:rPr>
          <w:rFonts w:ascii="Times New Roman" w:cs="Times New Roman" w:eastAsia="Times New Roman" w:hAnsi="Times New Roman"/>
          <w:sz w:val="24"/>
          <w:szCs w:val="24"/>
          <w:rtl w:val="0"/>
        </w:rPr>
        <w:t xml:space="preserve">): CDs are unsecured, negotiable promissory notes issued at a discount to the face value. They are issued by commercial banks and development financial institutions. CDs are marketable receipts of funds deposited in a bank for a fixed period at a specified rate of interest. CDs were introduced in India in June 1989. The main purpose of the scheme was to enable commercial banks to raise funds from the market through CDs. According to the original scheme, CDs were issued in multiples of Rs.25 lakh subject to minimum size of an issue being Rs.1 crore. They had the maturity period of 3 months to one year. They are freely transferable but only after the lock in period of 45 days after the date of issue. </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Commercial Papers (CPs): Commercial Paper (CP) is an unsecured money market instrument issued in the form of a promissory note with fixed maturity. They indicate the short-term obligation of an issuer. They are quite safe and highly liquid. They are generally issued by the leading, nationally reputed, highly rates and credit worthy large manufacturing and finance companies is the public as well as private sector. CPs were introduced in India January 1990. CPs were launched in India with a view to enable highly rated corporate borrowers to diversify their sources of short-term borrowings and to provide an additional instrument to investors. RBI has modified its original scheme to widen the market for CPs. Corporates and primary dealers (PDs) and all India financial institutions can issue CPs. A corporate can issue CPs provided they fulfil the following conditions: (a) The tangible net worth of the company is not less than Rs.4 crore. (b) The company has been sanctioned working capital limit by banks or all India financial institutions, and (c) The borrowed account of the company is classified as a standard asset by the financing institution or bank. </w:t>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Repos: A repo or reverse repo is a transaction in which two parties agree to sell and repurchase the same security. Under repo, the seller gets immediate funds by selling specified securities with an agreement to repurchase the same at a mutually decided future date and price. Similarly, the buyer purchases the securities with an agreement to resell the same to the seller at an agreed date and price. The repos in government securities were first introduced in India since December 1992. Since November 1996, RBI has introduced “Reverse Repos”, i.e. to sell government securities through auction. </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Discount and Finance House of India (DFHI): It was set up by RBI in April 1988 with the objective of deepening and activating money market. It is jointly owned by RBI, public sector banks and all India financial institutions which have contributed to its paid-up capital. The DFHI deals in treasury bills, commercial bills, CDs, CPs, short-term deposits, call money market and government securities. The presence of DFHI as an intermediary in the money market has helped the corporate entities, banks, and financial institutions to invest their short-term surpluses in money market instruments. </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Money Market Mutual Funds (MMMFs): RBI introduced MMMFs in April 1992 to enable small investors to participate in the money market. MMMFs mobilizes savings from small investors and invest them in short-term debt instruments or money market instruments such as call money, repos, treasury bills, CDs, and CPs. These instruments are forms of debt that mature in less than a year. </w:t>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UNORGANIZED SECTOR OF INDIAN MONEY MARKET The unorganized Indian money market is largely made up of indigenous bankers, money lenders and unregulated non-bank financial intermediaries. They do operate in urban centres but their activities are largely confined to the rural sector. This market is unorganized because its activities are not systematically coordinated by the RBI. The main components of unorganized money market are: </w:t>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Indigenous Bankers: They are financial intermediaries which operate as banks, receive deposits and give loans and deals in hundis. The hundi is a short term credit instrument. It is the indigenous bill of exchange. The rate of interest differs from one market to another and from one bank to another. They do not depend on deposits entirely, they may use their own funds. </w:t>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Money Lenders: They are those whose primary business is money lending. Money lenders predominate in villages. However, they are also found in urban areas. Interest rates are generally high. Large amount of loans are given for unproductive purposes. The borrowers are generally agricultural labourers, marginal and small farmers, artisans, factory workers, small traders, etc. </w:t>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Unregulated non-bank Financial Intermediaries: The consist of Chit Funds, Nithis, Loan companies and others. (a) Chit Funds: They are saving institutions. The members make regular contribution to the fund. The collected funds is given to some member based on previously agreed criterion (by bids or by draws). Chit Fund is more famous in Kerala and Tamilnadu. (b) Nidhis: They deal with members and act as mutual benefit funds. The deposits from the members are the major source of funds and they make loans to members at reasonable rate of interest for the purposes like house construction or repairs. They are highly localized and peculiar to South India. Both chit funds and Nidhis are unregulated. </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Finance Brokers: They are found in all major urban markets specially in cloth markets, grain markets and commodity markets. They are middlemen between lenders and borrowers.</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4">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LIMITATIONS OF MONEY MARKET</w:t>
      </w:r>
    </w:p>
    <w:p w:rsidR="00000000" w:rsidDel="00000000" w:rsidP="00000000" w:rsidRDefault="00000000" w:rsidRPr="00000000" w14:paraId="00000015">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Most financial institutions pay an interest rate that similar to a traditional savings account.</w:t>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average interest rate in the United States on a savings account stood at 0.09% in January 2020. That APY applies to the average account and jumbo deposits, defined as an account with a balance of over $100,000. The average money market rates for Americans fall somewhere between 0.08% and 0.11%, depending on what your account balance is at the moment of issuing interest.</w:t>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means the interest rates you receive are almost the same (and they could be less) than what you’d get with a standard savings account. It may not be worth trying to meet the required minimums to switch your money into that vehicle.</w:t>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You can only access your money a limited number of times each month.</w:t>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 government directly restricts the number of times you can access your balance in a money market account each month. The Federal Reserve Board permits a credit transfer or withdrawal a maximum of six times per month, and some institutions voluntarily lower that figure to only three contact points monthly. These regulations make the account less suitable for daily use as a traditional checking account.</w:t>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It’s more flexible than a certificate of deposit because of the lower levels of access, but it still puts some restrictions on how you manage your money. Once you hit the predetermined number of allowable transactions, then you’re no longer permitted to access your cash in the money market account until the next month comes along.</w:t>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Protections only go up to the maximum FDIC or NCUA amount.</w:t>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insurance coverage provided by the FDIC and NCUA on money market accounts goes up to $250,000. That means you have a safe investment up until that amount. If you need to put more money away than that, then you must either choose a different instrument or another institution. This disadvantage limits either the amount you receive if your banking provider goes out of business or the amount of interest you can earn since you might choose to work with a different provider.</w:t>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The minimum balance stipulation can be problematic for some households.</w:t>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Having a high minimum balance in your money market account can be a significant obstacle when you live paycheck-to-paycheck. This disadvantage can even cost you in lower returns and additional fees if something unexpected happens to your financial situation. Although some providers have a minimum balance requirement of just one dollar, the average amount you need to put into this account in the United States is $2,500.</w:t>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your current balance doesn’t meet the required minimum, then you might be subject to fees and other costs that deteriorate your financial situation. That’s why it may be a better option to stick with a savings account if you have less than $2,500 to save away right now.</w:t>
      </w:r>
    </w:p>
    <w:p w:rsidR="00000000" w:rsidDel="00000000" w:rsidP="00000000" w:rsidRDefault="00000000" w:rsidRPr="00000000" w14:paraId="00000021">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5. The interest rate will usually fluctuate on a money market account.</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Interest rate that you receive with a money market account is variable. It will fluctuate based on the changes that happen with the overall market interest rates. Banks, credit unions, and other depository institutions offering these accounts establish fees for maintenance and transactions that cover the shifting circumstances so that your returns aren’t as predictable as they might seem to be on the surface.</w:t>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must also be aware of the advertisement for introductory rates when opening a money market account. Anything that promises more than 1.5% APY could be a problem for you once you get outside of the promo rate. Always check the terms and conditions of your account before agreeing to deposit money to avoid this disadvantage.</w:t>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6. Your overall monetary value will go down each year.</w:t>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rate of inflation for the United States in 2019 was 2.3%. This figure was boosted by an increase in food prices and the range of other supplies while energy costs experienced a decrease. If you want your money to grow, then the value of a money market account becomes questionable. Using the average APY in the U.S., the value in an account went down by 2.2% for the year. Only a handful of institutions were providing an interest rate that could beat the rate of inflation for the year.</w:t>
      </w:r>
    </w:p>
    <w:p w:rsidR="00000000" w:rsidDel="00000000" w:rsidP="00000000" w:rsidRDefault="00000000" w:rsidRPr="00000000" w14:paraId="00000026">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that figure doesn’t sound like a lot, it is an amount that can add up quickly. If you took the maximum insured amount, you’d lose over $5,000 in spending power on your $250,000 deposit.</w:t>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7. It is up to the consumer to determine if their money market account is insured.</w:t>
      </w:r>
    </w:p>
    <w:p w:rsidR="00000000" w:rsidDel="00000000" w:rsidP="00000000" w:rsidRDefault="00000000" w:rsidRPr="00000000" w14:paraId="00000028">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rise of non-traditional banking options has led to the offering of some money market accounts outside of banks and credit unions. Companies like Credit Karma and T-Mobile give you ways to save some cash. These alternative solutions might provide higher APYs or other benefits, but you might also lose the insurance coverage from the FDIC or NCUA if you move your money into one of them.</w:t>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investment accounts that work like a money market account don’t receive this protection either. You’ll want to verify in the terms and conditions before making a deposit that you receive the correct level of protection that your finances require.</w:t>
      </w:r>
    </w:p>
    <w:p w:rsidR="00000000" w:rsidDel="00000000" w:rsidP="00000000" w:rsidRDefault="00000000" w:rsidRPr="00000000" w14:paraId="0000002A">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 You must pay taxes on the interest payments received.</w:t>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interest that you receive on a money market account counts as income for the current tax year. Your financial institution will send you documents that detail the total amount paid to have access to these funds. The final amount that you owe depends on how much you earned and your current income bracket. Some investors might find that the cost of earning these funds wipes out the small gains that their accounts earned over the year.</w:t>
      </w:r>
    </w:p>
    <w:p w:rsidR="00000000" w:rsidDel="00000000" w:rsidP="00000000" w:rsidRDefault="00000000" w:rsidRPr="00000000" w14:paraId="0000002C">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fail to pay taxes on this interest, then fines and penalties may apply – even if the amount is small.</w:t>
      </w:r>
    </w:p>
    <w:p w:rsidR="00000000" w:rsidDel="00000000" w:rsidP="00000000" w:rsidRDefault="00000000" w:rsidRPr="00000000" w14:paraId="0000002D">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 Violating the terms and conditions of the account may forfeit your interest earnings.</w:t>
      </w:r>
    </w:p>
    <w:p w:rsidR="00000000" w:rsidDel="00000000" w:rsidP="00000000" w:rsidRDefault="00000000" w:rsidRPr="00000000" w14:paraId="0000002E">
      <w:pPr>
        <w:pBdr>
          <w:top w:color="auto" w:space="0" w:sz="0" w:val="none"/>
          <w:left w:color="auto" w:space="0" w:sz="0" w:val="none"/>
          <w:bottom w:color="auto" w:space="0" w:sz="0" w:val="none"/>
          <w:right w:color="auto" w:space="0" w:sz="0" w:val="none"/>
          <w:between w:color="auto" w:space="0" w:sz="0" w:val="none"/>
        </w:pBdr>
        <w:shd w:fill="ffffff" w:val="clear"/>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 accidentally or purposely violate the terms and conditions of a money market account, then you might lose all of your interest earnings for the year. If the bank or credit union takes that amount out and it reduces your balance below the minimum threshold, then you’ll need to restore it or face an involuntary switch back to a standard savings account. Some institutions make this change immediately.</w:t>
      </w:r>
    </w:p>
    <w:p w:rsidR="00000000" w:rsidDel="00000000" w:rsidP="00000000" w:rsidRDefault="00000000" w:rsidRPr="00000000" w14:paraId="0000002F">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0">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REFORMS OF MONEY MARKET</w:t>
      </w:r>
    </w:p>
    <w:p w:rsidR="00000000" w:rsidDel="00000000" w:rsidP="00000000" w:rsidRDefault="00000000" w:rsidRPr="00000000" w14:paraId="00000031">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Reserve Bank of India is the biggest regulator of the Indian markets. It controls the monetary policy of India. Its control is however limited to the organised part of economy and the unorganised sector which has a significant presence is largely unregulated. RBI frequently introduces many reforms to bolster the Indian economy which is in a state of constant flux and is continuously evolving. The major money market reforms came after the recommendations of S. Chakravarty Committee and Narsimham Committee. These were major changes which helped unfold the banking potential of India and shape our financial institutions to world class standards. It was soundness of these reforms which helped our economy to easily tide over the economic crisis which had gripped the world in 2008. These are discussed below:</w:t>
      </w:r>
      <w:r w:rsidDel="00000000" w:rsidR="00000000" w:rsidRPr="00000000">
        <w:rPr>
          <w:rtl w:val="0"/>
        </w:rPr>
      </w:r>
    </w:p>
    <w:p w:rsidR="00000000" w:rsidDel="00000000" w:rsidP="00000000" w:rsidRDefault="00000000" w:rsidRPr="00000000" w14:paraId="00000033">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ba8lthcg0bdu" w:id="0"/>
      <w:bookmarkEnd w:id="0"/>
      <w:r w:rsidDel="00000000" w:rsidR="00000000" w:rsidRPr="00000000">
        <w:rPr>
          <w:rFonts w:ascii="Times New Roman" w:cs="Times New Roman" w:eastAsia="Times New Roman" w:hAnsi="Times New Roman"/>
          <w:rtl w:val="0"/>
        </w:rPr>
        <w:t xml:space="preserve">Deregulation of Interest Rates</w:t>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Interest rates are now subject to market conditions as the ceiling limit on them have been removed by RBI after 1989.The important interest rates in India are-Bank rate, Medium-term lending rate, Prime Lending rate, Bank Deposit rate, Call rate, Certificate of Deposit rate, Commercial paper rate etc. This deregulation got a major push after the economic liberalisation of 1991. Chakravarty Committee was a strong proponent of free and flexible interest rates to promote savings, investments, government financial system and stability. RBI removed the upper ceiling of 16.5% and instead fixed a minimum of 16% per annum. The rates were further relaxed after the Narasimhan Committee report in 1991.</w:t>
      </w:r>
    </w:p>
    <w:p w:rsidR="00000000" w:rsidDel="00000000" w:rsidP="00000000" w:rsidRDefault="00000000" w:rsidRPr="00000000" w14:paraId="00000035">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mwxaj4mtmvt" w:id="1"/>
      <w:bookmarkEnd w:id="1"/>
      <w:r w:rsidDel="00000000" w:rsidR="00000000" w:rsidRPr="00000000">
        <w:rPr>
          <w:rFonts w:ascii="Times New Roman" w:cs="Times New Roman" w:eastAsia="Times New Roman" w:hAnsi="Times New Roman"/>
          <w:rtl w:val="0"/>
        </w:rPr>
        <w:t xml:space="preserve">Reforms in Call and Term money market</w:t>
      </w:r>
    </w:p>
    <w:p w:rsidR="00000000" w:rsidDel="00000000" w:rsidP="00000000" w:rsidRDefault="00000000" w:rsidRPr="00000000" w14:paraId="00000036">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reforms in call and term money market were done to infuse more liquidity into the system and enable price discovery. RBI undertook several important steps to check the constraints and remove them systematically. It was in October 1998, RBI announced that non-banking financial institutions should not participate in call/term money market operations and it should purely be an interbank operating segment and encouraged other participants to migrate to collateralised segments to improve stability. Also, reporting of all call/notice money market transactions through negotiated dealing system within 15 minutes of conclusion of transaction was made mandatory. The volume of operations in this segment was not increased much even after the reforms.</w:t>
      </w:r>
    </w:p>
    <w:p w:rsidR="00000000" w:rsidDel="00000000" w:rsidP="00000000" w:rsidRDefault="00000000" w:rsidRPr="00000000" w14:paraId="00000037">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ent77vfv09y4" w:id="2"/>
      <w:bookmarkEnd w:id="2"/>
      <w:r w:rsidDel="00000000" w:rsidR="00000000" w:rsidRPr="00000000">
        <w:rPr>
          <w:rFonts w:ascii="Times New Roman" w:cs="Times New Roman" w:eastAsia="Times New Roman" w:hAnsi="Times New Roman"/>
          <w:rtl w:val="0"/>
        </w:rPr>
        <w:t xml:space="preserve">Introduction of new money market instruments</w:t>
      </w:r>
    </w:p>
    <w:p w:rsidR="00000000" w:rsidDel="00000000" w:rsidP="00000000" w:rsidRDefault="00000000" w:rsidRPr="00000000" w14:paraId="00000038">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RBI introduced many new market instruments to diversify the market. These were </w:t>
      </w:r>
      <w:hyperlink r:id="rId7">
        <w:r w:rsidDel="00000000" w:rsidR="00000000" w:rsidRPr="00000000">
          <w:rPr>
            <w:rFonts w:ascii="Times New Roman" w:cs="Times New Roman" w:eastAsia="Times New Roman" w:hAnsi="Times New Roman"/>
            <w:sz w:val="24"/>
            <w:szCs w:val="24"/>
            <w:u w:val="single"/>
            <w:rtl w:val="0"/>
          </w:rPr>
          <w:t xml:space="preserve">certificates of deposit </w:t>
        </w:r>
      </w:hyperlink>
      <w:r w:rsidDel="00000000" w:rsidR="00000000" w:rsidRPr="00000000">
        <w:rPr>
          <w:rFonts w:ascii="Times New Roman" w:cs="Times New Roman" w:eastAsia="Times New Roman" w:hAnsi="Times New Roman"/>
          <w:sz w:val="24"/>
          <w:szCs w:val="24"/>
          <w:rtl w:val="0"/>
        </w:rPr>
        <w:t xml:space="preserve">in 1989, </w:t>
      </w:r>
      <w:hyperlink r:id="rId8">
        <w:r w:rsidDel="00000000" w:rsidR="00000000" w:rsidRPr="00000000">
          <w:rPr>
            <w:rFonts w:ascii="Times New Roman" w:cs="Times New Roman" w:eastAsia="Times New Roman" w:hAnsi="Times New Roman"/>
            <w:sz w:val="24"/>
            <w:szCs w:val="24"/>
            <w:u w:val="single"/>
            <w:rtl w:val="0"/>
          </w:rPr>
          <w:t xml:space="preserve">commercial papers</w:t>
        </w:r>
      </w:hyperlink>
      <w:r w:rsidDel="00000000" w:rsidR="00000000" w:rsidRPr="00000000">
        <w:rPr>
          <w:rFonts w:ascii="Times New Roman" w:cs="Times New Roman" w:eastAsia="Times New Roman" w:hAnsi="Times New Roman"/>
          <w:sz w:val="24"/>
          <w:szCs w:val="24"/>
          <w:rtl w:val="0"/>
        </w:rPr>
        <w:t xml:space="preserve"> in 1990 and interbank participation certificates with/without risk in 1988.</w:t>
      </w:r>
    </w:p>
    <w:p w:rsidR="00000000" w:rsidDel="00000000" w:rsidP="00000000" w:rsidRDefault="00000000" w:rsidRPr="00000000" w14:paraId="00000039">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l4ve9wo0zzmi" w:id="3"/>
      <w:bookmarkEnd w:id="3"/>
      <w:r w:rsidDel="00000000" w:rsidR="00000000" w:rsidRPr="00000000">
        <w:rPr>
          <w:rFonts w:ascii="Times New Roman" w:cs="Times New Roman" w:eastAsia="Times New Roman" w:hAnsi="Times New Roman"/>
          <w:rtl w:val="0"/>
        </w:rPr>
        <w:t xml:space="preserve">Setting up Discount and Finance House of India</w:t>
      </w:r>
    </w:p>
    <w:p w:rsidR="00000000" w:rsidDel="00000000" w:rsidP="00000000" w:rsidRDefault="00000000" w:rsidRPr="00000000" w14:paraId="0000003A">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Discount and Finance House of India was set up in 1988 to impart more liquidity and also further develop the secondary market instruments. However, maturities of existing instruments like CDs and CPs were gradually shortened to encourage wider participation. Likewise ad hoc </w:t>
      </w:r>
      <w:hyperlink r:id="rId9">
        <w:r w:rsidDel="00000000" w:rsidR="00000000" w:rsidRPr="00000000">
          <w:rPr>
            <w:rFonts w:ascii="Times New Roman" w:cs="Times New Roman" w:eastAsia="Times New Roman" w:hAnsi="Times New Roman"/>
            <w:sz w:val="24"/>
            <w:szCs w:val="24"/>
            <w:u w:val="single"/>
            <w:rtl w:val="0"/>
          </w:rPr>
          <w:t xml:space="preserve">treasury bills</w:t>
        </w:r>
      </w:hyperlink>
      <w:r w:rsidDel="00000000" w:rsidR="00000000" w:rsidRPr="00000000">
        <w:rPr>
          <w:rFonts w:ascii="Times New Roman" w:cs="Times New Roman" w:eastAsia="Times New Roman" w:hAnsi="Times New Roman"/>
          <w:sz w:val="24"/>
          <w:szCs w:val="24"/>
          <w:rtl w:val="0"/>
        </w:rPr>
        <w:t xml:space="preserve"> were abolished in 1997 to stop automatic monetisation of fiscal deficit.</w:t>
      </w:r>
    </w:p>
    <w:p w:rsidR="00000000" w:rsidDel="00000000" w:rsidP="00000000" w:rsidRDefault="00000000" w:rsidRPr="00000000" w14:paraId="0000003B">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pkmv4aa5xybs" w:id="4"/>
      <w:bookmarkEnd w:id="4"/>
      <w:r w:rsidDel="00000000" w:rsidR="00000000" w:rsidRPr="00000000">
        <w:rPr>
          <w:rFonts w:ascii="Times New Roman" w:cs="Times New Roman" w:eastAsia="Times New Roman" w:hAnsi="Times New Roman"/>
          <w:rtl w:val="0"/>
        </w:rPr>
        <w:t xml:space="preserve">Introducing Liquidity Adjustment Facility</w:t>
      </w:r>
    </w:p>
    <w:p w:rsidR="00000000" w:rsidDel="00000000" w:rsidP="00000000" w:rsidRDefault="00000000" w:rsidRPr="00000000" w14:paraId="0000003C">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RBI introduced a </w:t>
      </w:r>
      <w:hyperlink r:id="rId10">
        <w:r w:rsidDel="00000000" w:rsidR="00000000" w:rsidRPr="00000000">
          <w:rPr>
            <w:rFonts w:ascii="Times New Roman" w:cs="Times New Roman" w:eastAsia="Times New Roman" w:hAnsi="Times New Roman"/>
            <w:sz w:val="24"/>
            <w:szCs w:val="24"/>
            <w:u w:val="single"/>
            <w:rtl w:val="0"/>
          </w:rPr>
          <w:t xml:space="preserve">Liquidity Adjustment Facility</w:t>
        </w:r>
      </w:hyperlink>
      <w:r w:rsidDel="00000000" w:rsidR="00000000" w:rsidRPr="00000000">
        <w:rPr>
          <w:rFonts w:ascii="Times New Roman" w:cs="Times New Roman" w:eastAsia="Times New Roman" w:hAnsi="Times New Roman"/>
          <w:sz w:val="24"/>
          <w:szCs w:val="24"/>
          <w:rtl w:val="0"/>
        </w:rPr>
        <w:t xml:space="preserve"> in June 2000 which was operated through fixed repo and reverse repo rates. This helped establish the interest rate as an important monetary instrument and granted greater flexibility to RBI to respond to market needs and suitably adjust liquidity in the market. Repo and Reverse Repo rates were introduced in 1992 and 1996 respectively.</w:t>
      </w:r>
    </w:p>
    <w:p w:rsidR="00000000" w:rsidDel="00000000" w:rsidP="00000000" w:rsidRDefault="00000000" w:rsidRPr="00000000" w14:paraId="0000003D">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qvcvcnhtzuj6" w:id="5"/>
      <w:bookmarkEnd w:id="5"/>
      <w:r w:rsidDel="00000000" w:rsidR="00000000" w:rsidRPr="00000000">
        <w:rPr>
          <w:rFonts w:ascii="Times New Roman" w:cs="Times New Roman" w:eastAsia="Times New Roman" w:hAnsi="Times New Roman"/>
          <w:rtl w:val="0"/>
        </w:rPr>
        <w:t xml:space="preserve">Refinance by RBI</w:t>
      </w:r>
    </w:p>
    <w:p w:rsidR="00000000" w:rsidDel="00000000" w:rsidP="00000000" w:rsidRDefault="00000000" w:rsidRPr="00000000" w14:paraId="0000003E">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potent tool by RBI to meet the any liquidity shortages and for credit control to select sectors. The export credit refinance facility to banks is provided under Section 17(3) of RBI Act 1934. It is available to all scheduled commercial banks who are authorised to deal in foreign exchange and have extended export credit. The SCBs are prvided export credit to the tune of 50% of the outstanding export credit. The concept of directed credit was also changed as the Narasimhan Committee recommended reduction of directed credit from 40 to 10%. It also suggested narrowing of priority sector and realigning focus to small farmers and low income target groups. The refinance rate is linked to bank rate.</w:t>
      </w:r>
    </w:p>
    <w:p w:rsidR="00000000" w:rsidDel="00000000" w:rsidP="00000000" w:rsidRDefault="00000000" w:rsidRPr="00000000" w14:paraId="0000003F">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ufns4dl0rxjw" w:id="6"/>
      <w:bookmarkEnd w:id="6"/>
      <w:r w:rsidDel="00000000" w:rsidR="00000000" w:rsidRPr="00000000">
        <w:rPr>
          <w:rFonts w:ascii="Times New Roman" w:cs="Times New Roman" w:eastAsia="Times New Roman" w:hAnsi="Times New Roman"/>
          <w:rtl w:val="0"/>
        </w:rPr>
        <w:t xml:space="preserve">Regulation of Non-Banking Financial Companies</w:t>
      </w:r>
    </w:p>
    <w:p w:rsidR="00000000" w:rsidDel="00000000" w:rsidP="00000000" w:rsidRDefault="00000000" w:rsidRPr="00000000" w14:paraId="00000040">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RBI Act was amended in 1997 to bring the NBFCs under its regulatory framework. A NBFC is a company registered under Companies Act, 1956 and is involved in making loans and advances, acquisition of shares, stocks, bonds, securities issued by government etc.  They are similar to banks but are different from the latter as they cannot accept demand deposits and cannot issue cheques. They have to be registered with RBI to operate within India. There are a host of regulations which NBFCs have to follow to smoothly operate within India like accept deposit for a minimum period, cannot accept interest rate beyond the prescribed rate given by RBI.</w:t>
      </w:r>
    </w:p>
    <w:p w:rsidR="00000000" w:rsidDel="00000000" w:rsidP="00000000" w:rsidRDefault="00000000" w:rsidRPr="00000000" w14:paraId="00000041">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rPr>
          <w:rFonts w:ascii="Times New Roman" w:cs="Times New Roman" w:eastAsia="Times New Roman" w:hAnsi="Times New Roman"/>
        </w:rPr>
      </w:pPr>
      <w:bookmarkStart w:colFirst="0" w:colLast="0" w:name="_heading=h.qk8ltgsyv99q" w:id="7"/>
      <w:bookmarkEnd w:id="7"/>
      <w:r w:rsidDel="00000000" w:rsidR="00000000" w:rsidRPr="00000000">
        <w:rPr>
          <w:rFonts w:ascii="Times New Roman" w:cs="Times New Roman" w:eastAsia="Times New Roman" w:hAnsi="Times New Roman"/>
          <w:rtl w:val="0"/>
        </w:rPr>
        <w:t xml:space="preserve">Debt Recovery</w:t>
      </w:r>
    </w:p>
    <w:p w:rsidR="00000000" w:rsidDel="00000000" w:rsidP="00000000" w:rsidRDefault="00000000" w:rsidRPr="00000000" w14:paraId="00000042">
      <w:pPr>
        <w:pBdr>
          <w:top w:color="auto" w:space="0" w:sz="0" w:val="none"/>
          <w:left w:color="auto" w:space="0" w:sz="0" w:val="none"/>
          <w:bottom w:color="auto" w:space="0" w:sz="0" w:val="none"/>
          <w:right w:color="auto" w:space="0" w:sz="0" w:val="none"/>
          <w:between w:color="auto" w:space="0" w:sz="0" w:val="none"/>
        </w:pBdr>
        <w:shd w:fill="ffffff" w:val="clear"/>
        <w:spacing w:after="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RBI has set up special Recovery Tribunals which provide legal assistance to banks for recovery of dues.</w:t>
      </w:r>
    </w:p>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IN"/>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Pr>
      <w:rFonts w:cs="Latha"/>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www.gktoday.in/reference/liquidity-adjustment-facility-laf/" TargetMode="External"/><Relationship Id="rId9" Type="http://schemas.openxmlformats.org/officeDocument/2006/relationships/hyperlink" Target="https://www.gktoday.in/reference/key-facts-about-treasury-bills-in-india/"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gktoday.in/reference/certificate-of-deposits/" TargetMode="External"/><Relationship Id="rId8" Type="http://schemas.openxmlformats.org/officeDocument/2006/relationships/hyperlink" Target="https://www.gktoday.in/reference/commercial-pap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Hmq1BAt2B5G9Dkd8bARQYqMzRYw==">AMUW2mX1wBrEm4dPlac9GEG8ZoqCKb2zvl6Ya/5vih8EMYWw6IuzUGC/lPrPY7/0kiufLy73IxR9YWz7K4ahGtZArR0tVwe/0IQLqoO30tynDIu990kEczKHTw5P4P0RI0F3DfQkQsRz4rGrAg3povUdSxmvbqkkX4eR/3LVXxBnB99QpUpw1Ym6bpAp0BDPeFms4CIhkYt6tlpp5aigqFtPAUaCu+zDNN2qF0v7pv/5O90AMx8Q/4alfRCK+ZwUj1W300uHY9waccRnM/vVRjgUFJD6sslk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2023-02-20T06:17:00Z</dcterms:created>
  <dc:creator>myoffice_47</dc:creator>
</cp:coreProperties>
</file>