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21CC0" w14:textId="57DD6D0C" w:rsidR="00193F8E" w:rsidRDefault="00C46BF4" w:rsidP="00C46BF4">
      <w:pPr>
        <w:jc w:val="center"/>
        <w:rPr>
          <w:rFonts w:ascii="Times New Roman" w:hAnsi="Times New Roman" w:cs="Times New Roman"/>
          <w:b/>
          <w:bCs/>
          <w:sz w:val="36"/>
          <w:szCs w:val="36"/>
        </w:rPr>
      </w:pPr>
      <w:r w:rsidRPr="00C46BF4">
        <w:rPr>
          <w:rFonts w:ascii="Times New Roman" w:hAnsi="Times New Roman" w:cs="Times New Roman"/>
          <w:b/>
          <w:bCs/>
          <w:sz w:val="36"/>
          <w:szCs w:val="36"/>
        </w:rPr>
        <w:t>Financial Institutions and their Services</w:t>
      </w:r>
    </w:p>
    <w:p w14:paraId="170C7F5F" w14:textId="0A83324F" w:rsidR="00C46BF4" w:rsidRDefault="00C46BF4" w:rsidP="00C46BF4">
      <w:pPr>
        <w:jc w:val="both"/>
        <w:rPr>
          <w:rFonts w:ascii="Times New Roman" w:hAnsi="Times New Roman" w:cs="Times New Roman"/>
          <w:sz w:val="28"/>
          <w:szCs w:val="28"/>
        </w:rPr>
      </w:pPr>
      <w:r>
        <w:rPr>
          <w:rFonts w:ascii="Times New Roman" w:hAnsi="Times New Roman" w:cs="Times New Roman"/>
          <w:sz w:val="28"/>
          <w:szCs w:val="28"/>
        </w:rPr>
        <w:t>Banking services in India</w:t>
      </w:r>
    </w:p>
    <w:p w14:paraId="017A3EA1" w14:textId="04880907" w:rsidR="00C46BF4" w:rsidRPr="00617DB9" w:rsidRDefault="00C46BF4" w:rsidP="00C46BF4">
      <w:pPr>
        <w:jc w:val="both"/>
        <w:rPr>
          <w:rFonts w:ascii="Times New Roman" w:hAnsi="Times New Roman" w:cs="Times New Roman"/>
          <w:b/>
          <w:bCs/>
          <w:sz w:val="28"/>
          <w:szCs w:val="28"/>
        </w:rPr>
      </w:pPr>
      <w:r w:rsidRPr="00617DB9">
        <w:rPr>
          <w:rFonts w:ascii="Times New Roman" w:hAnsi="Times New Roman" w:cs="Times New Roman"/>
          <w:b/>
          <w:bCs/>
          <w:sz w:val="28"/>
          <w:szCs w:val="28"/>
        </w:rPr>
        <w:t>Commercial Banks</w:t>
      </w:r>
    </w:p>
    <w:p w14:paraId="71D63E28" w14:textId="0E019EFB" w:rsidR="00C46BF4" w:rsidRPr="00C46BF4" w:rsidRDefault="00C46BF4" w:rsidP="00C46BF4">
      <w:pPr>
        <w:spacing w:after="0"/>
        <w:jc w:val="both"/>
        <w:rPr>
          <w:rFonts w:ascii="Times New Roman" w:hAnsi="Times New Roman" w:cs="Times New Roman"/>
          <w:color w:val="393939"/>
          <w:sz w:val="28"/>
          <w:szCs w:val="28"/>
          <w:shd w:val="clear" w:color="auto" w:fill="FFFFFF"/>
        </w:rPr>
      </w:pPr>
      <w:r w:rsidRPr="00C46BF4">
        <w:rPr>
          <w:rFonts w:ascii="Times New Roman" w:hAnsi="Times New Roman" w:cs="Times New Roman"/>
          <w:color w:val="393939"/>
          <w:sz w:val="28"/>
          <w:szCs w:val="28"/>
          <w:shd w:val="clear" w:color="auto" w:fill="FFFFFF"/>
        </w:rPr>
        <w:t>As per the commercial bank definition, it is a financial institution whose purpose is to accept deposits from people and provide loans and other facilities. Commercial banks provide basic services of banking to their customers and small to medium-sized businesses.</w:t>
      </w:r>
    </w:p>
    <w:p w14:paraId="0FBD691F" w14:textId="6F3CB934" w:rsidR="00C46BF4" w:rsidRPr="00C46BF4" w:rsidRDefault="00C46BF4" w:rsidP="00C46BF4">
      <w:pPr>
        <w:spacing w:after="0"/>
        <w:jc w:val="both"/>
        <w:rPr>
          <w:rFonts w:ascii="Times New Roman" w:hAnsi="Times New Roman" w:cs="Times New Roman"/>
          <w:color w:val="393939"/>
          <w:sz w:val="28"/>
          <w:szCs w:val="28"/>
          <w:shd w:val="clear" w:color="auto" w:fill="FFFFFF"/>
        </w:rPr>
      </w:pPr>
      <w:r w:rsidRPr="00C46BF4">
        <w:rPr>
          <w:rFonts w:ascii="Times New Roman" w:hAnsi="Times New Roman" w:cs="Times New Roman"/>
          <w:color w:val="393939"/>
          <w:sz w:val="28"/>
          <w:szCs w:val="28"/>
          <w:shd w:val="clear" w:color="auto" w:fill="FFFFFF"/>
        </w:rPr>
        <w:t>A commercial bank is a financial institution that provides services like loans, certificates of deposits, savings bank accounts bank overdrafts, etc. to its customers. These institutions make money by lending loans to individuals and earning interest on loans. Various types of loans given by a commercial bank are business loans, car loans, house loans, personal loans, and education loans.</w:t>
      </w:r>
      <w:r w:rsidRPr="00C46BF4">
        <w:rPr>
          <w:rFonts w:ascii="Times New Roman" w:hAnsi="Times New Roman" w:cs="Times New Roman"/>
          <w:color w:val="393939"/>
          <w:sz w:val="28"/>
          <w:szCs w:val="28"/>
        </w:rPr>
        <w:br/>
      </w:r>
      <w:r w:rsidRPr="00C46BF4">
        <w:rPr>
          <w:rFonts w:ascii="Times New Roman" w:hAnsi="Times New Roman" w:cs="Times New Roman"/>
          <w:color w:val="393939"/>
          <w:sz w:val="28"/>
          <w:szCs w:val="28"/>
        </w:rPr>
        <w:br/>
      </w:r>
      <w:r w:rsidRPr="00C46BF4">
        <w:rPr>
          <w:rFonts w:ascii="Times New Roman" w:hAnsi="Times New Roman" w:cs="Times New Roman"/>
          <w:color w:val="393939"/>
          <w:sz w:val="28"/>
          <w:szCs w:val="28"/>
          <w:shd w:val="clear" w:color="auto" w:fill="FFFFFF"/>
        </w:rPr>
        <w:t>They give out these loans from the money deposited by their customers in different types of accounts. They use the deposits as capital for providing loans. Commercial banks are essential for the economy of a country because they help in creating capital, credit as well as liquidity in the market. These banks are generally physically located in cities.</w:t>
      </w:r>
    </w:p>
    <w:p w14:paraId="7076860D" w14:textId="77777777" w:rsidR="00C46BF4" w:rsidRDefault="00C46BF4" w:rsidP="00C46BF4">
      <w:pPr>
        <w:spacing w:after="0"/>
        <w:jc w:val="both"/>
        <w:rPr>
          <w:rFonts w:ascii="Times New Roman" w:hAnsi="Times New Roman" w:cs="Times New Roman"/>
          <w:color w:val="393939"/>
          <w:sz w:val="28"/>
          <w:szCs w:val="28"/>
          <w:shd w:val="clear" w:color="auto" w:fill="FFFFFF"/>
        </w:rPr>
      </w:pPr>
      <w:r w:rsidRPr="00C46BF4">
        <w:rPr>
          <w:rFonts w:ascii="Times New Roman" w:hAnsi="Times New Roman" w:cs="Times New Roman"/>
          <w:color w:val="393939"/>
          <w:sz w:val="28"/>
          <w:szCs w:val="28"/>
          <w:shd w:val="clear" w:color="auto" w:fill="FFFFFF"/>
        </w:rPr>
        <w:t>Commercial banks offer basic services of banking to the public including individual customers as well as small and medium-sized businesses. Money is made by banks by charging for services and fees. The fees depend on the products given such as overdraft fees, fees for safe deposit boxes, late fees, etc. Various loans also consist of fees other than interest on loans.</w:t>
      </w:r>
    </w:p>
    <w:p w14:paraId="1DA4143E" w14:textId="77777777" w:rsidR="00C46BF4" w:rsidRPr="00C46BF4" w:rsidRDefault="00C46BF4" w:rsidP="00C46BF4">
      <w:pPr>
        <w:spacing w:after="0"/>
        <w:jc w:val="both"/>
        <w:rPr>
          <w:rFonts w:ascii="Times New Roman" w:hAnsi="Times New Roman" w:cs="Times New Roman"/>
          <w:color w:val="393939"/>
          <w:sz w:val="28"/>
          <w:szCs w:val="28"/>
          <w:shd w:val="clear" w:color="auto" w:fill="FFFFFF"/>
        </w:rPr>
      </w:pPr>
    </w:p>
    <w:p w14:paraId="1C280E48" w14:textId="77777777" w:rsidR="00C46BF4" w:rsidRPr="00C46BF4" w:rsidRDefault="00C46BF4" w:rsidP="00C46BF4">
      <w:pPr>
        <w:shd w:val="clear" w:color="auto" w:fill="FFFFFF"/>
        <w:spacing w:after="0" w:line="360" w:lineRule="atLeast"/>
        <w:jc w:val="both"/>
        <w:rPr>
          <w:rFonts w:ascii="Times New Roman" w:hAnsi="Times New Roman" w:cs="Times New Roman"/>
          <w:color w:val="3C4852"/>
          <w:sz w:val="28"/>
          <w:szCs w:val="28"/>
        </w:rPr>
      </w:pPr>
      <w:r w:rsidRPr="00C46BF4">
        <w:rPr>
          <w:rFonts w:ascii="Times New Roman" w:hAnsi="Times New Roman" w:cs="Times New Roman"/>
          <w:color w:val="3C4852"/>
          <w:sz w:val="28"/>
          <w:szCs w:val="28"/>
        </w:rPr>
        <w:t xml:space="preserve">Commercial banks have 4 sub </w:t>
      </w:r>
      <w:proofErr w:type="gramStart"/>
      <w:r w:rsidRPr="00C46BF4">
        <w:rPr>
          <w:rFonts w:ascii="Times New Roman" w:hAnsi="Times New Roman" w:cs="Times New Roman"/>
          <w:color w:val="3C4852"/>
          <w:sz w:val="28"/>
          <w:szCs w:val="28"/>
        </w:rPr>
        <w:t>categories :</w:t>
      </w:r>
      <w:proofErr w:type="gramEnd"/>
      <w:r w:rsidRPr="00C46BF4">
        <w:rPr>
          <w:rFonts w:ascii="Times New Roman" w:hAnsi="Times New Roman" w:cs="Times New Roman"/>
          <w:color w:val="3C4852"/>
          <w:sz w:val="28"/>
          <w:szCs w:val="28"/>
        </w:rPr>
        <w:t xml:space="preserve"> Public Sector banks including SBI Private sector banks, Foreign banks and Regional Rural Banks. </w:t>
      </w:r>
    </w:p>
    <w:p w14:paraId="47B8B400" w14:textId="77777777" w:rsidR="00C46BF4" w:rsidRPr="00C46BF4" w:rsidRDefault="00C46BF4" w:rsidP="00C46BF4">
      <w:pPr>
        <w:shd w:val="clear" w:color="auto" w:fill="FFFFFF"/>
        <w:spacing w:after="0" w:line="360" w:lineRule="atLeast"/>
        <w:jc w:val="both"/>
        <w:rPr>
          <w:rFonts w:ascii="Times New Roman" w:hAnsi="Times New Roman" w:cs="Times New Roman"/>
          <w:color w:val="3C4852"/>
          <w:sz w:val="28"/>
          <w:szCs w:val="28"/>
        </w:rPr>
      </w:pPr>
      <w:r w:rsidRPr="00C46BF4">
        <w:rPr>
          <w:rFonts w:ascii="Times New Roman" w:hAnsi="Times New Roman" w:cs="Times New Roman"/>
          <w:color w:val="3C4852"/>
          <w:sz w:val="28"/>
          <w:szCs w:val="28"/>
        </w:rPr>
        <w:t xml:space="preserve">Cooperative banks have 3 sub </w:t>
      </w:r>
      <w:proofErr w:type="gramStart"/>
      <w:r w:rsidRPr="00C46BF4">
        <w:rPr>
          <w:rFonts w:ascii="Times New Roman" w:hAnsi="Times New Roman" w:cs="Times New Roman"/>
          <w:color w:val="3C4852"/>
          <w:sz w:val="28"/>
          <w:szCs w:val="28"/>
        </w:rPr>
        <w:t>categories :</w:t>
      </w:r>
      <w:proofErr w:type="gramEnd"/>
      <w:r w:rsidRPr="00C46BF4">
        <w:rPr>
          <w:rFonts w:ascii="Times New Roman" w:hAnsi="Times New Roman" w:cs="Times New Roman"/>
          <w:color w:val="3C4852"/>
          <w:sz w:val="28"/>
          <w:szCs w:val="28"/>
        </w:rPr>
        <w:t xml:space="preserve"> Urban cooperative banks, District Cooperative banks, State cooperative banks and Multi State cooperative banks.</w:t>
      </w:r>
    </w:p>
    <w:p w14:paraId="39CBCCD9" w14:textId="77777777" w:rsidR="00C46BF4" w:rsidRPr="00DC11B4" w:rsidRDefault="00C46BF4" w:rsidP="00C46BF4">
      <w:pPr>
        <w:rPr>
          <w:rFonts w:ascii="Arial" w:hAnsi="Arial" w:cs="Arial"/>
          <w:color w:val="393939"/>
          <w:shd w:val="clear" w:color="auto" w:fill="FFFFFF"/>
        </w:rPr>
      </w:pPr>
    </w:p>
    <w:p w14:paraId="2F0316DA" w14:textId="24FA116F" w:rsidR="00C46BF4" w:rsidRPr="00617DB9" w:rsidRDefault="00C46BF4" w:rsidP="00C46BF4">
      <w:pPr>
        <w:jc w:val="both"/>
        <w:rPr>
          <w:rFonts w:ascii="Times New Roman" w:hAnsi="Times New Roman" w:cs="Times New Roman"/>
          <w:b/>
          <w:bCs/>
          <w:sz w:val="28"/>
          <w:szCs w:val="28"/>
        </w:rPr>
      </w:pPr>
      <w:r w:rsidRPr="00617DB9">
        <w:rPr>
          <w:rFonts w:ascii="Times New Roman" w:hAnsi="Times New Roman" w:cs="Times New Roman"/>
          <w:b/>
          <w:bCs/>
          <w:sz w:val="28"/>
          <w:szCs w:val="28"/>
        </w:rPr>
        <w:t>Development Banks</w:t>
      </w:r>
    </w:p>
    <w:p w14:paraId="5BB81E8C" w14:textId="77777777" w:rsidR="00C46BF4" w:rsidRPr="00D44052" w:rsidRDefault="00C46BF4" w:rsidP="00D44052">
      <w:pPr>
        <w:shd w:val="clear" w:color="auto" w:fill="FFFFFF"/>
        <w:spacing w:after="0" w:line="360" w:lineRule="atLeast"/>
        <w:jc w:val="both"/>
        <w:rPr>
          <w:rFonts w:ascii="Times New Roman" w:hAnsi="Times New Roman" w:cs="Times New Roman"/>
          <w:color w:val="3C4852"/>
          <w:sz w:val="28"/>
          <w:szCs w:val="28"/>
        </w:rPr>
      </w:pPr>
      <w:r w:rsidRPr="00D44052">
        <w:rPr>
          <w:rFonts w:ascii="Times New Roman" w:hAnsi="Times New Roman" w:cs="Times New Roman"/>
          <w:color w:val="3C4852"/>
          <w:sz w:val="28"/>
          <w:szCs w:val="28"/>
        </w:rPr>
        <w:t>Development Banks like NABARD, SIDBI, NHB have developmental agenda as priority rather than commercial objective. They coordinate with commercial banks to implement the developmental schemes which are primarily guided by Govt. of India and RBI.</w:t>
      </w:r>
    </w:p>
    <w:p w14:paraId="28425CF0" w14:textId="77777777" w:rsidR="00475633" w:rsidRPr="00475633" w:rsidRDefault="00475633" w:rsidP="00D44052">
      <w:pPr>
        <w:shd w:val="clear" w:color="auto" w:fill="FFFFFF"/>
        <w:spacing w:before="100" w:beforeAutospacing="1"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 xml:space="preserve">Development banks are nothing but financial institutions providing long-term funds for capital-intensive investments for a long period of time. Their lending </w:t>
      </w:r>
      <w:r w:rsidRPr="00475633">
        <w:rPr>
          <w:rFonts w:ascii="Times New Roman" w:eastAsia="Times New Roman" w:hAnsi="Times New Roman" w:cs="Times New Roman"/>
          <w:color w:val="646F79"/>
          <w:kern w:val="0"/>
          <w:sz w:val="28"/>
          <w:szCs w:val="28"/>
          <w:lang w:eastAsia="en-IN"/>
          <w14:ligatures w14:val="none"/>
        </w:rPr>
        <w:lastRenderedPageBreak/>
        <w:t>yields low rates of returns, such as irrigation systems, urban infrastructure, mining, and heavy industries, etc.</w:t>
      </w:r>
    </w:p>
    <w:p w14:paraId="14F422F4" w14:textId="77777777" w:rsidR="00475633" w:rsidRPr="00475633" w:rsidRDefault="00475633" w:rsidP="00D44052">
      <w:pPr>
        <w:shd w:val="clear" w:color="auto" w:fill="FFFFFF"/>
        <w:spacing w:before="100" w:beforeAutospacing="1"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They are also known as development finance institutions (DFI) or long-term lending institutions.</w:t>
      </w:r>
    </w:p>
    <w:p w14:paraId="74EDB438" w14:textId="77777777" w:rsidR="00475633" w:rsidRPr="00475633" w:rsidRDefault="00475633" w:rsidP="00D44052">
      <w:pPr>
        <w:shd w:val="clear" w:color="auto" w:fill="FFFFFF"/>
        <w:spacing w:before="100" w:beforeAutospacing="1"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These banks lend at low and stable interest rates so as to promote long-term investments along with social benefits.</w:t>
      </w:r>
    </w:p>
    <w:p w14:paraId="5E27B06B" w14:textId="77777777" w:rsidR="00475633" w:rsidRPr="00475633" w:rsidRDefault="00475633" w:rsidP="00D44052">
      <w:pPr>
        <w:shd w:val="clear" w:color="auto" w:fill="FFFFFF"/>
        <w:spacing w:before="100" w:beforeAutospacing="1"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Development banks are not the same as commercial ones. Instead, development banks mobilize short to medium-term deposits and lend for similar periods of tenure to avoid a maturity mismatch, which causes a bank’s solvency and liquidity</w:t>
      </w:r>
    </w:p>
    <w:p w14:paraId="535F4B81" w14:textId="77777777" w:rsidR="00C46BF4" w:rsidRPr="00D44052" w:rsidRDefault="00C46BF4" w:rsidP="00D44052">
      <w:pPr>
        <w:shd w:val="clear" w:color="auto" w:fill="FFFFFF"/>
        <w:spacing w:after="0" w:line="360" w:lineRule="atLeast"/>
        <w:jc w:val="both"/>
        <w:rPr>
          <w:rFonts w:ascii="Times New Roman" w:hAnsi="Times New Roman" w:cs="Times New Roman"/>
          <w:color w:val="3C4852"/>
          <w:sz w:val="28"/>
          <w:szCs w:val="28"/>
        </w:rPr>
      </w:pPr>
    </w:p>
    <w:p w14:paraId="29E1EFC5" w14:textId="389E3866" w:rsidR="00C46BF4" w:rsidRPr="00D44052" w:rsidRDefault="00475633" w:rsidP="00D44052">
      <w:pPr>
        <w:spacing w:after="0"/>
        <w:jc w:val="both"/>
        <w:rPr>
          <w:rFonts w:ascii="Times New Roman" w:hAnsi="Times New Roman" w:cs="Times New Roman"/>
          <w:sz w:val="28"/>
          <w:szCs w:val="28"/>
        </w:rPr>
      </w:pPr>
      <w:r w:rsidRPr="00D44052">
        <w:rPr>
          <w:rFonts w:ascii="Times New Roman" w:hAnsi="Times New Roman" w:cs="Times New Roman"/>
          <w:sz w:val="28"/>
          <w:szCs w:val="28"/>
        </w:rPr>
        <w:t>Importance of Development Banks</w:t>
      </w:r>
    </w:p>
    <w:p w14:paraId="1C772874" w14:textId="77777777" w:rsidR="00475633" w:rsidRPr="00475633"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Lays the foundation for industrial growth and development in the country</w:t>
      </w:r>
    </w:p>
    <w:p w14:paraId="22579E11" w14:textId="77777777" w:rsidR="00475633" w:rsidRPr="00475633"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Meets long-term capital needs</w:t>
      </w:r>
    </w:p>
    <w:p w14:paraId="1657C74C" w14:textId="77777777" w:rsidR="00475633" w:rsidRPr="00475633"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Undertakes promotional activities</w:t>
      </w:r>
    </w:p>
    <w:p w14:paraId="40856F46" w14:textId="77777777" w:rsidR="00475633" w:rsidRPr="00D44052"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r w:rsidRPr="00475633">
        <w:rPr>
          <w:rFonts w:ascii="Times New Roman" w:eastAsia="Times New Roman" w:hAnsi="Times New Roman" w:cs="Times New Roman"/>
          <w:color w:val="646F79"/>
          <w:kern w:val="0"/>
          <w:sz w:val="28"/>
          <w:szCs w:val="28"/>
          <w:lang w:eastAsia="en-IN"/>
          <w14:ligatures w14:val="none"/>
        </w:rPr>
        <w:t>Helps small and medium sectors</w:t>
      </w:r>
    </w:p>
    <w:p w14:paraId="153EE6DF" w14:textId="77777777" w:rsidR="00475633" w:rsidRPr="00D44052"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p>
    <w:p w14:paraId="0F05E0BC" w14:textId="792A97DE" w:rsidR="00475633" w:rsidRPr="00617DB9" w:rsidRDefault="00475633" w:rsidP="00D44052">
      <w:pPr>
        <w:shd w:val="clear" w:color="auto" w:fill="FFFFFF"/>
        <w:spacing w:after="0" w:line="240" w:lineRule="auto"/>
        <w:jc w:val="both"/>
        <w:rPr>
          <w:rFonts w:ascii="Times New Roman" w:eastAsia="Times New Roman" w:hAnsi="Times New Roman" w:cs="Times New Roman"/>
          <w:b/>
          <w:bCs/>
          <w:color w:val="646F79"/>
          <w:kern w:val="0"/>
          <w:sz w:val="28"/>
          <w:szCs w:val="28"/>
          <w:lang w:eastAsia="en-IN"/>
          <w14:ligatures w14:val="none"/>
        </w:rPr>
      </w:pPr>
      <w:r w:rsidRPr="00617DB9">
        <w:rPr>
          <w:rFonts w:ascii="Times New Roman" w:eastAsia="Times New Roman" w:hAnsi="Times New Roman" w:cs="Times New Roman"/>
          <w:b/>
          <w:bCs/>
          <w:color w:val="646F79"/>
          <w:kern w:val="0"/>
          <w:sz w:val="28"/>
          <w:szCs w:val="28"/>
          <w:lang w:eastAsia="en-IN"/>
          <w14:ligatures w14:val="none"/>
        </w:rPr>
        <w:t>Banking supervision in India</w:t>
      </w:r>
    </w:p>
    <w:p w14:paraId="16E2D5CE" w14:textId="77777777" w:rsidR="00475633" w:rsidRPr="00D44052" w:rsidRDefault="00475633" w:rsidP="00D44052">
      <w:pPr>
        <w:shd w:val="clear" w:color="auto" w:fill="FFFFFF"/>
        <w:spacing w:after="0" w:line="240" w:lineRule="auto"/>
        <w:jc w:val="both"/>
        <w:rPr>
          <w:rFonts w:ascii="Times New Roman" w:eastAsia="Times New Roman" w:hAnsi="Times New Roman" w:cs="Times New Roman"/>
          <w:color w:val="646F79"/>
          <w:kern w:val="0"/>
          <w:sz w:val="28"/>
          <w:szCs w:val="28"/>
          <w:lang w:eastAsia="en-IN"/>
          <w14:ligatures w14:val="none"/>
        </w:rPr>
      </w:pPr>
    </w:p>
    <w:p w14:paraId="47E1D2F8"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Banking business and related financial services are governed primarily by the Banking Regulation Act, 1949 (“Banking Regulation Act”).</w:t>
      </w:r>
    </w:p>
    <w:p w14:paraId="3D674338"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The Reserve Bank of India Act, 1934 (“RBI Act”) empowers the Reserve Bank of India (RBI) to issue rules, regulations, directions and guidelines on a wide range of issues relating to banking and the financial sector. The RBI is the central bank of India, and the primary regulatory authority for banking.</w:t>
      </w:r>
    </w:p>
    <w:p w14:paraId="3D8A8DFD"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Cross-border transactions and related activities are governed by the Foreign Exchange Management Act, 1999. This provides for, among other things, certain banking and other institutions to be licensed as authorized dealers in foreign exchange.</w:t>
      </w:r>
    </w:p>
    <w:p w14:paraId="624C334C"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Banking business and related financial services are governed primarily by the Banking Regulation Act, 1949 (“Banking Regulation Act”).</w:t>
      </w:r>
    </w:p>
    <w:p w14:paraId="2058DFA6"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 xml:space="preserve">The Reserve Bank of India Act, 1934 (“RBI Act”) empowers the Reserve Bank of India (RBI) to issue rules, regulations, directions and guidelines on a wide </w:t>
      </w:r>
      <w:r w:rsidRPr="00D44052">
        <w:rPr>
          <w:color w:val="002346"/>
          <w:sz w:val="28"/>
          <w:szCs w:val="28"/>
        </w:rPr>
        <w:lastRenderedPageBreak/>
        <w:t>range of issues relating to banking and the financial sector. The RBI is the central bank of India, and the primary regulatory authority for banking.</w:t>
      </w:r>
    </w:p>
    <w:p w14:paraId="0C88B282" w14:textId="77777777" w:rsidR="00D44052" w:rsidRPr="00D44052" w:rsidRDefault="00D44052" w:rsidP="00D44052">
      <w:pPr>
        <w:pStyle w:val="NormalWeb"/>
        <w:shd w:val="clear" w:color="auto" w:fill="FFFFFF"/>
        <w:spacing w:before="0" w:beforeAutospacing="0" w:after="0" w:afterAutospacing="0" w:line="450" w:lineRule="atLeast"/>
        <w:jc w:val="both"/>
        <w:rPr>
          <w:color w:val="002346"/>
          <w:sz w:val="28"/>
          <w:szCs w:val="28"/>
        </w:rPr>
      </w:pPr>
      <w:r w:rsidRPr="00D44052">
        <w:rPr>
          <w:color w:val="002346"/>
          <w:sz w:val="28"/>
          <w:szCs w:val="28"/>
        </w:rPr>
        <w:t>Cross-border transactions and related activities are governed by the Foreign Exchange Management Act, 1999. This provides for, among other things, certain banking and other institutions to be licensed as authorized dealers in foreign exchange.</w:t>
      </w:r>
    </w:p>
    <w:p w14:paraId="38130436" w14:textId="77777777" w:rsidR="00475633" w:rsidRDefault="00475633" w:rsidP="00475633">
      <w:pPr>
        <w:shd w:val="clear" w:color="auto" w:fill="FFFFFF"/>
        <w:spacing w:after="0" w:line="240" w:lineRule="auto"/>
        <w:rPr>
          <w:rFonts w:ascii="Times New Roman" w:eastAsia="Times New Roman" w:hAnsi="Times New Roman" w:cs="Times New Roman"/>
          <w:color w:val="646F79"/>
          <w:kern w:val="0"/>
          <w:sz w:val="28"/>
          <w:szCs w:val="28"/>
          <w:lang w:eastAsia="en-IN"/>
          <w14:ligatures w14:val="none"/>
        </w:rPr>
      </w:pPr>
    </w:p>
    <w:p w14:paraId="4B2F9E87" w14:textId="4B4D8523" w:rsidR="00475633" w:rsidRDefault="00AF60D2"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sidRPr="00617DB9">
        <w:rPr>
          <w:rFonts w:ascii="Times New Roman" w:eastAsia="Times New Roman" w:hAnsi="Times New Roman" w:cs="Times New Roman"/>
          <w:kern w:val="0"/>
          <w:sz w:val="28"/>
          <w:szCs w:val="28"/>
          <w:lang w:eastAsia="en-IN"/>
          <w14:ligatures w14:val="none"/>
        </w:rPr>
        <w:t xml:space="preserve">RBI carries on onsite inspection and </w:t>
      </w:r>
      <w:proofErr w:type="gramStart"/>
      <w:r w:rsidRPr="00617DB9">
        <w:rPr>
          <w:rFonts w:ascii="Times New Roman" w:eastAsia="Times New Roman" w:hAnsi="Times New Roman" w:cs="Times New Roman"/>
          <w:kern w:val="0"/>
          <w:sz w:val="28"/>
          <w:szCs w:val="28"/>
          <w:lang w:eastAsia="en-IN"/>
          <w14:ligatures w14:val="none"/>
        </w:rPr>
        <w:t>off site</w:t>
      </w:r>
      <w:proofErr w:type="gramEnd"/>
      <w:r w:rsidRPr="00617DB9">
        <w:rPr>
          <w:rFonts w:ascii="Times New Roman" w:eastAsia="Times New Roman" w:hAnsi="Times New Roman" w:cs="Times New Roman"/>
          <w:kern w:val="0"/>
          <w:sz w:val="28"/>
          <w:szCs w:val="28"/>
          <w:lang w:eastAsia="en-IN"/>
          <w14:ligatures w14:val="none"/>
        </w:rPr>
        <w:t xml:space="preserve"> surveillance for supervising the banks. The banks have to submit reports daily, weekly, fortnightly, monthly and quarterly on several parameters. Banks have to also report </w:t>
      </w:r>
      <w:proofErr w:type="gramStart"/>
      <w:r w:rsidRPr="00617DB9">
        <w:rPr>
          <w:rFonts w:ascii="Times New Roman" w:eastAsia="Times New Roman" w:hAnsi="Times New Roman" w:cs="Times New Roman"/>
          <w:kern w:val="0"/>
          <w:sz w:val="28"/>
          <w:szCs w:val="28"/>
          <w:lang w:eastAsia="en-IN"/>
          <w14:ligatures w14:val="none"/>
        </w:rPr>
        <w:t>incident based</w:t>
      </w:r>
      <w:proofErr w:type="gramEnd"/>
      <w:r w:rsidRPr="00617DB9">
        <w:rPr>
          <w:rFonts w:ascii="Times New Roman" w:eastAsia="Times New Roman" w:hAnsi="Times New Roman" w:cs="Times New Roman"/>
          <w:kern w:val="0"/>
          <w:sz w:val="28"/>
          <w:szCs w:val="28"/>
          <w:lang w:eastAsia="en-IN"/>
          <w14:ligatures w14:val="none"/>
        </w:rPr>
        <w:t xml:space="preserve"> reports such as </w:t>
      </w:r>
      <w:r w:rsidR="00626BF1" w:rsidRPr="00617DB9">
        <w:rPr>
          <w:rFonts w:ascii="Times New Roman" w:eastAsia="Times New Roman" w:hAnsi="Times New Roman" w:cs="Times New Roman"/>
          <w:kern w:val="0"/>
          <w:sz w:val="28"/>
          <w:szCs w:val="28"/>
          <w:lang w:eastAsia="en-IN"/>
          <w14:ligatures w14:val="none"/>
        </w:rPr>
        <w:t>fraud detection report, Suspicious transactions report, Cash transactions report, Overseas Direct Investment etc as and when the need arises.</w:t>
      </w:r>
    </w:p>
    <w:p w14:paraId="2F753CF0" w14:textId="77777777" w:rsidR="00617DB9" w:rsidRDefault="00617DB9"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4FE2BECF" w14:textId="273D3336" w:rsidR="00617DB9" w:rsidRPr="00617DB9" w:rsidRDefault="00617DB9"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The supervision centres around CAMELS </w:t>
      </w:r>
      <w:proofErr w:type="gramStart"/>
      <w:r>
        <w:rPr>
          <w:rFonts w:ascii="Times New Roman" w:eastAsia="Times New Roman" w:hAnsi="Times New Roman" w:cs="Times New Roman"/>
          <w:kern w:val="0"/>
          <w:sz w:val="28"/>
          <w:szCs w:val="28"/>
          <w:lang w:eastAsia="en-IN"/>
          <w14:ligatures w14:val="none"/>
        </w:rPr>
        <w:t>framework :</w:t>
      </w:r>
      <w:proofErr w:type="gramEnd"/>
      <w:r>
        <w:rPr>
          <w:rFonts w:ascii="Times New Roman" w:eastAsia="Times New Roman" w:hAnsi="Times New Roman" w:cs="Times New Roman"/>
          <w:kern w:val="0"/>
          <w:sz w:val="28"/>
          <w:szCs w:val="28"/>
          <w:lang w:eastAsia="en-IN"/>
          <w14:ligatures w14:val="none"/>
        </w:rPr>
        <w:t xml:space="preserve"> Capital adequacy, Asset quality, </w:t>
      </w:r>
      <w:r w:rsidR="00AF66DF">
        <w:rPr>
          <w:rFonts w:ascii="Times New Roman" w:eastAsia="Times New Roman" w:hAnsi="Times New Roman" w:cs="Times New Roman"/>
          <w:kern w:val="0"/>
          <w:sz w:val="28"/>
          <w:szCs w:val="28"/>
          <w:lang w:eastAsia="en-IN"/>
          <w14:ligatures w14:val="none"/>
        </w:rPr>
        <w:t xml:space="preserve">Management capability, </w:t>
      </w:r>
      <w:r>
        <w:rPr>
          <w:rFonts w:ascii="Times New Roman" w:eastAsia="Times New Roman" w:hAnsi="Times New Roman" w:cs="Times New Roman"/>
          <w:kern w:val="0"/>
          <w:sz w:val="28"/>
          <w:szCs w:val="28"/>
          <w:lang w:eastAsia="en-IN"/>
          <w14:ligatures w14:val="none"/>
        </w:rPr>
        <w:t>Earnings, Liquidity, Systems</w:t>
      </w:r>
      <w:r w:rsidR="00AF66DF">
        <w:rPr>
          <w:rFonts w:ascii="Times New Roman" w:eastAsia="Times New Roman" w:hAnsi="Times New Roman" w:cs="Times New Roman"/>
          <w:kern w:val="0"/>
          <w:sz w:val="28"/>
          <w:szCs w:val="28"/>
          <w:lang w:eastAsia="en-IN"/>
          <w14:ligatures w14:val="none"/>
        </w:rPr>
        <w:t xml:space="preserve"> (IT). RBI grades the bank by assigning a score between 1 to 5.</w:t>
      </w:r>
    </w:p>
    <w:p w14:paraId="67FB1574" w14:textId="77777777" w:rsidR="00617DB9" w:rsidRPr="00617DB9" w:rsidRDefault="00617DB9"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218E4419" w14:textId="1E9A3D79" w:rsidR="00617DB9" w:rsidRPr="00617DB9" w:rsidRDefault="00617DB9" w:rsidP="00475633">
      <w:pPr>
        <w:shd w:val="clear" w:color="auto" w:fill="FFFFFF"/>
        <w:spacing w:after="0" w:line="240" w:lineRule="auto"/>
        <w:rPr>
          <w:rFonts w:ascii="Times New Roman" w:eastAsia="Times New Roman" w:hAnsi="Times New Roman" w:cs="Times New Roman"/>
          <w:b/>
          <w:bCs/>
          <w:kern w:val="0"/>
          <w:sz w:val="28"/>
          <w:szCs w:val="28"/>
          <w:lang w:eastAsia="en-IN"/>
          <w14:ligatures w14:val="none"/>
        </w:rPr>
      </w:pPr>
      <w:r w:rsidRPr="00617DB9">
        <w:rPr>
          <w:rFonts w:ascii="Times New Roman" w:eastAsia="Times New Roman" w:hAnsi="Times New Roman" w:cs="Times New Roman"/>
          <w:b/>
          <w:bCs/>
          <w:kern w:val="0"/>
          <w:sz w:val="28"/>
          <w:szCs w:val="28"/>
          <w:lang w:eastAsia="en-IN"/>
          <w14:ligatures w14:val="none"/>
        </w:rPr>
        <w:t>Banking products</w:t>
      </w:r>
    </w:p>
    <w:p w14:paraId="6F2BDC17" w14:textId="6EB9056F" w:rsidR="00626BF1" w:rsidRPr="00AF66DF" w:rsidRDefault="00AF66DF" w:rsidP="00AF66DF">
      <w:pPr>
        <w:shd w:val="clear" w:color="auto" w:fill="FFFFFF"/>
        <w:spacing w:after="0" w:line="240" w:lineRule="auto"/>
        <w:ind w:left="720" w:firstLine="720"/>
        <w:rPr>
          <w:rFonts w:ascii="Times New Roman" w:eastAsia="Times New Roman" w:hAnsi="Times New Roman" w:cs="Times New Roman"/>
          <w:kern w:val="0"/>
          <w:sz w:val="28"/>
          <w:szCs w:val="28"/>
          <w:lang w:eastAsia="en-IN"/>
          <w14:ligatures w14:val="none"/>
        </w:rPr>
      </w:pPr>
      <w:r w:rsidRPr="00AF66DF">
        <w:rPr>
          <w:rFonts w:ascii="Times New Roman" w:eastAsia="Times New Roman" w:hAnsi="Times New Roman" w:cs="Times New Roman"/>
          <w:kern w:val="0"/>
          <w:sz w:val="28"/>
          <w:szCs w:val="28"/>
          <w:lang w:eastAsia="en-IN"/>
          <w14:ligatures w14:val="none"/>
        </w:rPr>
        <w:t>Deposit products:</w:t>
      </w:r>
    </w:p>
    <w:p w14:paraId="1CC760BA" w14:textId="4E6421B0"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sidRPr="00AF66DF">
        <w:rPr>
          <w:rFonts w:ascii="Times New Roman" w:eastAsia="Times New Roman" w:hAnsi="Times New Roman" w:cs="Times New Roman"/>
          <w:kern w:val="0"/>
          <w:sz w:val="28"/>
          <w:szCs w:val="28"/>
          <w:lang w:eastAsia="en-IN"/>
          <w14:ligatures w14:val="none"/>
        </w:rPr>
        <w:t>Savings account</w:t>
      </w:r>
    </w:p>
    <w:p w14:paraId="71AEF6A0" w14:textId="4150918F"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Current account</w:t>
      </w:r>
    </w:p>
    <w:p w14:paraId="00E7AA81" w14:textId="2AC54BFC"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Fixed deposit</w:t>
      </w:r>
    </w:p>
    <w:p w14:paraId="2E845CA2" w14:textId="4759D8E6"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Recurring deposit</w:t>
      </w:r>
    </w:p>
    <w:p w14:paraId="03A295E0" w14:textId="70B17D9D"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Flexi deposits (combination of demand and term deposits)</w:t>
      </w:r>
    </w:p>
    <w:p w14:paraId="268B59A4" w14:textId="77777777" w:rsidR="00AF66DF" w:rsidRDefault="00AF66DF" w:rsidP="00475633">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0C0DAD94" w14:textId="3AF1904F" w:rsidR="00AF66DF" w:rsidRDefault="00AF66DF" w:rsidP="00AF66DF">
      <w:pPr>
        <w:shd w:val="clear" w:color="auto" w:fill="FFFFFF"/>
        <w:spacing w:after="0" w:line="240" w:lineRule="auto"/>
        <w:ind w:left="720" w:firstLine="720"/>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Loan products</w:t>
      </w:r>
    </w:p>
    <w:p w14:paraId="069B7534" w14:textId="77777777"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Retail </w:t>
      </w:r>
      <w:proofErr w:type="gramStart"/>
      <w:r>
        <w:rPr>
          <w:rFonts w:ascii="Times New Roman" w:eastAsia="Times New Roman" w:hAnsi="Times New Roman" w:cs="Times New Roman"/>
          <w:kern w:val="0"/>
          <w:sz w:val="28"/>
          <w:szCs w:val="28"/>
          <w:lang w:eastAsia="en-IN"/>
          <w14:ligatures w14:val="none"/>
        </w:rPr>
        <w:t>loans :</w:t>
      </w:r>
      <w:proofErr w:type="gramEnd"/>
      <w:r>
        <w:rPr>
          <w:rFonts w:ascii="Times New Roman" w:eastAsia="Times New Roman" w:hAnsi="Times New Roman" w:cs="Times New Roman"/>
          <w:kern w:val="0"/>
          <w:sz w:val="28"/>
          <w:szCs w:val="28"/>
          <w:lang w:eastAsia="en-IN"/>
          <w14:ligatures w14:val="none"/>
        </w:rPr>
        <w:t xml:space="preserve"> </w:t>
      </w:r>
    </w:p>
    <w:p w14:paraId="2967C002" w14:textId="6B650EC4"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Home loan, Vehicle loan, Mortgage loan, Loan against shares, </w:t>
      </w:r>
      <w:proofErr w:type="gramStart"/>
      <w:r>
        <w:rPr>
          <w:rFonts w:ascii="Times New Roman" w:eastAsia="Times New Roman" w:hAnsi="Times New Roman" w:cs="Times New Roman"/>
          <w:kern w:val="0"/>
          <w:sz w:val="28"/>
          <w:szCs w:val="28"/>
          <w:lang w:eastAsia="en-IN"/>
          <w14:ligatures w14:val="none"/>
        </w:rPr>
        <w:t>Gold</w:t>
      </w:r>
      <w:proofErr w:type="gramEnd"/>
      <w:r>
        <w:rPr>
          <w:rFonts w:ascii="Times New Roman" w:eastAsia="Times New Roman" w:hAnsi="Times New Roman" w:cs="Times New Roman"/>
          <w:kern w:val="0"/>
          <w:sz w:val="28"/>
          <w:szCs w:val="28"/>
          <w:lang w:eastAsia="en-IN"/>
          <w14:ligatures w14:val="none"/>
        </w:rPr>
        <w:t xml:space="preserve"> loan, overdraft facility</w:t>
      </w:r>
      <w:r w:rsidR="00462532">
        <w:rPr>
          <w:rFonts w:ascii="Times New Roman" w:eastAsia="Times New Roman" w:hAnsi="Times New Roman" w:cs="Times New Roman"/>
          <w:kern w:val="0"/>
          <w:sz w:val="28"/>
          <w:szCs w:val="28"/>
          <w:lang w:eastAsia="en-IN"/>
          <w14:ligatures w14:val="none"/>
        </w:rPr>
        <w:t>, credit cards</w:t>
      </w:r>
    </w:p>
    <w:p w14:paraId="3F9EC911" w14:textId="666F20B0"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Business loan:</w:t>
      </w:r>
    </w:p>
    <w:p w14:paraId="25CB75EB" w14:textId="4A0C5C87"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Cash credit facility,</w:t>
      </w:r>
      <w:r w:rsidR="00462532">
        <w:rPr>
          <w:rFonts w:ascii="Times New Roman" w:eastAsia="Times New Roman" w:hAnsi="Times New Roman" w:cs="Times New Roman"/>
          <w:kern w:val="0"/>
          <w:sz w:val="28"/>
          <w:szCs w:val="28"/>
          <w:lang w:eastAsia="en-IN"/>
          <w14:ligatures w14:val="none"/>
        </w:rPr>
        <w:t xml:space="preserve"> KCC,</w:t>
      </w:r>
      <w:r>
        <w:rPr>
          <w:rFonts w:ascii="Times New Roman" w:eastAsia="Times New Roman" w:hAnsi="Times New Roman" w:cs="Times New Roman"/>
          <w:kern w:val="0"/>
          <w:sz w:val="28"/>
          <w:szCs w:val="28"/>
          <w:lang w:eastAsia="en-IN"/>
          <w14:ligatures w14:val="none"/>
        </w:rPr>
        <w:t xml:space="preserve"> SME loan, corporate loans, BG and LC facilities</w:t>
      </w:r>
    </w:p>
    <w:p w14:paraId="74D88BA4" w14:textId="77777777"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5E3E8948" w14:textId="1AD67EC9" w:rsidR="00AF66DF" w:rsidRDefault="00AF66D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Maximum tenure of deposits is 10 years and term loans are generally provided for 7 years. </w:t>
      </w:r>
    </w:p>
    <w:p w14:paraId="11679294" w14:textId="77777777" w:rsidR="00503E9F" w:rsidRPr="00503E9F" w:rsidRDefault="00503E9F" w:rsidP="00503E9F">
      <w:pPr>
        <w:shd w:val="clear" w:color="auto" w:fill="FFFFFF"/>
        <w:spacing w:after="0" w:line="240" w:lineRule="auto"/>
        <w:jc w:val="both"/>
        <w:rPr>
          <w:rFonts w:ascii="Times New Roman" w:eastAsia="Times New Roman" w:hAnsi="Times New Roman" w:cs="Times New Roman"/>
          <w:kern w:val="0"/>
          <w:sz w:val="28"/>
          <w:szCs w:val="28"/>
          <w:lang w:eastAsia="en-IN"/>
          <w14:ligatures w14:val="none"/>
        </w:rPr>
      </w:pPr>
    </w:p>
    <w:p w14:paraId="417F4F4F" w14:textId="6BA84CE9" w:rsidR="00503E9F" w:rsidRPr="00503E9F" w:rsidRDefault="00503E9F" w:rsidP="00503E9F">
      <w:pPr>
        <w:shd w:val="clear" w:color="auto" w:fill="FFFFFF"/>
        <w:spacing w:after="150" w:line="240" w:lineRule="auto"/>
        <w:jc w:val="both"/>
        <w:outlineLvl w:val="1"/>
        <w:rPr>
          <w:rFonts w:ascii="Times New Roman" w:eastAsia="Times New Roman" w:hAnsi="Times New Roman" w:cs="Times New Roman"/>
          <w:b/>
          <w:bCs/>
          <w:kern w:val="0"/>
          <w:sz w:val="28"/>
          <w:szCs w:val="28"/>
          <w:lang w:eastAsia="en-IN"/>
          <w14:ligatures w14:val="none"/>
        </w:rPr>
      </w:pPr>
      <w:r w:rsidRPr="00503E9F">
        <w:rPr>
          <w:rFonts w:ascii="Times New Roman" w:eastAsia="Times New Roman" w:hAnsi="Times New Roman" w:cs="Times New Roman"/>
          <w:b/>
          <w:bCs/>
          <w:kern w:val="0"/>
          <w:sz w:val="28"/>
          <w:szCs w:val="28"/>
          <w:lang w:eastAsia="en-IN"/>
          <w14:ligatures w14:val="none"/>
        </w:rPr>
        <w:t>Bancassurance</w:t>
      </w:r>
    </w:p>
    <w:p w14:paraId="4C127140" w14:textId="77777777" w:rsidR="00503E9F" w:rsidRPr="00503E9F" w:rsidRDefault="00503E9F" w:rsidP="00503E9F">
      <w:pPr>
        <w:shd w:val="clear" w:color="auto" w:fill="FFFFFF"/>
        <w:spacing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Bancassurance refers to the agreement between a bank and an insurance company through which the bank sells the insurance product of the concerned insurance company to its customers. This is an arrangement through which both the bank and the tied insurance company can </w:t>
      </w:r>
      <w:hyperlink r:id="rId5" w:history="1">
        <w:r w:rsidRPr="00503E9F">
          <w:rPr>
            <w:rFonts w:ascii="Times New Roman" w:eastAsia="Times New Roman" w:hAnsi="Times New Roman" w:cs="Times New Roman"/>
            <w:kern w:val="0"/>
            <w:sz w:val="28"/>
            <w:szCs w:val="28"/>
            <w:lang w:eastAsia="en-IN"/>
            <w14:ligatures w14:val="none"/>
          </w:rPr>
          <w:t>gain</w:t>
        </w:r>
      </w:hyperlink>
      <w:r w:rsidRPr="00503E9F">
        <w:rPr>
          <w:rFonts w:ascii="Times New Roman" w:eastAsia="Times New Roman" w:hAnsi="Times New Roman" w:cs="Times New Roman"/>
          <w:kern w:val="0"/>
          <w:sz w:val="28"/>
          <w:szCs w:val="28"/>
          <w:lang w:eastAsia="en-IN"/>
          <w14:ligatures w14:val="none"/>
        </w:rPr>
        <w:t> significant profits.</w:t>
      </w:r>
    </w:p>
    <w:p w14:paraId="7A8F7F23" w14:textId="77777777" w:rsidR="00503E9F" w:rsidRPr="00503E9F" w:rsidRDefault="00503E9F" w:rsidP="00503E9F">
      <w:pPr>
        <w:shd w:val="clear" w:color="auto" w:fill="FFFFFF"/>
        <w:spacing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lastRenderedPageBreak/>
        <w:t>The insurance company has the benefits of selling its products to a wider base of customers without having to pay </w:t>
      </w:r>
      <w:hyperlink r:id="rId6" w:history="1">
        <w:r w:rsidRPr="00503E9F">
          <w:rPr>
            <w:rFonts w:ascii="Times New Roman" w:eastAsia="Times New Roman" w:hAnsi="Times New Roman" w:cs="Times New Roman"/>
            <w:kern w:val="0"/>
            <w:sz w:val="28"/>
            <w:szCs w:val="28"/>
            <w:lang w:eastAsia="en-IN"/>
            <w14:ligatures w14:val="none"/>
          </w:rPr>
          <w:t>broker</w:t>
        </w:r>
      </w:hyperlink>
      <w:r w:rsidRPr="00503E9F">
        <w:rPr>
          <w:rFonts w:ascii="Times New Roman" w:eastAsia="Times New Roman" w:hAnsi="Times New Roman" w:cs="Times New Roman"/>
          <w:kern w:val="0"/>
          <w:sz w:val="28"/>
          <w:szCs w:val="28"/>
          <w:lang w:eastAsia="en-IN"/>
          <w14:ligatures w14:val="none"/>
        </w:rPr>
        <w:t> </w:t>
      </w:r>
      <w:hyperlink r:id="rId7" w:history="1">
        <w:r w:rsidRPr="00503E9F">
          <w:rPr>
            <w:rFonts w:ascii="Times New Roman" w:eastAsia="Times New Roman" w:hAnsi="Times New Roman" w:cs="Times New Roman"/>
            <w:kern w:val="0"/>
            <w:sz w:val="28"/>
            <w:szCs w:val="28"/>
            <w:lang w:eastAsia="en-IN"/>
            <w14:ligatures w14:val="none"/>
          </w:rPr>
          <w:t>commission</w:t>
        </w:r>
      </w:hyperlink>
      <w:r w:rsidRPr="00503E9F">
        <w:rPr>
          <w:rFonts w:ascii="Times New Roman" w:eastAsia="Times New Roman" w:hAnsi="Times New Roman" w:cs="Times New Roman"/>
          <w:kern w:val="0"/>
          <w:sz w:val="28"/>
          <w:szCs w:val="28"/>
          <w:lang w:eastAsia="en-IN"/>
          <w14:ligatures w14:val="none"/>
        </w:rPr>
        <w:t> which helps to increase the sales of the company by giving such companies a larger </w:t>
      </w:r>
      <w:hyperlink r:id="rId8" w:history="1">
        <w:r w:rsidRPr="00503E9F">
          <w:rPr>
            <w:rFonts w:ascii="Times New Roman" w:eastAsia="Times New Roman" w:hAnsi="Times New Roman" w:cs="Times New Roman"/>
            <w:kern w:val="0"/>
            <w:sz w:val="28"/>
            <w:szCs w:val="28"/>
            <w:lang w:eastAsia="en-IN"/>
            <w14:ligatures w14:val="none"/>
          </w:rPr>
          <w:t>market</w:t>
        </w:r>
      </w:hyperlink>
      <w:r w:rsidRPr="00503E9F">
        <w:rPr>
          <w:rFonts w:ascii="Times New Roman" w:eastAsia="Times New Roman" w:hAnsi="Times New Roman" w:cs="Times New Roman"/>
          <w:kern w:val="0"/>
          <w:sz w:val="28"/>
          <w:szCs w:val="28"/>
          <w:lang w:eastAsia="en-IN"/>
          <w14:ligatures w14:val="none"/>
        </w:rPr>
        <w:t> exposure. The bank on the other hand benefits by gaining the additional </w:t>
      </w:r>
      <w:hyperlink r:id="rId9" w:history="1">
        <w:r w:rsidRPr="00503E9F">
          <w:rPr>
            <w:rFonts w:ascii="Times New Roman" w:eastAsia="Times New Roman" w:hAnsi="Times New Roman" w:cs="Times New Roman"/>
            <w:kern w:val="0"/>
            <w:sz w:val="28"/>
            <w:szCs w:val="28"/>
            <w:lang w:eastAsia="en-IN"/>
            <w14:ligatures w14:val="none"/>
          </w:rPr>
          <w:t>revenue</w:t>
        </w:r>
      </w:hyperlink>
      <w:r w:rsidRPr="00503E9F">
        <w:rPr>
          <w:rFonts w:ascii="Times New Roman" w:eastAsia="Times New Roman" w:hAnsi="Times New Roman" w:cs="Times New Roman"/>
          <w:kern w:val="0"/>
          <w:sz w:val="28"/>
          <w:szCs w:val="28"/>
          <w:lang w:eastAsia="en-IN"/>
          <w14:ligatures w14:val="none"/>
        </w:rPr>
        <w:t> which is earned by selling the insurance product of the tied insurance company.</w:t>
      </w:r>
    </w:p>
    <w:p w14:paraId="6E0D4837" w14:textId="77777777" w:rsidR="00503E9F" w:rsidRPr="00503E9F" w:rsidRDefault="00503E9F" w:rsidP="00503E9F">
      <w:pPr>
        <w:shd w:val="clear" w:color="auto" w:fill="FFFFFF"/>
        <w:spacing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The primary role that the bank plays in the bancassurance arrangement is to act as an intermediary for selling the insurance product of the insurance company and helping the company to achieve a large </w:t>
      </w:r>
      <w:hyperlink r:id="rId10" w:history="1">
        <w:r w:rsidRPr="00503E9F">
          <w:rPr>
            <w:rFonts w:ascii="Times New Roman" w:eastAsia="Times New Roman" w:hAnsi="Times New Roman" w:cs="Times New Roman"/>
            <w:kern w:val="0"/>
            <w:sz w:val="28"/>
            <w:szCs w:val="28"/>
            <w:lang w:eastAsia="en-IN"/>
            <w14:ligatures w14:val="none"/>
          </w:rPr>
          <w:t>customer</w:t>
        </w:r>
      </w:hyperlink>
      <w:r w:rsidRPr="00503E9F">
        <w:rPr>
          <w:rFonts w:ascii="Times New Roman" w:eastAsia="Times New Roman" w:hAnsi="Times New Roman" w:cs="Times New Roman"/>
          <w:kern w:val="0"/>
          <w:sz w:val="28"/>
          <w:szCs w:val="28"/>
          <w:lang w:eastAsia="en-IN"/>
          <w14:ligatures w14:val="none"/>
        </w:rPr>
        <w:t> base and improve its reach in the market.</w:t>
      </w:r>
    </w:p>
    <w:p w14:paraId="0E985268" w14:textId="77777777" w:rsidR="00503E9F" w:rsidRPr="00503E9F" w:rsidRDefault="00503E9F" w:rsidP="00503E9F">
      <w:pPr>
        <w:shd w:val="clear" w:color="auto" w:fill="FFFFFF"/>
        <w:spacing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Over the years, bancassurance has also been subject to a lot of controversies with many opponents arguing that such an arrangement gives too much </w:t>
      </w:r>
      <w:hyperlink r:id="rId11" w:history="1">
        <w:r w:rsidRPr="00503E9F">
          <w:rPr>
            <w:rFonts w:ascii="Times New Roman" w:eastAsia="Times New Roman" w:hAnsi="Times New Roman" w:cs="Times New Roman"/>
            <w:kern w:val="0"/>
            <w:sz w:val="28"/>
            <w:szCs w:val="28"/>
            <w:u w:val="single"/>
            <w:lang w:eastAsia="en-IN"/>
            <w14:ligatures w14:val="none"/>
          </w:rPr>
          <w:t>control</w:t>
        </w:r>
      </w:hyperlink>
      <w:r w:rsidRPr="00503E9F">
        <w:rPr>
          <w:rFonts w:ascii="Times New Roman" w:eastAsia="Times New Roman" w:hAnsi="Times New Roman" w:cs="Times New Roman"/>
          <w:kern w:val="0"/>
          <w:sz w:val="28"/>
          <w:szCs w:val="28"/>
          <w:lang w:eastAsia="en-IN"/>
          <w14:ligatures w14:val="none"/>
        </w:rPr>
        <w:t> to the banks over the </w:t>
      </w:r>
      <w:hyperlink r:id="rId12" w:history="1">
        <w:r w:rsidRPr="00503E9F">
          <w:rPr>
            <w:rFonts w:ascii="Times New Roman" w:eastAsia="Times New Roman" w:hAnsi="Times New Roman" w:cs="Times New Roman"/>
            <w:kern w:val="0"/>
            <w:sz w:val="28"/>
            <w:szCs w:val="28"/>
            <w:u w:val="single"/>
            <w:lang w:eastAsia="en-IN"/>
            <w14:ligatures w14:val="none"/>
          </w:rPr>
          <w:t>finance</w:t>
        </w:r>
      </w:hyperlink>
      <w:r w:rsidRPr="00503E9F">
        <w:rPr>
          <w:rFonts w:ascii="Times New Roman" w:eastAsia="Times New Roman" w:hAnsi="Times New Roman" w:cs="Times New Roman"/>
          <w:kern w:val="0"/>
          <w:sz w:val="28"/>
          <w:szCs w:val="28"/>
          <w:lang w:eastAsia="en-IN"/>
          <w14:ligatures w14:val="none"/>
        </w:rPr>
        <w:t> sector and hence should not be entertained. With this objective, a few countries have also banned bancassurance. Even so, it has not stopped the global growth of bancassurance.</w:t>
      </w:r>
    </w:p>
    <w:p w14:paraId="049E0CF8" w14:textId="77777777" w:rsidR="00503E9F" w:rsidRPr="00503E9F" w:rsidRDefault="00503E9F" w:rsidP="00503E9F">
      <w:pPr>
        <w:shd w:val="clear" w:color="auto" w:fill="FFFFFF"/>
        <w:spacing w:after="150" w:line="240" w:lineRule="auto"/>
        <w:jc w:val="both"/>
        <w:outlineLvl w:val="1"/>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Advantages of Bancassurance</w:t>
      </w:r>
    </w:p>
    <w:p w14:paraId="3E642783" w14:textId="77777777" w:rsidR="00503E9F" w:rsidRPr="00503E9F" w:rsidRDefault="00503E9F" w:rsidP="00503E9F">
      <w:pPr>
        <w:shd w:val="clear" w:color="auto" w:fill="FFFFFF"/>
        <w:spacing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Bancassurance is an arrangement between banks and insurance companies through which the insurance companies can sell their products to the bank’s customers. Such arrangement comes with a lot of advantages which are as follows:</w:t>
      </w:r>
    </w:p>
    <w:p w14:paraId="234CA6E1" w14:textId="77777777" w:rsidR="00503E9F" w:rsidRPr="00503E9F" w:rsidRDefault="00503E9F" w:rsidP="00503E9F">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It is convenient for the customers as they can get access to different insurance policies through their bank.</w:t>
      </w:r>
    </w:p>
    <w:p w14:paraId="4EAADADB" w14:textId="77777777" w:rsidR="00503E9F" w:rsidRPr="00503E9F" w:rsidRDefault="00503E9F" w:rsidP="00503E9F">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Banks benefit from this arrangement as they get the added revenue that is earned by selling the insurance policies.</w:t>
      </w:r>
    </w:p>
    <w:p w14:paraId="0B9AEA97" w14:textId="77777777" w:rsidR="00503E9F" w:rsidRPr="00503E9F" w:rsidRDefault="00503E9F" w:rsidP="00503E9F">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Insurance companies get a wider customer base and larger market reach through bancassurance.</w:t>
      </w:r>
    </w:p>
    <w:p w14:paraId="51264CF7" w14:textId="77777777" w:rsidR="00503E9F" w:rsidRPr="00503E9F" w:rsidRDefault="00503E9F" w:rsidP="00503E9F">
      <w:pPr>
        <w:numPr>
          <w:ilvl w:val="0"/>
          <w:numId w:val="4"/>
        </w:numPr>
        <w:shd w:val="clear" w:color="auto" w:fill="FFFFFF"/>
        <w:spacing w:before="100" w:beforeAutospacing="1" w:after="100" w:afterAutospacing="1" w:line="240" w:lineRule="auto"/>
        <w:jc w:val="both"/>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This arrangement brings profits to both the parties involved due to which it is growing globally.</w:t>
      </w:r>
    </w:p>
    <w:p w14:paraId="372BCE31" w14:textId="77777777" w:rsidR="00503E9F" w:rsidRDefault="00503E9F"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626A378E" w14:textId="77777777" w:rsidR="00462532" w:rsidRDefault="00462532" w:rsidP="00AF66DF">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57F118AC" w14:textId="52ED104B" w:rsidR="00462532" w:rsidRPr="00FB6777" w:rsidRDefault="00462532" w:rsidP="00462532">
      <w:pPr>
        <w:shd w:val="clear" w:color="auto" w:fill="FFFFFF"/>
        <w:spacing w:after="0" w:line="240" w:lineRule="auto"/>
        <w:rPr>
          <w:rFonts w:ascii="Times New Roman" w:eastAsia="Times New Roman" w:hAnsi="Times New Roman" w:cs="Times New Roman"/>
          <w:b/>
          <w:bCs/>
          <w:kern w:val="0"/>
          <w:sz w:val="28"/>
          <w:szCs w:val="28"/>
          <w:lang w:eastAsia="en-IN"/>
          <w14:ligatures w14:val="none"/>
        </w:rPr>
      </w:pPr>
      <w:r w:rsidRPr="00FB6777">
        <w:rPr>
          <w:rFonts w:ascii="Times New Roman" w:eastAsia="Times New Roman" w:hAnsi="Times New Roman" w:cs="Times New Roman"/>
          <w:b/>
          <w:bCs/>
          <w:kern w:val="0"/>
          <w:sz w:val="28"/>
          <w:szCs w:val="28"/>
          <w:lang w:eastAsia="en-IN"/>
          <w14:ligatures w14:val="none"/>
        </w:rPr>
        <w:t>NFNI (</w:t>
      </w:r>
      <w:proofErr w:type="gramStart"/>
      <w:r w:rsidRPr="00FB6777">
        <w:rPr>
          <w:rFonts w:ascii="Times New Roman" w:eastAsia="Times New Roman" w:hAnsi="Times New Roman" w:cs="Times New Roman"/>
          <w:b/>
          <w:bCs/>
          <w:kern w:val="0"/>
          <w:sz w:val="28"/>
          <w:szCs w:val="28"/>
          <w:lang w:eastAsia="en-IN"/>
          <w14:ligatures w14:val="none"/>
        </w:rPr>
        <w:t>Non Fund</w:t>
      </w:r>
      <w:proofErr w:type="gramEnd"/>
      <w:r w:rsidRPr="00FB6777">
        <w:rPr>
          <w:rFonts w:ascii="Times New Roman" w:eastAsia="Times New Roman" w:hAnsi="Times New Roman" w:cs="Times New Roman"/>
          <w:b/>
          <w:bCs/>
          <w:kern w:val="0"/>
          <w:sz w:val="28"/>
          <w:szCs w:val="28"/>
          <w:lang w:eastAsia="en-IN"/>
          <w14:ligatures w14:val="none"/>
        </w:rPr>
        <w:t xml:space="preserve"> Non Interest) sources</w:t>
      </w:r>
    </w:p>
    <w:p w14:paraId="501E60C7" w14:textId="77777777" w:rsidR="00976716" w:rsidRDefault="00976716" w:rsidP="00462532">
      <w:pPr>
        <w:shd w:val="clear" w:color="auto" w:fill="FFFFFF"/>
        <w:spacing w:after="0" w:line="240" w:lineRule="auto"/>
        <w:rPr>
          <w:rFonts w:ascii="Times New Roman" w:eastAsia="Times New Roman" w:hAnsi="Times New Roman" w:cs="Times New Roman"/>
          <w:kern w:val="0"/>
          <w:sz w:val="28"/>
          <w:szCs w:val="28"/>
          <w:lang w:eastAsia="en-IN"/>
          <w14:ligatures w14:val="none"/>
        </w:rPr>
      </w:pPr>
    </w:p>
    <w:p w14:paraId="42E810A1" w14:textId="712C9C40" w:rsidR="00976716" w:rsidRDefault="00976716" w:rsidP="00462532">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 xml:space="preserve">The banks mainly depend upon interest from loans as their main source of income for providing interest to depositors. </w:t>
      </w:r>
      <w:proofErr w:type="gramStart"/>
      <w:r>
        <w:rPr>
          <w:rFonts w:ascii="Times New Roman" w:eastAsia="Times New Roman" w:hAnsi="Times New Roman" w:cs="Times New Roman"/>
          <w:kern w:val="0"/>
          <w:sz w:val="28"/>
          <w:szCs w:val="28"/>
          <w:lang w:eastAsia="en-IN"/>
          <w14:ligatures w14:val="none"/>
        </w:rPr>
        <w:t>However</w:t>
      </w:r>
      <w:proofErr w:type="gramEnd"/>
      <w:r>
        <w:rPr>
          <w:rFonts w:ascii="Times New Roman" w:eastAsia="Times New Roman" w:hAnsi="Times New Roman" w:cs="Times New Roman"/>
          <w:kern w:val="0"/>
          <w:sz w:val="28"/>
          <w:szCs w:val="28"/>
          <w:lang w:eastAsia="en-IN"/>
          <w14:ligatures w14:val="none"/>
        </w:rPr>
        <w:t xml:space="preserve"> there is credit risk associated </w:t>
      </w:r>
      <w:r w:rsidR="00FB6777">
        <w:rPr>
          <w:rFonts w:ascii="Times New Roman" w:eastAsia="Times New Roman" w:hAnsi="Times New Roman" w:cs="Times New Roman"/>
          <w:kern w:val="0"/>
          <w:sz w:val="28"/>
          <w:szCs w:val="28"/>
          <w:lang w:eastAsia="en-IN"/>
          <w14:ligatures w14:val="none"/>
        </w:rPr>
        <w:t xml:space="preserve">with the loans and the income will be coming at a future date. </w:t>
      </w:r>
    </w:p>
    <w:p w14:paraId="78CAAF18" w14:textId="4A33B6DB" w:rsidR="00FB6777" w:rsidRDefault="00FB6777" w:rsidP="00462532">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Since a credit risk is associated, the banks have to make a provision from their capital, which makes it expensive.</w:t>
      </w:r>
    </w:p>
    <w:p w14:paraId="7A91B0CB" w14:textId="75FC323D" w:rsidR="00FB6777" w:rsidRDefault="00FB6777" w:rsidP="00462532">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lastRenderedPageBreak/>
        <w:t xml:space="preserve">To bypass these problems, banks in addition to the interest income is trying to raise the profitability by supplementing revenue generation through NFNI sources, </w:t>
      </w:r>
      <w:proofErr w:type="spellStart"/>
      <w:r>
        <w:rPr>
          <w:rFonts w:ascii="Times New Roman" w:eastAsia="Times New Roman" w:hAnsi="Times New Roman" w:cs="Times New Roman"/>
          <w:kern w:val="0"/>
          <w:sz w:val="28"/>
          <w:szCs w:val="28"/>
          <w:lang w:eastAsia="en-IN"/>
          <w14:ligatures w14:val="none"/>
        </w:rPr>
        <w:t>i.e</w:t>
      </w:r>
      <w:proofErr w:type="spellEnd"/>
      <w:r>
        <w:rPr>
          <w:rFonts w:ascii="Times New Roman" w:eastAsia="Times New Roman" w:hAnsi="Times New Roman" w:cs="Times New Roman"/>
          <w:kern w:val="0"/>
          <w:sz w:val="28"/>
          <w:szCs w:val="28"/>
          <w:lang w:eastAsia="en-IN"/>
          <w14:ligatures w14:val="none"/>
        </w:rPr>
        <w:t xml:space="preserve"> where the bank </w:t>
      </w:r>
      <w:proofErr w:type="spellStart"/>
      <w:r>
        <w:rPr>
          <w:rFonts w:ascii="Times New Roman" w:eastAsia="Times New Roman" w:hAnsi="Times New Roman" w:cs="Times New Roman"/>
          <w:kern w:val="0"/>
          <w:sz w:val="28"/>
          <w:szCs w:val="28"/>
          <w:lang w:eastAsia="en-IN"/>
          <w14:ligatures w14:val="none"/>
        </w:rPr>
        <w:t>doesnot</w:t>
      </w:r>
      <w:proofErr w:type="spellEnd"/>
      <w:r>
        <w:rPr>
          <w:rFonts w:ascii="Times New Roman" w:eastAsia="Times New Roman" w:hAnsi="Times New Roman" w:cs="Times New Roman"/>
          <w:kern w:val="0"/>
          <w:sz w:val="28"/>
          <w:szCs w:val="28"/>
          <w:lang w:eastAsia="en-IN"/>
          <w14:ligatures w14:val="none"/>
        </w:rPr>
        <w:t xml:space="preserve"> have to deploy fund for generating revenue. </w:t>
      </w:r>
    </w:p>
    <w:p w14:paraId="5AB93692" w14:textId="3599CB01" w:rsidR="00FB6777" w:rsidRDefault="00FB6777" w:rsidP="00462532">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Pr>
          <w:rFonts w:ascii="Times New Roman" w:eastAsia="Times New Roman" w:hAnsi="Times New Roman" w:cs="Times New Roman"/>
          <w:kern w:val="0"/>
          <w:sz w:val="28"/>
          <w:szCs w:val="28"/>
          <w:lang w:eastAsia="en-IN"/>
          <w14:ligatures w14:val="none"/>
        </w:rPr>
        <w:t>NFNI sources are exemplified below:</w:t>
      </w:r>
    </w:p>
    <w:p w14:paraId="42585B29"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Loan processing fee</w:t>
      </w:r>
    </w:p>
    <w:p w14:paraId="52ADFDB3"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Loan origination fee</w:t>
      </w:r>
    </w:p>
    <w:p w14:paraId="77EA92A4"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Late payment charges,</w:t>
      </w:r>
    </w:p>
    <w:p w14:paraId="7D089CE1"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Foreclosure charges</w:t>
      </w:r>
    </w:p>
    <w:p w14:paraId="4E7754F4"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Over limit charges,</w:t>
      </w:r>
    </w:p>
    <w:p w14:paraId="53030029"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Credit card annual charges,</w:t>
      </w:r>
    </w:p>
    <w:p w14:paraId="352A17D6" w14:textId="77777777" w:rsid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Cheque book issue charge</w:t>
      </w:r>
    </w:p>
    <w:p w14:paraId="0A89014C" w14:textId="7C6C99E1" w:rsidR="00FB6777" w:rsidRPr="00462532" w:rsidRDefault="00FB6777"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 xml:space="preserve">Demand draft </w:t>
      </w:r>
      <w:proofErr w:type="spellStart"/>
      <w:r>
        <w:rPr>
          <w:rFonts w:ascii="Times New Roman" w:eastAsia="Times New Roman" w:hAnsi="Times New Roman" w:cs="Times New Roman"/>
          <w:color w:val="212121"/>
          <w:kern w:val="0"/>
          <w:sz w:val="28"/>
          <w:szCs w:val="28"/>
          <w:lang w:eastAsia="en-IN"/>
          <w14:ligatures w14:val="none"/>
        </w:rPr>
        <w:t>issuage</w:t>
      </w:r>
      <w:proofErr w:type="spellEnd"/>
      <w:r>
        <w:rPr>
          <w:rFonts w:ascii="Times New Roman" w:eastAsia="Times New Roman" w:hAnsi="Times New Roman" w:cs="Times New Roman"/>
          <w:color w:val="212121"/>
          <w:kern w:val="0"/>
          <w:sz w:val="28"/>
          <w:szCs w:val="28"/>
          <w:lang w:eastAsia="en-IN"/>
          <w14:ligatures w14:val="none"/>
        </w:rPr>
        <w:t xml:space="preserve"> charges</w:t>
      </w:r>
    </w:p>
    <w:p w14:paraId="2AE138A5"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Insufficient funds charges,</w:t>
      </w:r>
    </w:p>
    <w:p w14:paraId="1D46EBDC"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Service charges</w:t>
      </w:r>
    </w:p>
    <w:p w14:paraId="44D30933" w14:textId="77777777" w:rsidR="00462532" w:rsidRP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proofErr w:type="spellStart"/>
      <w:r w:rsidRPr="00462532">
        <w:rPr>
          <w:rFonts w:ascii="Times New Roman" w:eastAsia="Times New Roman" w:hAnsi="Times New Roman" w:cs="Times New Roman"/>
          <w:color w:val="212121"/>
          <w:kern w:val="0"/>
          <w:sz w:val="28"/>
          <w:szCs w:val="28"/>
          <w:lang w:eastAsia="en-IN"/>
          <w14:ligatures w14:val="none"/>
        </w:rPr>
        <w:t>Dishonor</w:t>
      </w:r>
      <w:proofErr w:type="spellEnd"/>
      <w:r w:rsidRPr="00462532">
        <w:rPr>
          <w:rFonts w:ascii="Times New Roman" w:eastAsia="Times New Roman" w:hAnsi="Times New Roman" w:cs="Times New Roman"/>
          <w:color w:val="212121"/>
          <w:kern w:val="0"/>
          <w:sz w:val="28"/>
          <w:szCs w:val="28"/>
          <w:lang w:eastAsia="en-IN"/>
          <w14:ligatures w14:val="none"/>
        </w:rPr>
        <w:t xml:space="preserve"> charges</w:t>
      </w:r>
    </w:p>
    <w:p w14:paraId="6F14BECB" w14:textId="77777777" w:rsid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sidRPr="00462532">
        <w:rPr>
          <w:rFonts w:ascii="Times New Roman" w:eastAsia="Times New Roman" w:hAnsi="Times New Roman" w:cs="Times New Roman"/>
          <w:color w:val="212121"/>
          <w:kern w:val="0"/>
          <w:sz w:val="28"/>
          <w:szCs w:val="28"/>
          <w:lang w:eastAsia="en-IN"/>
          <w14:ligatures w14:val="none"/>
        </w:rPr>
        <w:t>Penalties</w:t>
      </w:r>
    </w:p>
    <w:p w14:paraId="2871F446" w14:textId="22A69177" w:rsid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Bancassurance</w:t>
      </w:r>
    </w:p>
    <w:p w14:paraId="5D38476A" w14:textId="489BB07D" w:rsid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Safe deposit locker charges</w:t>
      </w:r>
    </w:p>
    <w:p w14:paraId="6B5E9CF3" w14:textId="54139BD6" w:rsidR="00462532" w:rsidRDefault="00462532" w:rsidP="00462532">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Pension commission, tax collection from government</w:t>
      </w:r>
    </w:p>
    <w:p w14:paraId="5888FA28" w14:textId="45411E49" w:rsidR="00462532" w:rsidRDefault="00462532" w:rsidP="00FB6777">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 xml:space="preserve"> Custodian charges</w:t>
      </w:r>
    </w:p>
    <w:p w14:paraId="655BDDA3" w14:textId="09178690" w:rsidR="00FB6777" w:rsidRDefault="00FB6777" w:rsidP="00503E9F">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Correspondent banking</w:t>
      </w:r>
    </w:p>
    <w:p w14:paraId="57CC7864" w14:textId="5687A8EB" w:rsidR="00503E9F" w:rsidRDefault="00503E9F" w:rsidP="00503E9F">
      <w:pPr>
        <w:numPr>
          <w:ilvl w:val="0"/>
          <w:numId w:val="3"/>
        </w:num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Rental income from its premises</w:t>
      </w:r>
    </w:p>
    <w:p w14:paraId="4D3B8B09" w14:textId="6008900E" w:rsidR="00462532" w:rsidRPr="00462532" w:rsidRDefault="00FB6777" w:rsidP="00FB6777">
      <w:pPr>
        <w:spacing w:before="100" w:beforeAutospacing="1" w:after="100" w:afterAutospacing="1" w:line="240" w:lineRule="auto"/>
        <w:rPr>
          <w:rFonts w:ascii="Times New Roman" w:eastAsia="Times New Roman" w:hAnsi="Times New Roman" w:cs="Times New Roman"/>
          <w:color w:val="212121"/>
          <w:kern w:val="0"/>
          <w:sz w:val="28"/>
          <w:szCs w:val="28"/>
          <w:lang w:eastAsia="en-IN"/>
          <w14:ligatures w14:val="none"/>
        </w:rPr>
      </w:pPr>
      <w:r>
        <w:rPr>
          <w:rFonts w:ascii="Times New Roman" w:eastAsia="Times New Roman" w:hAnsi="Times New Roman" w:cs="Times New Roman"/>
          <w:color w:val="212121"/>
          <w:kern w:val="0"/>
          <w:sz w:val="28"/>
          <w:szCs w:val="28"/>
          <w:lang w:eastAsia="en-IN"/>
          <w14:ligatures w14:val="none"/>
        </w:rPr>
        <w:t xml:space="preserve">NFNI income is a </w:t>
      </w:r>
      <w:proofErr w:type="gramStart"/>
      <w:r>
        <w:rPr>
          <w:rFonts w:ascii="Times New Roman" w:eastAsia="Times New Roman" w:hAnsi="Times New Roman" w:cs="Times New Roman"/>
          <w:color w:val="212121"/>
          <w:kern w:val="0"/>
          <w:sz w:val="28"/>
          <w:szCs w:val="28"/>
          <w:lang w:eastAsia="en-IN"/>
          <w14:ligatures w14:val="none"/>
        </w:rPr>
        <w:t>risk free</w:t>
      </w:r>
      <w:proofErr w:type="gramEnd"/>
      <w:r>
        <w:rPr>
          <w:rFonts w:ascii="Times New Roman" w:eastAsia="Times New Roman" w:hAnsi="Times New Roman" w:cs="Times New Roman"/>
          <w:color w:val="212121"/>
          <w:kern w:val="0"/>
          <w:sz w:val="28"/>
          <w:szCs w:val="28"/>
          <w:lang w:eastAsia="en-IN"/>
          <w14:ligatures w14:val="none"/>
        </w:rPr>
        <w:t xml:space="preserve"> income, an incidental income </w:t>
      </w:r>
      <w:proofErr w:type="spellStart"/>
      <w:r>
        <w:rPr>
          <w:rFonts w:ascii="Times New Roman" w:eastAsia="Times New Roman" w:hAnsi="Times New Roman" w:cs="Times New Roman"/>
          <w:color w:val="212121"/>
          <w:kern w:val="0"/>
          <w:sz w:val="28"/>
          <w:szCs w:val="28"/>
          <w:lang w:eastAsia="en-IN"/>
          <w14:ligatures w14:val="none"/>
        </w:rPr>
        <w:t>ie</w:t>
      </w:r>
      <w:proofErr w:type="spellEnd"/>
      <w:r>
        <w:rPr>
          <w:rFonts w:ascii="Times New Roman" w:eastAsia="Times New Roman" w:hAnsi="Times New Roman" w:cs="Times New Roman"/>
          <w:color w:val="212121"/>
          <w:kern w:val="0"/>
          <w:sz w:val="28"/>
          <w:szCs w:val="28"/>
          <w:lang w:eastAsia="en-IN"/>
          <w14:ligatures w14:val="none"/>
        </w:rPr>
        <w:t xml:space="preserve"> generated when an incidence takes place, and is readily recoverable upfront. This adds to current profitability rather than future and helps in improving market price of shares. </w:t>
      </w:r>
    </w:p>
    <w:p w14:paraId="620C4B46" w14:textId="2DC21506" w:rsidR="00AF66DF" w:rsidRPr="00503E9F" w:rsidRDefault="00FB6777" w:rsidP="00FB6777">
      <w:pPr>
        <w:shd w:val="clear" w:color="auto" w:fill="FFFFFF"/>
        <w:spacing w:after="0" w:line="240" w:lineRule="auto"/>
        <w:rPr>
          <w:rFonts w:ascii="Times New Roman" w:eastAsia="Times New Roman" w:hAnsi="Times New Roman" w:cs="Times New Roman"/>
          <w:kern w:val="0"/>
          <w:sz w:val="28"/>
          <w:szCs w:val="28"/>
          <w:lang w:eastAsia="en-IN"/>
          <w14:ligatures w14:val="none"/>
        </w:rPr>
      </w:pPr>
      <w:r w:rsidRPr="00503E9F">
        <w:rPr>
          <w:rFonts w:ascii="Times New Roman" w:eastAsia="Times New Roman" w:hAnsi="Times New Roman" w:cs="Times New Roman"/>
          <w:kern w:val="0"/>
          <w:sz w:val="28"/>
          <w:szCs w:val="28"/>
          <w:lang w:eastAsia="en-IN"/>
          <w14:ligatures w14:val="none"/>
        </w:rPr>
        <w:t xml:space="preserve">Since capital is not involved, this income route is preferred. In India private banks and foreign banks are </w:t>
      </w:r>
      <w:r w:rsidR="00503E9F" w:rsidRPr="00503E9F">
        <w:rPr>
          <w:rFonts w:ascii="Times New Roman" w:eastAsia="Times New Roman" w:hAnsi="Times New Roman" w:cs="Times New Roman"/>
          <w:kern w:val="0"/>
          <w:sz w:val="28"/>
          <w:szCs w:val="28"/>
          <w:lang w:eastAsia="en-IN"/>
          <w14:ligatures w14:val="none"/>
        </w:rPr>
        <w:t>focussed more on revenue generation through NFNI route than funded route.</w:t>
      </w:r>
    </w:p>
    <w:p w14:paraId="2D7681A2" w14:textId="77777777" w:rsidR="00626BF1" w:rsidRDefault="00626BF1" w:rsidP="00475633">
      <w:pPr>
        <w:shd w:val="clear" w:color="auto" w:fill="FFFFFF"/>
        <w:spacing w:after="0" w:line="240" w:lineRule="auto"/>
        <w:rPr>
          <w:rFonts w:ascii="Times New Roman" w:eastAsia="Times New Roman" w:hAnsi="Times New Roman" w:cs="Times New Roman"/>
          <w:color w:val="646F79"/>
          <w:kern w:val="0"/>
          <w:sz w:val="28"/>
          <w:szCs w:val="28"/>
          <w:lang w:eastAsia="en-IN"/>
          <w14:ligatures w14:val="none"/>
        </w:rPr>
      </w:pPr>
    </w:p>
    <w:p w14:paraId="09B7EA2F" w14:textId="77777777" w:rsidR="000935D8" w:rsidRPr="000935D8" w:rsidRDefault="000935D8" w:rsidP="000935D8">
      <w:pPr>
        <w:pStyle w:val="TableParagraph"/>
        <w:ind w:left="114"/>
        <w:rPr>
          <w:rFonts w:ascii="Times New Roman" w:hAnsi="Times New Roman" w:cs="Times New Roman"/>
          <w:b/>
          <w:bCs/>
          <w:color w:val="292929"/>
          <w:sz w:val="28"/>
          <w:szCs w:val="28"/>
          <w:shd w:val="clear" w:color="auto" w:fill="FFFFFF"/>
        </w:rPr>
      </w:pPr>
      <w:r w:rsidRPr="000935D8">
        <w:rPr>
          <w:rFonts w:ascii="Times New Roman" w:hAnsi="Times New Roman" w:cs="Times New Roman"/>
          <w:b/>
          <w:bCs/>
          <w:color w:val="292929"/>
          <w:sz w:val="28"/>
          <w:szCs w:val="28"/>
          <w:shd w:val="clear" w:color="auto" w:fill="FFFFFF"/>
        </w:rPr>
        <w:t>Role of technology in risk reduction and lowering of cost in banks</w:t>
      </w:r>
    </w:p>
    <w:p w14:paraId="349E51EB" w14:textId="77777777" w:rsidR="00626BF1" w:rsidRPr="000935D8" w:rsidRDefault="00626BF1" w:rsidP="00475633">
      <w:pPr>
        <w:shd w:val="clear" w:color="auto" w:fill="FFFFFF"/>
        <w:spacing w:after="0" w:line="240" w:lineRule="auto"/>
        <w:rPr>
          <w:rFonts w:ascii="Times New Roman" w:eastAsia="Times New Roman" w:hAnsi="Times New Roman" w:cs="Times New Roman"/>
          <w:b/>
          <w:bCs/>
          <w:color w:val="646F79"/>
          <w:kern w:val="0"/>
          <w:sz w:val="28"/>
          <w:szCs w:val="28"/>
          <w:lang w:eastAsia="en-IN"/>
          <w14:ligatures w14:val="none"/>
        </w:rPr>
      </w:pPr>
    </w:p>
    <w:p w14:paraId="3B435C4C" w14:textId="5C0D6925" w:rsidR="00626BF1" w:rsidRPr="00475633" w:rsidRDefault="00FC6A14" w:rsidP="00FC6A14">
      <w:pPr>
        <w:shd w:val="clear" w:color="auto" w:fill="FFFFFF"/>
        <w:spacing w:after="0" w:line="240" w:lineRule="auto"/>
        <w:rPr>
          <w:rFonts w:ascii="Times New Roman" w:eastAsia="Times New Roman" w:hAnsi="Times New Roman" w:cs="Times New Roman"/>
          <w:color w:val="646F79"/>
          <w:kern w:val="0"/>
          <w:sz w:val="28"/>
          <w:szCs w:val="28"/>
          <w:lang w:eastAsia="en-IN"/>
          <w14:ligatures w14:val="none"/>
        </w:rPr>
      </w:pPr>
      <w:r w:rsidRPr="00FC6A14">
        <w:rPr>
          <w:rStyle w:val="list-content"/>
          <w:rFonts w:ascii="Times New Roman" w:hAnsi="Times New Roman" w:cs="Times New Roman"/>
          <w:color w:val="000000"/>
          <w:sz w:val="28"/>
          <w:szCs w:val="28"/>
          <w:shd w:val="clear" w:color="auto" w:fill="FFFFFF"/>
        </w:rPr>
        <w:t xml:space="preserve">Risk </w:t>
      </w:r>
      <w:proofErr w:type="spellStart"/>
      <w:r w:rsidRPr="00FC6A14">
        <w:rPr>
          <w:rStyle w:val="list-content"/>
          <w:rFonts w:ascii="Times New Roman" w:hAnsi="Times New Roman" w:cs="Times New Roman"/>
          <w:color w:val="000000"/>
          <w:sz w:val="28"/>
          <w:szCs w:val="28"/>
          <w:shd w:val="clear" w:color="auto" w:fill="FFFFFF"/>
        </w:rPr>
        <w:t>reductuion</w:t>
      </w:r>
      <w:proofErr w:type="spellEnd"/>
    </w:p>
    <w:p w14:paraId="2ADAADD3" w14:textId="7B4A6CCA" w:rsidR="00475633" w:rsidRPr="00012EA7" w:rsidRDefault="00FC6A14" w:rsidP="00FC6A14">
      <w:pPr>
        <w:pStyle w:val="ListParagraph"/>
        <w:numPr>
          <w:ilvl w:val="0"/>
          <w:numId w:val="5"/>
        </w:numPr>
        <w:spacing w:after="0"/>
        <w:jc w:val="both"/>
        <w:rPr>
          <w:rFonts w:ascii="Times New Roman" w:hAnsi="Times New Roman" w:cs="Times New Roman"/>
          <w:sz w:val="28"/>
          <w:szCs w:val="28"/>
        </w:rPr>
      </w:pPr>
      <w:r>
        <w:rPr>
          <w:rFonts w:ascii="Times New Roman" w:hAnsi="Times New Roman" w:cs="Times New Roman"/>
          <w:sz w:val="28"/>
          <w:szCs w:val="28"/>
        </w:rPr>
        <w:t xml:space="preserve">Forecasting is </w:t>
      </w:r>
      <w:r>
        <w:rPr>
          <w:rFonts w:ascii="Open Sans" w:hAnsi="Open Sans" w:cs="Open Sans"/>
          <w:sz w:val="21"/>
          <w:szCs w:val="21"/>
          <w:shd w:val="clear" w:color="auto" w:fill="FFFFFF"/>
        </w:rPr>
        <w:t>used in the financial sector to forecast macro-economic and financial variables, meet customer demands, provide payment capacity, and monitor business conditions. </w:t>
      </w:r>
      <w:r w:rsidR="00012EA7">
        <w:rPr>
          <w:rFonts w:ascii="Open Sans" w:hAnsi="Open Sans" w:cs="Open Sans"/>
          <w:sz w:val="21"/>
          <w:szCs w:val="21"/>
          <w:shd w:val="clear" w:color="auto" w:fill="FFFFFF"/>
        </w:rPr>
        <w:t>Use of nontraditional data (for example, social media data, browsing history, and location data) in AI/ML could be beneficial in finding new relationships between variables.</w:t>
      </w:r>
    </w:p>
    <w:p w14:paraId="24B1B89A" w14:textId="5D8A272F" w:rsidR="00012EA7" w:rsidRDefault="00012EA7" w:rsidP="00012EA7">
      <w:pPr>
        <w:pStyle w:val="NormalWeb"/>
        <w:numPr>
          <w:ilvl w:val="0"/>
          <w:numId w:val="5"/>
        </w:numPr>
        <w:spacing w:before="0" w:beforeAutospacing="0" w:after="0" w:afterAutospacing="0"/>
        <w:rPr>
          <w:rStyle w:val="Strong"/>
          <w:rFonts w:ascii="Open Sans" w:hAnsi="Open Sans" w:cs="Open Sans"/>
          <w:b w:val="0"/>
          <w:bCs w:val="0"/>
          <w:sz w:val="21"/>
          <w:szCs w:val="21"/>
        </w:rPr>
      </w:pPr>
      <w:r>
        <w:rPr>
          <w:sz w:val="28"/>
          <w:szCs w:val="28"/>
        </w:rPr>
        <w:t xml:space="preserve">Reduction in market </w:t>
      </w:r>
      <w:proofErr w:type="gramStart"/>
      <w:r>
        <w:rPr>
          <w:sz w:val="28"/>
          <w:szCs w:val="28"/>
        </w:rPr>
        <w:t>risks :</w:t>
      </w:r>
      <w:proofErr w:type="gramEnd"/>
      <w:r>
        <w:rPr>
          <w:sz w:val="28"/>
          <w:szCs w:val="28"/>
        </w:rPr>
        <w:t xml:space="preserve"> (</w:t>
      </w:r>
      <w:r w:rsidRPr="00012EA7">
        <w:rPr>
          <w:rStyle w:val="Strong"/>
          <w:rFonts w:ascii="Open Sans" w:hAnsi="Open Sans" w:cs="Open Sans"/>
          <w:b w:val="0"/>
          <w:bCs w:val="0"/>
          <w:sz w:val="21"/>
          <w:szCs w:val="21"/>
        </w:rPr>
        <w:t>Artificial Intelligence in Investment Management</w:t>
      </w:r>
      <w:r>
        <w:rPr>
          <w:rStyle w:val="Strong"/>
          <w:rFonts w:ascii="Open Sans" w:hAnsi="Open Sans" w:cs="Open Sans"/>
          <w:b w:val="0"/>
          <w:bCs w:val="0"/>
          <w:sz w:val="21"/>
          <w:szCs w:val="21"/>
        </w:rPr>
        <w:t>)</w:t>
      </w:r>
    </w:p>
    <w:p w14:paraId="765BABEF" w14:textId="6773BFC7" w:rsidR="00012EA7" w:rsidRPr="00012EA7" w:rsidRDefault="00012EA7" w:rsidP="00012EA7">
      <w:pPr>
        <w:pStyle w:val="NormalWeb"/>
        <w:numPr>
          <w:ilvl w:val="0"/>
          <w:numId w:val="7"/>
        </w:numPr>
        <w:spacing w:before="0" w:beforeAutospacing="0" w:after="0" w:afterAutospacing="0"/>
        <w:rPr>
          <w:sz w:val="28"/>
          <w:szCs w:val="28"/>
        </w:rPr>
      </w:pPr>
      <w:r w:rsidRPr="00012EA7">
        <w:rPr>
          <w:sz w:val="28"/>
          <w:szCs w:val="28"/>
        </w:rPr>
        <w:t>Increased market liquidity provision through a wider use of high-frequency algorithmic trading and more efficient market price formation.</w:t>
      </w:r>
    </w:p>
    <w:p w14:paraId="35DFE6F6" w14:textId="77777777" w:rsidR="00012EA7" w:rsidRPr="00012EA7" w:rsidRDefault="00012EA7" w:rsidP="00012EA7">
      <w:pPr>
        <w:pStyle w:val="NormalWeb"/>
        <w:numPr>
          <w:ilvl w:val="0"/>
          <w:numId w:val="6"/>
        </w:numPr>
        <w:spacing w:before="0" w:beforeAutospacing="0" w:after="0" w:afterAutospacing="0"/>
        <w:ind w:left="960" w:right="240"/>
        <w:rPr>
          <w:sz w:val="28"/>
          <w:szCs w:val="28"/>
        </w:rPr>
      </w:pPr>
      <w:r w:rsidRPr="00012EA7">
        <w:rPr>
          <w:sz w:val="28"/>
          <w:szCs w:val="28"/>
        </w:rPr>
        <w:lastRenderedPageBreak/>
        <w:t>Expanded wealth advisory services by providing personal and targeted investment advice to mass-market customers in a cost-effective manner, including for low-income populations.</w:t>
      </w:r>
    </w:p>
    <w:p w14:paraId="69AC3E03" w14:textId="77777777" w:rsidR="00012EA7" w:rsidRPr="00012EA7" w:rsidRDefault="00012EA7" w:rsidP="00012EA7">
      <w:pPr>
        <w:pStyle w:val="NormalWeb"/>
        <w:numPr>
          <w:ilvl w:val="0"/>
          <w:numId w:val="6"/>
        </w:numPr>
        <w:spacing w:before="0" w:beforeAutospacing="0" w:after="0" w:afterAutospacing="0"/>
        <w:ind w:left="960" w:right="240"/>
        <w:rPr>
          <w:sz w:val="28"/>
          <w:szCs w:val="28"/>
        </w:rPr>
      </w:pPr>
      <w:r w:rsidRPr="00012EA7">
        <w:rPr>
          <w:sz w:val="28"/>
          <w:szCs w:val="28"/>
        </w:rPr>
        <w:t>Enhanced efficiency with artificial intelligence and machine learning (AI/ML) taking on a growing portion of investment management responsibilities.</w:t>
      </w:r>
    </w:p>
    <w:p w14:paraId="0FD3E058" w14:textId="77777777" w:rsidR="00012EA7" w:rsidRPr="00012EA7" w:rsidRDefault="00012EA7" w:rsidP="00012EA7">
      <w:pPr>
        <w:pStyle w:val="NormalWeb"/>
        <w:numPr>
          <w:ilvl w:val="0"/>
          <w:numId w:val="6"/>
        </w:numPr>
        <w:spacing w:before="0" w:beforeAutospacing="0" w:after="0" w:afterAutospacing="0"/>
        <w:ind w:left="960" w:right="240"/>
        <w:rPr>
          <w:sz w:val="28"/>
          <w:szCs w:val="28"/>
        </w:rPr>
      </w:pPr>
      <w:r w:rsidRPr="00012EA7">
        <w:rPr>
          <w:sz w:val="28"/>
          <w:szCs w:val="28"/>
        </w:rPr>
        <w:t>More customized investment portfolios based on AI/ML targeted customer experiences.</w:t>
      </w:r>
    </w:p>
    <w:p w14:paraId="4E524EFC" w14:textId="77777777" w:rsidR="00012EA7" w:rsidRPr="00012EA7" w:rsidRDefault="00012EA7" w:rsidP="00012EA7">
      <w:pPr>
        <w:pStyle w:val="NormalWeb"/>
        <w:numPr>
          <w:ilvl w:val="0"/>
          <w:numId w:val="6"/>
        </w:numPr>
        <w:spacing w:before="0" w:beforeAutospacing="0" w:after="0" w:afterAutospacing="0"/>
        <w:ind w:left="960" w:right="240"/>
        <w:rPr>
          <w:sz w:val="28"/>
          <w:szCs w:val="28"/>
        </w:rPr>
      </w:pPr>
      <w:r w:rsidRPr="00012EA7">
        <w:rPr>
          <w:sz w:val="28"/>
          <w:szCs w:val="28"/>
        </w:rPr>
        <w:t>Development of new return profiles through the use of AI/ML instead of established strategies.</w:t>
      </w:r>
    </w:p>
    <w:p w14:paraId="2F47AEF9" w14:textId="6D397006" w:rsidR="00012EA7" w:rsidRDefault="00012EA7" w:rsidP="00012EA7">
      <w:pPr>
        <w:pStyle w:val="ListParagraph"/>
        <w:numPr>
          <w:ilvl w:val="0"/>
          <w:numId w:val="5"/>
        </w:numPr>
        <w:spacing w:after="0"/>
        <w:jc w:val="both"/>
        <w:rPr>
          <w:rFonts w:ascii="Times New Roman" w:hAnsi="Times New Roman" w:cs="Times New Roman"/>
          <w:sz w:val="28"/>
          <w:szCs w:val="28"/>
        </w:rPr>
      </w:pPr>
      <w:r>
        <w:rPr>
          <w:rFonts w:ascii="Times New Roman" w:hAnsi="Times New Roman" w:cs="Times New Roman"/>
          <w:sz w:val="28"/>
          <w:szCs w:val="28"/>
        </w:rPr>
        <w:t xml:space="preserve">Reduction in Operational </w:t>
      </w:r>
      <w:proofErr w:type="gramStart"/>
      <w:r>
        <w:rPr>
          <w:rFonts w:ascii="Times New Roman" w:hAnsi="Times New Roman" w:cs="Times New Roman"/>
          <w:sz w:val="28"/>
          <w:szCs w:val="28"/>
        </w:rPr>
        <w:t>risks :</w:t>
      </w:r>
      <w:proofErr w:type="gramEnd"/>
      <w:r>
        <w:rPr>
          <w:rFonts w:ascii="Times New Roman" w:hAnsi="Times New Roman" w:cs="Times New Roman"/>
          <w:sz w:val="28"/>
          <w:szCs w:val="28"/>
        </w:rPr>
        <w:t xml:space="preserve"> fraud detection is enhanced by use of technology, cyber attacks can be minimised, early warning systems may be created by facial recognition software, rechecking of entries by systems and creating alerts, generating suspicious transaction reports, alerting when dormant accounts are suddenly utilised for transactions, generating alerts when system alerts are overridden manually by administrator, etc</w:t>
      </w:r>
    </w:p>
    <w:p w14:paraId="364C1F6C" w14:textId="7C940B53" w:rsidR="00012EA7" w:rsidRDefault="00012EA7" w:rsidP="00012EA7">
      <w:pPr>
        <w:pStyle w:val="ListParagraph"/>
        <w:numPr>
          <w:ilvl w:val="0"/>
          <w:numId w:val="5"/>
        </w:numPr>
        <w:spacing w:after="0"/>
        <w:jc w:val="both"/>
        <w:rPr>
          <w:rFonts w:ascii="Times New Roman" w:hAnsi="Times New Roman" w:cs="Times New Roman"/>
          <w:sz w:val="28"/>
          <w:szCs w:val="28"/>
        </w:rPr>
      </w:pPr>
      <w:r>
        <w:rPr>
          <w:rFonts w:ascii="Times New Roman" w:hAnsi="Times New Roman" w:cs="Times New Roman"/>
          <w:sz w:val="28"/>
          <w:szCs w:val="28"/>
        </w:rPr>
        <w:t xml:space="preserve">Reduction in credit </w:t>
      </w:r>
      <w:proofErr w:type="gramStart"/>
      <w:r>
        <w:rPr>
          <w:rFonts w:ascii="Times New Roman" w:hAnsi="Times New Roman" w:cs="Times New Roman"/>
          <w:sz w:val="28"/>
          <w:szCs w:val="28"/>
        </w:rPr>
        <w:t>risks :</w:t>
      </w:r>
      <w:proofErr w:type="gramEnd"/>
      <w:r>
        <w:rPr>
          <w:rFonts w:ascii="Times New Roman" w:hAnsi="Times New Roman" w:cs="Times New Roman"/>
          <w:sz w:val="28"/>
          <w:szCs w:val="28"/>
        </w:rPr>
        <w:t xml:space="preserve"> Using AI for generating credit risks , credit scores, mapping </w:t>
      </w:r>
      <w:proofErr w:type="spellStart"/>
      <w:r>
        <w:rPr>
          <w:rFonts w:ascii="Times New Roman" w:hAnsi="Times New Roman" w:cs="Times New Roman"/>
          <w:sz w:val="28"/>
          <w:szCs w:val="28"/>
        </w:rPr>
        <w:t>behavorial</w:t>
      </w:r>
      <w:proofErr w:type="spellEnd"/>
      <w:r>
        <w:rPr>
          <w:rFonts w:ascii="Times New Roman" w:hAnsi="Times New Roman" w:cs="Times New Roman"/>
          <w:sz w:val="28"/>
          <w:szCs w:val="28"/>
        </w:rPr>
        <w:t xml:space="preserve"> patterns for creating risk profile, </w:t>
      </w:r>
      <w:proofErr w:type="spellStart"/>
      <w:r>
        <w:rPr>
          <w:rFonts w:ascii="Times New Roman" w:hAnsi="Times New Roman" w:cs="Times New Roman"/>
          <w:sz w:val="28"/>
          <w:szCs w:val="28"/>
        </w:rPr>
        <w:t>non financial</w:t>
      </w:r>
      <w:proofErr w:type="spellEnd"/>
      <w:r>
        <w:rPr>
          <w:rFonts w:ascii="Times New Roman" w:hAnsi="Times New Roman" w:cs="Times New Roman"/>
          <w:sz w:val="28"/>
          <w:szCs w:val="28"/>
        </w:rPr>
        <w:t xml:space="preserve"> non quantifiable buying patterns</w:t>
      </w:r>
      <w:r w:rsidR="0060194F">
        <w:rPr>
          <w:rFonts w:ascii="Times New Roman" w:hAnsi="Times New Roman" w:cs="Times New Roman"/>
          <w:sz w:val="28"/>
          <w:szCs w:val="28"/>
        </w:rPr>
        <w:t xml:space="preserve">, spending patterns, repayment patterns may be used for enhancing credit risk profiles. Early warning systems like missing EMIs, delay in stock statement </w:t>
      </w:r>
      <w:proofErr w:type="gramStart"/>
      <w:r w:rsidR="0060194F">
        <w:rPr>
          <w:rFonts w:ascii="Times New Roman" w:hAnsi="Times New Roman" w:cs="Times New Roman"/>
          <w:sz w:val="28"/>
          <w:szCs w:val="28"/>
        </w:rPr>
        <w:t>submission ,</w:t>
      </w:r>
      <w:proofErr w:type="gramEnd"/>
      <w:r w:rsidR="0060194F">
        <w:rPr>
          <w:rFonts w:ascii="Times New Roman" w:hAnsi="Times New Roman" w:cs="Times New Roman"/>
          <w:sz w:val="28"/>
          <w:szCs w:val="28"/>
        </w:rPr>
        <w:t xml:space="preserve"> number of days past due may be created for generating alerts. </w:t>
      </w:r>
    </w:p>
    <w:p w14:paraId="0C7BDA90" w14:textId="77777777" w:rsidR="0060194F" w:rsidRDefault="0060194F" w:rsidP="0060194F">
      <w:pPr>
        <w:spacing w:after="0"/>
        <w:jc w:val="both"/>
        <w:rPr>
          <w:rFonts w:ascii="Times New Roman" w:hAnsi="Times New Roman" w:cs="Times New Roman"/>
          <w:sz w:val="28"/>
          <w:szCs w:val="28"/>
        </w:rPr>
      </w:pPr>
    </w:p>
    <w:p w14:paraId="4A14AD70" w14:textId="33EAE310" w:rsidR="0060194F" w:rsidRDefault="0060194F" w:rsidP="0060194F">
      <w:pPr>
        <w:spacing w:after="0"/>
        <w:jc w:val="both"/>
        <w:rPr>
          <w:rFonts w:ascii="Times New Roman" w:hAnsi="Times New Roman" w:cs="Times New Roman"/>
          <w:sz w:val="28"/>
          <w:szCs w:val="28"/>
        </w:rPr>
      </w:pPr>
      <w:r>
        <w:rPr>
          <w:rFonts w:ascii="Times New Roman" w:hAnsi="Times New Roman" w:cs="Times New Roman"/>
          <w:sz w:val="28"/>
          <w:szCs w:val="28"/>
        </w:rPr>
        <w:t>Lowering Costs</w:t>
      </w:r>
    </w:p>
    <w:p w14:paraId="25BC70E2" w14:textId="47F5403C" w:rsidR="00367F3A" w:rsidRDefault="00367F3A"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Lower administrative costs owing to automation</w:t>
      </w:r>
    </w:p>
    <w:p w14:paraId="00911119" w14:textId="6623B9A0" w:rsidR="00367F3A" w:rsidRDefault="00367F3A"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 xml:space="preserve">Better customer services </w:t>
      </w:r>
      <w:proofErr w:type="gramStart"/>
      <w:r>
        <w:rPr>
          <w:rFonts w:ascii="Times New Roman" w:hAnsi="Times New Roman" w:cs="Times New Roman"/>
          <w:sz w:val="28"/>
          <w:szCs w:val="28"/>
        </w:rPr>
        <w:t>retains</w:t>
      </w:r>
      <w:proofErr w:type="gramEnd"/>
      <w:r>
        <w:rPr>
          <w:rFonts w:ascii="Times New Roman" w:hAnsi="Times New Roman" w:cs="Times New Roman"/>
          <w:sz w:val="28"/>
          <w:szCs w:val="28"/>
        </w:rPr>
        <w:t xml:space="preserve"> customers, so cost of advertising, promotion saved</w:t>
      </w:r>
    </w:p>
    <w:p w14:paraId="2D0E9265" w14:textId="3867FD7F" w:rsidR="00367F3A" w:rsidRDefault="001A5A07"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90-/*-</w:t>
      </w:r>
      <w:proofErr w:type="spellStart"/>
      <w:r w:rsidR="00367F3A">
        <w:rPr>
          <w:rFonts w:ascii="Times New Roman" w:hAnsi="Times New Roman" w:cs="Times New Roman"/>
          <w:sz w:val="28"/>
          <w:szCs w:val="28"/>
        </w:rPr>
        <w:t>ransactional</w:t>
      </w:r>
      <w:proofErr w:type="spellEnd"/>
      <w:r w:rsidR="00367F3A">
        <w:rPr>
          <w:rFonts w:ascii="Times New Roman" w:hAnsi="Times New Roman" w:cs="Times New Roman"/>
          <w:sz w:val="28"/>
          <w:szCs w:val="28"/>
        </w:rPr>
        <w:t xml:space="preserve"> banking aids bulk transactions resulting in huge cost savings</w:t>
      </w:r>
    </w:p>
    <w:p w14:paraId="1C967DED" w14:textId="5B1924F4" w:rsidR="00367F3A" w:rsidRDefault="00367F3A"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Additional manpower for supervision reduced due to usage of IT</w:t>
      </w:r>
    </w:p>
    <w:p w14:paraId="448781B3" w14:textId="6BF6628F" w:rsidR="00367F3A" w:rsidRDefault="00367F3A"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Legal costs, compliance costs reduced.</w:t>
      </w:r>
    </w:p>
    <w:p w14:paraId="58F83178" w14:textId="47BB63CF" w:rsidR="00367F3A" w:rsidRDefault="00367F3A" w:rsidP="00367F3A">
      <w:pPr>
        <w:pStyle w:val="ListParagraph"/>
        <w:numPr>
          <w:ilvl w:val="0"/>
          <w:numId w:val="8"/>
        </w:numPr>
        <w:spacing w:after="0"/>
        <w:jc w:val="both"/>
        <w:rPr>
          <w:rFonts w:ascii="Times New Roman" w:hAnsi="Times New Roman" w:cs="Times New Roman"/>
          <w:sz w:val="28"/>
          <w:szCs w:val="28"/>
        </w:rPr>
      </w:pPr>
      <w:r>
        <w:rPr>
          <w:rFonts w:ascii="Times New Roman" w:hAnsi="Times New Roman" w:cs="Times New Roman"/>
          <w:sz w:val="28"/>
          <w:szCs w:val="28"/>
        </w:rPr>
        <w:t>Saving of time itself leads to saving of cost for the bank as well as its customers.</w:t>
      </w:r>
    </w:p>
    <w:p w14:paraId="031C7D26" w14:textId="77777777" w:rsidR="00367F3A" w:rsidRDefault="00367F3A" w:rsidP="00367F3A">
      <w:pPr>
        <w:spacing w:after="0"/>
        <w:jc w:val="both"/>
        <w:rPr>
          <w:rFonts w:ascii="Times New Roman" w:hAnsi="Times New Roman" w:cs="Times New Roman"/>
          <w:sz w:val="28"/>
          <w:szCs w:val="28"/>
        </w:rPr>
      </w:pPr>
    </w:p>
    <w:p w14:paraId="5957A226" w14:textId="1482490B" w:rsidR="00367F3A" w:rsidRDefault="00367F3A" w:rsidP="00367F3A">
      <w:pPr>
        <w:spacing w:after="0"/>
        <w:jc w:val="both"/>
        <w:rPr>
          <w:rFonts w:ascii="Times New Roman" w:hAnsi="Times New Roman" w:cs="Times New Roman"/>
          <w:b/>
          <w:bCs/>
          <w:sz w:val="32"/>
          <w:szCs w:val="32"/>
        </w:rPr>
      </w:pPr>
      <w:r w:rsidRPr="00367F3A">
        <w:rPr>
          <w:rFonts w:ascii="Times New Roman" w:hAnsi="Times New Roman" w:cs="Times New Roman"/>
          <w:b/>
          <w:bCs/>
          <w:sz w:val="32"/>
          <w:szCs w:val="32"/>
        </w:rPr>
        <w:t>Business models of Insurance companies</w:t>
      </w:r>
    </w:p>
    <w:p w14:paraId="074A8F11" w14:textId="77777777" w:rsidR="00367F3A" w:rsidRDefault="00367F3A" w:rsidP="00367F3A">
      <w:pPr>
        <w:spacing w:after="0"/>
        <w:jc w:val="both"/>
        <w:rPr>
          <w:rFonts w:ascii="Times New Roman" w:hAnsi="Times New Roman" w:cs="Times New Roman"/>
          <w:b/>
          <w:bCs/>
          <w:sz w:val="32"/>
          <w:szCs w:val="32"/>
        </w:rPr>
      </w:pPr>
    </w:p>
    <w:p w14:paraId="26DF7C98" w14:textId="25809655" w:rsidR="00367F3A" w:rsidRDefault="001A5A07" w:rsidP="00367F3A">
      <w:pPr>
        <w:spacing w:after="0"/>
        <w:jc w:val="both"/>
        <w:rPr>
          <w:rFonts w:ascii="Times New Roman" w:hAnsi="Times New Roman" w:cs="Times New Roman"/>
          <w:sz w:val="28"/>
          <w:szCs w:val="28"/>
        </w:rPr>
      </w:pPr>
      <w:r>
        <w:rPr>
          <w:noProof/>
        </w:rPr>
        <w:lastRenderedPageBreak/>
        <w:drawing>
          <wp:inline distT="0" distB="0" distL="0" distR="0" wp14:anchorId="50AE41DB" wp14:editId="2505E977">
            <wp:extent cx="5731510" cy="6372225"/>
            <wp:effectExtent l="0" t="0" r="2540" b="9525"/>
            <wp:docPr id="314895127" name="Picture 1" descr="business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mode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6372225"/>
                    </a:xfrm>
                    <a:prstGeom prst="rect">
                      <a:avLst/>
                    </a:prstGeom>
                    <a:noFill/>
                    <a:ln>
                      <a:noFill/>
                    </a:ln>
                  </pic:spPr>
                </pic:pic>
              </a:graphicData>
            </a:graphic>
          </wp:inline>
        </w:drawing>
      </w:r>
    </w:p>
    <w:p w14:paraId="480ED143" w14:textId="77777777" w:rsidR="001A5A07" w:rsidRDefault="001A5A07" w:rsidP="00367F3A">
      <w:pPr>
        <w:spacing w:after="0"/>
        <w:jc w:val="both"/>
        <w:rPr>
          <w:rFonts w:ascii="Times New Roman" w:hAnsi="Times New Roman" w:cs="Times New Roman"/>
          <w:sz w:val="28"/>
          <w:szCs w:val="28"/>
        </w:rPr>
      </w:pPr>
    </w:p>
    <w:p w14:paraId="33FDC871" w14:textId="258798E1" w:rsidR="001A5A07" w:rsidRDefault="001A5A07" w:rsidP="00367F3A">
      <w:pPr>
        <w:spacing w:after="0"/>
        <w:jc w:val="both"/>
        <w:rPr>
          <w:rFonts w:ascii="Times New Roman" w:hAnsi="Times New Roman" w:cs="Times New Roman"/>
          <w:b/>
          <w:bCs/>
          <w:sz w:val="32"/>
          <w:szCs w:val="32"/>
        </w:rPr>
      </w:pPr>
      <w:r w:rsidRPr="001A5A07">
        <w:rPr>
          <w:rFonts w:ascii="Times New Roman" w:hAnsi="Times New Roman" w:cs="Times New Roman"/>
          <w:b/>
          <w:bCs/>
          <w:sz w:val="32"/>
          <w:szCs w:val="32"/>
        </w:rPr>
        <w:t>Types of insurance products</w:t>
      </w:r>
    </w:p>
    <w:p w14:paraId="004BC6FF" w14:textId="77777777" w:rsidR="001A5A07" w:rsidRDefault="001A5A07" w:rsidP="00367F3A">
      <w:pPr>
        <w:spacing w:after="0"/>
        <w:jc w:val="both"/>
        <w:rPr>
          <w:rFonts w:ascii="Times New Roman" w:hAnsi="Times New Roman" w:cs="Times New Roman"/>
          <w:b/>
          <w:bCs/>
          <w:sz w:val="32"/>
          <w:szCs w:val="32"/>
        </w:rPr>
      </w:pPr>
    </w:p>
    <w:p w14:paraId="3185D30F" w14:textId="77777777" w:rsidR="0052613D" w:rsidRPr="0052613D" w:rsidRDefault="0052613D" w:rsidP="0052613D">
      <w:pPr>
        <w:pStyle w:val="NormalWeb"/>
        <w:spacing w:before="0" w:beforeAutospacing="0" w:after="300" w:afterAutospacing="0"/>
        <w:jc w:val="both"/>
        <w:textAlignment w:val="baseline"/>
        <w:rPr>
          <w:sz w:val="28"/>
          <w:szCs w:val="28"/>
        </w:rPr>
      </w:pPr>
      <w:r w:rsidRPr="0052613D">
        <w:rPr>
          <w:sz w:val="28"/>
          <w:szCs w:val="28"/>
        </w:rPr>
        <w:t xml:space="preserve">Insurance offers a way to provide protection from above different financial losses. It is considered as one of the mediums for providing not only financial security but also emotional and materialistic security. Insurance supports by protecting us from uncertain possible risks </w:t>
      </w:r>
      <w:proofErr w:type="gramStart"/>
      <w:r w:rsidRPr="0052613D">
        <w:rPr>
          <w:sz w:val="28"/>
          <w:szCs w:val="28"/>
        </w:rPr>
        <w:t>i.e.</w:t>
      </w:r>
      <w:proofErr w:type="gramEnd"/>
      <w:r w:rsidRPr="0052613D">
        <w:rPr>
          <w:sz w:val="28"/>
          <w:szCs w:val="28"/>
        </w:rPr>
        <w:t xml:space="preserve"> accident, fire, sudden death, major health-issues, burglary, etc. Insurance can be broadly classified as Life Insurance and General Insurance.</w:t>
      </w:r>
    </w:p>
    <w:p w14:paraId="75FEA829" w14:textId="77777777" w:rsidR="0052613D" w:rsidRPr="0052613D" w:rsidRDefault="0052613D" w:rsidP="0052613D">
      <w:pPr>
        <w:pStyle w:val="NormalWeb"/>
        <w:spacing w:before="0" w:beforeAutospacing="0" w:after="0" w:afterAutospacing="0"/>
        <w:jc w:val="both"/>
        <w:textAlignment w:val="baseline"/>
        <w:rPr>
          <w:sz w:val="28"/>
          <w:szCs w:val="28"/>
        </w:rPr>
      </w:pPr>
      <w:r w:rsidRPr="0052613D">
        <w:rPr>
          <w:sz w:val="28"/>
          <w:szCs w:val="28"/>
        </w:rPr>
        <w:lastRenderedPageBreak/>
        <w:t>• </w:t>
      </w:r>
      <w:r w:rsidRPr="0052613D">
        <w:rPr>
          <w:rStyle w:val="Strong"/>
          <w:sz w:val="28"/>
          <w:szCs w:val="28"/>
          <w:bdr w:val="none" w:sz="0" w:space="0" w:color="auto" w:frame="1"/>
        </w:rPr>
        <w:t>Life Insurance:</w:t>
      </w:r>
      <w:r w:rsidRPr="0052613D">
        <w:rPr>
          <w:sz w:val="28"/>
          <w:szCs w:val="28"/>
        </w:rPr>
        <w:t xml:space="preserve"> It is considered as a contract that provides compensation in monetary terms in case of disability or death of a person. Even a few life insurance policies are composed to provide post-retirement financial security or for a fixed period. We borrow life insurance policy by making a lump-sum payment or periodic payments </w:t>
      </w:r>
      <w:proofErr w:type="gramStart"/>
      <w:r w:rsidRPr="0052613D">
        <w:rPr>
          <w:sz w:val="28"/>
          <w:szCs w:val="28"/>
        </w:rPr>
        <w:t>i.e.</w:t>
      </w:r>
      <w:proofErr w:type="gramEnd"/>
      <w:r w:rsidRPr="0052613D">
        <w:rPr>
          <w:sz w:val="28"/>
          <w:szCs w:val="28"/>
        </w:rPr>
        <w:t xml:space="preserve"> Premium to an entity that provides insurance i.e. “Insurer or Insurance Company”. In lieu of the premium, the insurer or insurance company assures to compensate an assured amount to the family in case of disability or death or at a defined time.</w:t>
      </w:r>
      <w:r w:rsidRPr="0052613D">
        <w:rPr>
          <w:sz w:val="28"/>
          <w:szCs w:val="28"/>
        </w:rPr>
        <w:br/>
        <w:t>So, we can say that life insurance secures families by providing financial security even in the sudden death of a family member.</w:t>
      </w:r>
    </w:p>
    <w:p w14:paraId="45861233" w14:textId="77777777" w:rsidR="0052613D" w:rsidRDefault="0052613D" w:rsidP="0052613D">
      <w:pPr>
        <w:pStyle w:val="NormalWeb"/>
        <w:spacing w:before="0" w:beforeAutospacing="0" w:after="0" w:afterAutospacing="0"/>
        <w:jc w:val="both"/>
        <w:textAlignment w:val="baseline"/>
        <w:rPr>
          <w:color w:val="383838"/>
          <w:sz w:val="28"/>
          <w:szCs w:val="28"/>
          <w:shd w:val="clear" w:color="auto" w:fill="FFFFFF"/>
        </w:rPr>
      </w:pPr>
      <w:r w:rsidRPr="0052613D">
        <w:rPr>
          <w:color w:val="383838"/>
          <w:sz w:val="28"/>
          <w:szCs w:val="28"/>
          <w:shd w:val="clear" w:color="auto" w:fill="FFFFFF"/>
        </w:rPr>
        <w:t>• </w:t>
      </w:r>
      <w:r w:rsidRPr="0052613D">
        <w:rPr>
          <w:rStyle w:val="Strong"/>
          <w:color w:val="383838"/>
          <w:sz w:val="28"/>
          <w:szCs w:val="28"/>
          <w:bdr w:val="none" w:sz="0" w:space="0" w:color="auto" w:frame="1"/>
          <w:shd w:val="clear" w:color="auto" w:fill="FFFFFF"/>
        </w:rPr>
        <w:t>General Insurance:</w:t>
      </w:r>
      <w:r w:rsidRPr="0052613D">
        <w:rPr>
          <w:color w:val="383838"/>
          <w:sz w:val="28"/>
          <w:szCs w:val="28"/>
          <w:shd w:val="clear" w:color="auto" w:fill="FFFFFF"/>
        </w:rPr>
        <w:t xml:space="preserve"> It is a contract that provides financial security in the form of compensation on other losses except for death. These financial losses can be related to different liabilities like travel, health, vehicle, house, etc. Through this, insurance companies are liable to pay a sum assured of the compensation that covers vehicle damage, financial loss at the time of travel, medical expenses while taking treatment on health issues, financial loss due to fire or theft or natural disasters, etc. General Insurance is mainly of 5 types i.e., Health insurance, Vehicle insurance, Travel insurance, </w:t>
      </w:r>
      <w:proofErr w:type="gramStart"/>
      <w:r w:rsidRPr="0052613D">
        <w:rPr>
          <w:color w:val="383838"/>
          <w:sz w:val="28"/>
          <w:szCs w:val="28"/>
          <w:shd w:val="clear" w:color="auto" w:fill="FFFFFF"/>
        </w:rPr>
        <w:t>Home</w:t>
      </w:r>
      <w:proofErr w:type="gramEnd"/>
      <w:r w:rsidRPr="0052613D">
        <w:rPr>
          <w:color w:val="383838"/>
          <w:sz w:val="28"/>
          <w:szCs w:val="28"/>
          <w:shd w:val="clear" w:color="auto" w:fill="FFFFFF"/>
        </w:rPr>
        <w:t xml:space="preserve"> insurance, and Fire insurance.</w:t>
      </w:r>
    </w:p>
    <w:p w14:paraId="68152D5A" w14:textId="77777777" w:rsidR="0052613D" w:rsidRDefault="0052613D" w:rsidP="0052613D">
      <w:pPr>
        <w:pStyle w:val="NormalWeb"/>
        <w:spacing w:before="0" w:beforeAutospacing="0" w:after="0" w:afterAutospacing="0"/>
        <w:jc w:val="both"/>
        <w:textAlignment w:val="baseline"/>
        <w:rPr>
          <w:color w:val="383838"/>
          <w:sz w:val="28"/>
          <w:szCs w:val="28"/>
          <w:shd w:val="clear" w:color="auto" w:fill="FFFFFF"/>
        </w:rPr>
      </w:pPr>
    </w:p>
    <w:p w14:paraId="4D9A342F" w14:textId="3D3AB367" w:rsidR="0052613D" w:rsidRPr="000A5E3B" w:rsidRDefault="000A5E3B" w:rsidP="0052613D">
      <w:pPr>
        <w:pStyle w:val="NormalWeb"/>
        <w:spacing w:before="0" w:beforeAutospacing="0" w:after="0" w:afterAutospacing="0"/>
        <w:jc w:val="both"/>
        <w:textAlignment w:val="baseline"/>
        <w:rPr>
          <w:b/>
          <w:bCs/>
          <w:sz w:val="28"/>
          <w:szCs w:val="28"/>
        </w:rPr>
      </w:pPr>
      <w:proofErr w:type="spellStart"/>
      <w:r w:rsidRPr="000A5E3B">
        <w:rPr>
          <w:b/>
          <w:bCs/>
          <w:sz w:val="28"/>
          <w:szCs w:val="28"/>
        </w:rPr>
        <w:t>Insuarance</w:t>
      </w:r>
      <w:proofErr w:type="spellEnd"/>
      <w:r w:rsidRPr="000A5E3B">
        <w:rPr>
          <w:b/>
          <w:bCs/>
          <w:sz w:val="28"/>
          <w:szCs w:val="28"/>
        </w:rPr>
        <w:t xml:space="preserve"> Products</w:t>
      </w:r>
    </w:p>
    <w:p w14:paraId="49655571" w14:textId="77777777" w:rsidR="000A5E3B" w:rsidRPr="0052613D" w:rsidRDefault="000A5E3B" w:rsidP="0052613D">
      <w:pPr>
        <w:pStyle w:val="NormalWeb"/>
        <w:spacing w:before="0" w:beforeAutospacing="0" w:after="0" w:afterAutospacing="0"/>
        <w:jc w:val="both"/>
        <w:textAlignment w:val="baseline"/>
        <w:rPr>
          <w:sz w:val="28"/>
          <w:szCs w:val="28"/>
        </w:rPr>
      </w:pPr>
    </w:p>
    <w:p w14:paraId="4F2E08A1" w14:textId="77777777" w:rsidR="004B2608" w:rsidRPr="004B2608" w:rsidRDefault="004B2608" w:rsidP="004B2608">
      <w:pPr>
        <w:pStyle w:val="Heading3"/>
        <w:shd w:val="clear" w:color="auto" w:fill="FFFFFF"/>
        <w:spacing w:before="75" w:after="75"/>
        <w:textAlignment w:val="baseline"/>
        <w:rPr>
          <w:rFonts w:ascii="Muli" w:hAnsi="Muli"/>
          <w:b/>
          <w:bCs/>
          <w:color w:val="444444"/>
        </w:rPr>
      </w:pPr>
      <w:r w:rsidRPr="004B2608">
        <w:rPr>
          <w:rFonts w:ascii="Muli" w:hAnsi="Muli"/>
          <w:b/>
          <w:bCs/>
          <w:color w:val="444444"/>
        </w:rPr>
        <w:t>1. General Insurance</w:t>
      </w:r>
    </w:p>
    <w:p w14:paraId="340DD764" w14:textId="77777777" w:rsidR="004B2608" w:rsidRDefault="004B2608" w:rsidP="004B2608">
      <w:pPr>
        <w:pStyle w:val="NormalWeb"/>
        <w:shd w:val="clear" w:color="auto" w:fill="FFFFFF"/>
        <w:spacing w:before="150" w:beforeAutospacing="0" w:after="0" w:afterAutospacing="0"/>
        <w:textAlignment w:val="baseline"/>
        <w:rPr>
          <w:rFonts w:ascii="Muli" w:hAnsi="Muli"/>
          <w:color w:val="444444"/>
          <w:sz w:val="27"/>
          <w:szCs w:val="27"/>
        </w:rPr>
      </w:pPr>
      <w:r>
        <w:rPr>
          <w:rFonts w:ascii="Muli" w:hAnsi="Muli"/>
          <w:color w:val="444444"/>
          <w:sz w:val="27"/>
          <w:szCs w:val="27"/>
        </w:rPr>
        <w:t>The major kind of General Insurance Policies in India are: </w:t>
      </w:r>
    </w:p>
    <w:p w14:paraId="120CD512" w14:textId="77777777" w:rsidR="004B2608" w:rsidRDefault="004B2608" w:rsidP="004B2608">
      <w:pPr>
        <w:numPr>
          <w:ilvl w:val="0"/>
          <w:numId w:val="9"/>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Health Insurance</w:t>
      </w:r>
    </w:p>
    <w:p w14:paraId="1156E0CB" w14:textId="64BB86C9" w:rsidR="004B2608" w:rsidRDefault="004B2608" w:rsidP="004B2608">
      <w:pPr>
        <w:numPr>
          <w:ilvl w:val="0"/>
          <w:numId w:val="9"/>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Vehicle</w:t>
      </w:r>
      <w:r>
        <w:rPr>
          <w:rFonts w:ascii="inherit" w:hAnsi="inherit"/>
          <w:color w:val="444444"/>
          <w:sz w:val="27"/>
          <w:szCs w:val="27"/>
        </w:rPr>
        <w:t xml:space="preserve"> Insurance</w:t>
      </w:r>
    </w:p>
    <w:p w14:paraId="4CFA89A3" w14:textId="77777777" w:rsidR="004B2608" w:rsidRDefault="004B2608" w:rsidP="004B2608">
      <w:pPr>
        <w:numPr>
          <w:ilvl w:val="0"/>
          <w:numId w:val="9"/>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Travel Insurance</w:t>
      </w:r>
    </w:p>
    <w:p w14:paraId="427F0D67" w14:textId="77777777" w:rsidR="004B2608" w:rsidRDefault="004B2608" w:rsidP="004B2608">
      <w:pPr>
        <w:numPr>
          <w:ilvl w:val="0"/>
          <w:numId w:val="9"/>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Property Insurance</w:t>
      </w:r>
    </w:p>
    <w:p w14:paraId="5CE0CBE6" w14:textId="77777777" w:rsidR="004B2608" w:rsidRDefault="004B2608" w:rsidP="004B2608">
      <w:pPr>
        <w:numPr>
          <w:ilvl w:val="0"/>
          <w:numId w:val="9"/>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Asset Insurance</w:t>
      </w:r>
    </w:p>
    <w:p w14:paraId="10891A49" w14:textId="77777777" w:rsidR="004B2608" w:rsidRPr="004B2608" w:rsidRDefault="004B2608" w:rsidP="004B2608">
      <w:pPr>
        <w:pStyle w:val="Heading3"/>
        <w:shd w:val="clear" w:color="auto" w:fill="FFFFFF"/>
        <w:spacing w:before="75" w:after="75"/>
        <w:textAlignment w:val="baseline"/>
        <w:rPr>
          <w:rFonts w:ascii="Muli" w:hAnsi="Muli"/>
          <w:b/>
          <w:bCs/>
          <w:color w:val="444444"/>
          <w:sz w:val="27"/>
          <w:szCs w:val="27"/>
        </w:rPr>
      </w:pPr>
      <w:r w:rsidRPr="004B2608">
        <w:rPr>
          <w:rFonts w:ascii="Muli" w:hAnsi="Muli"/>
          <w:b/>
          <w:bCs/>
          <w:color w:val="444444"/>
        </w:rPr>
        <w:t>2. Life Insurance</w:t>
      </w:r>
    </w:p>
    <w:p w14:paraId="76C21864" w14:textId="77777777" w:rsidR="004B2608" w:rsidRDefault="004B2608" w:rsidP="004B2608">
      <w:pPr>
        <w:pStyle w:val="NormalWeb"/>
        <w:shd w:val="clear" w:color="auto" w:fill="FFFFFF"/>
        <w:spacing w:before="150" w:beforeAutospacing="0" w:after="0" w:afterAutospacing="0"/>
        <w:textAlignment w:val="baseline"/>
        <w:rPr>
          <w:rFonts w:ascii="Muli" w:hAnsi="Muli"/>
          <w:color w:val="444444"/>
          <w:sz w:val="27"/>
          <w:szCs w:val="27"/>
        </w:rPr>
      </w:pPr>
      <w:r>
        <w:rPr>
          <w:rFonts w:ascii="Muli" w:hAnsi="Muli"/>
          <w:color w:val="444444"/>
          <w:sz w:val="27"/>
          <w:szCs w:val="27"/>
        </w:rPr>
        <w:t>The major kind of Life Insurance Policies in India are:</w:t>
      </w:r>
    </w:p>
    <w:p w14:paraId="0F2EA52C"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Term Insurance</w:t>
      </w:r>
    </w:p>
    <w:p w14:paraId="0B8351BE"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Whole Life Insurance</w:t>
      </w:r>
    </w:p>
    <w:p w14:paraId="47E3A7CF"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Endowment Policy</w:t>
      </w:r>
    </w:p>
    <w:p w14:paraId="03A99C79"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Money Back Policy</w:t>
      </w:r>
    </w:p>
    <w:p w14:paraId="1CE4937E"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Pension Plan</w:t>
      </w:r>
    </w:p>
    <w:p w14:paraId="07FB11D5"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t>Unit Linked Insurance Plans</w:t>
      </w:r>
    </w:p>
    <w:p w14:paraId="45E7CFAD" w14:textId="77777777" w:rsidR="004B2608" w:rsidRDefault="004B2608" w:rsidP="004B2608">
      <w:pPr>
        <w:numPr>
          <w:ilvl w:val="0"/>
          <w:numId w:val="10"/>
        </w:numPr>
        <w:shd w:val="clear" w:color="auto" w:fill="FFFFFF"/>
        <w:spacing w:before="150" w:after="0" w:line="240" w:lineRule="auto"/>
        <w:textAlignment w:val="baseline"/>
        <w:rPr>
          <w:rFonts w:ascii="inherit" w:hAnsi="inherit"/>
          <w:color w:val="444444"/>
          <w:sz w:val="27"/>
          <w:szCs w:val="27"/>
        </w:rPr>
      </w:pPr>
      <w:r>
        <w:rPr>
          <w:rFonts w:ascii="inherit" w:hAnsi="inherit"/>
          <w:color w:val="444444"/>
          <w:sz w:val="27"/>
          <w:szCs w:val="27"/>
        </w:rPr>
        <w:lastRenderedPageBreak/>
        <w:t>Child Plans</w:t>
      </w:r>
    </w:p>
    <w:p w14:paraId="603F5B03" w14:textId="6AFEB806" w:rsidR="004B2608" w:rsidRPr="004B2608" w:rsidRDefault="004B2608" w:rsidP="004B2608">
      <w:pPr>
        <w:shd w:val="clear" w:color="auto" w:fill="FFFFFF"/>
        <w:spacing w:before="150" w:after="0" w:line="240" w:lineRule="auto"/>
        <w:textAlignment w:val="baseline"/>
        <w:rPr>
          <w:rFonts w:ascii="inherit" w:hAnsi="inherit"/>
          <w:b/>
          <w:bCs/>
          <w:color w:val="444444"/>
          <w:sz w:val="27"/>
          <w:szCs w:val="27"/>
        </w:rPr>
      </w:pPr>
      <w:r w:rsidRPr="004B2608">
        <w:rPr>
          <w:rFonts w:ascii="inherit" w:hAnsi="inherit"/>
          <w:b/>
          <w:bCs/>
          <w:color w:val="444444"/>
          <w:sz w:val="27"/>
          <w:szCs w:val="27"/>
        </w:rPr>
        <w:t>Insurance as investment</w:t>
      </w:r>
    </w:p>
    <w:p w14:paraId="6F2722AB" w14:textId="77777777" w:rsidR="001A5A07" w:rsidRPr="00812556" w:rsidRDefault="001A5A07" w:rsidP="00812556">
      <w:pPr>
        <w:spacing w:after="0"/>
        <w:jc w:val="both"/>
        <w:rPr>
          <w:rFonts w:ascii="Times New Roman" w:hAnsi="Times New Roman" w:cs="Times New Roman"/>
          <w:sz w:val="28"/>
          <w:szCs w:val="28"/>
        </w:rPr>
      </w:pPr>
    </w:p>
    <w:p w14:paraId="6E4FBBF7"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Here are the many benefits of investing in life insurance:</w:t>
      </w:r>
    </w:p>
    <w:p w14:paraId="03EAD68A"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t>Ensuring risk cover</w:t>
      </w:r>
    </w:p>
    <w:p w14:paraId="63351D82" w14:textId="77777777" w:rsidR="00812556" w:rsidRPr="00812556" w:rsidRDefault="00812556" w:rsidP="00812556">
      <w:pPr>
        <w:pStyle w:val="txt"/>
        <w:shd w:val="clear" w:color="auto" w:fill="FFFFFF"/>
        <w:spacing w:before="0" w:beforeAutospacing="0" w:after="150" w:afterAutospacing="0"/>
        <w:jc w:val="both"/>
        <w:rPr>
          <w:sz w:val="28"/>
          <w:szCs w:val="28"/>
        </w:rPr>
      </w:pPr>
      <w:hyperlink r:id="rId14" w:tgtFrame="_blank" w:history="1">
        <w:r w:rsidRPr="00812556">
          <w:rPr>
            <w:rStyle w:val="Hyperlink"/>
            <w:color w:val="auto"/>
            <w:sz w:val="28"/>
            <w:szCs w:val="28"/>
            <w:u w:val="none"/>
          </w:rPr>
          <w:t>Life insurance</w:t>
        </w:r>
      </w:hyperlink>
      <w:r w:rsidRPr="00812556">
        <w:rPr>
          <w:sz w:val="28"/>
          <w:szCs w:val="28"/>
        </w:rPr>
        <w:t> offers financial protection against life’s uncertainties. In case of an unwanted event, your nominee receives the assured benefits. This can help them meet their living costs as well as fulfil their life goals even in your absence.</w:t>
      </w:r>
    </w:p>
    <w:p w14:paraId="07B9F8F8"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t>Building the habit of saving</w:t>
      </w:r>
    </w:p>
    <w:p w14:paraId="0490F56C"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 xml:space="preserve">You need to pay your life insurance premiums regularly to keep your policy in force. Such disciplined, systematic payments inculcate a habit of savings in you. When you have to pay your insurance premium, you tend to spend less as you want to make sure you have the premium amount ready on time. With budgeting and prioritising </w:t>
      </w:r>
      <w:proofErr w:type="gramStart"/>
      <w:r w:rsidRPr="00812556">
        <w:rPr>
          <w:sz w:val="28"/>
          <w:szCs w:val="28"/>
        </w:rPr>
        <w:t>your</w:t>
      </w:r>
      <w:proofErr w:type="gramEnd"/>
      <w:r w:rsidRPr="00812556">
        <w:rPr>
          <w:sz w:val="28"/>
          <w:szCs w:val="28"/>
        </w:rPr>
        <w:t xml:space="preserve"> spend, you develop the inclination to save more and build up the funds you need to finance your life’s milestones.</w:t>
      </w:r>
    </w:p>
    <w:p w14:paraId="4823F3F8"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t>Saving on income tax</w:t>
      </w:r>
    </w:p>
    <w:p w14:paraId="265352BA"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Life insurance premiums make you eligible for deductions</w:t>
      </w:r>
      <w:r w:rsidRPr="00812556">
        <w:rPr>
          <w:sz w:val="28"/>
          <w:szCs w:val="28"/>
          <w:vertAlign w:val="superscript"/>
        </w:rPr>
        <w:t>*</w:t>
      </w:r>
      <w:r w:rsidRPr="00812556">
        <w:rPr>
          <w:sz w:val="28"/>
          <w:szCs w:val="28"/>
        </w:rPr>
        <w:t> on your taxable income. As per </w:t>
      </w:r>
      <w:hyperlink r:id="rId15" w:tgtFrame="_blank" w:history="1">
        <w:r w:rsidRPr="00812556">
          <w:rPr>
            <w:rStyle w:val="Hyperlink"/>
            <w:color w:val="auto"/>
            <w:sz w:val="28"/>
            <w:szCs w:val="28"/>
            <w:u w:val="none"/>
          </w:rPr>
          <w:t>Section 80C</w:t>
        </w:r>
      </w:hyperlink>
      <w:r w:rsidRPr="00812556">
        <w:rPr>
          <w:sz w:val="28"/>
          <w:szCs w:val="28"/>
        </w:rPr>
        <w:t> of the Income Tax Act, 1961, you can avail deductions up to ₹ 1.5 lakh for such premiums. If you add a health-based rider with your </w:t>
      </w:r>
      <w:hyperlink r:id="rId16" w:tgtFrame="_blank" w:history="1">
        <w:r w:rsidRPr="00812556">
          <w:rPr>
            <w:rStyle w:val="Hyperlink"/>
            <w:color w:val="auto"/>
            <w:sz w:val="28"/>
            <w:szCs w:val="28"/>
            <w:u w:val="none"/>
          </w:rPr>
          <w:t>life insurance plan</w:t>
        </w:r>
      </w:hyperlink>
      <w:r w:rsidRPr="00812556">
        <w:rPr>
          <w:sz w:val="28"/>
          <w:szCs w:val="28"/>
        </w:rPr>
        <w:t>, you can get further deductions up to ₹ 25,000 under </w:t>
      </w:r>
      <w:hyperlink r:id="rId17" w:tgtFrame="_blank" w:history="1">
        <w:r w:rsidRPr="00812556">
          <w:rPr>
            <w:rStyle w:val="Hyperlink"/>
            <w:color w:val="auto"/>
            <w:sz w:val="28"/>
            <w:szCs w:val="28"/>
            <w:u w:val="none"/>
          </w:rPr>
          <w:t>Section 80D</w:t>
        </w:r>
      </w:hyperlink>
      <w:r w:rsidRPr="00812556">
        <w:rPr>
          <w:sz w:val="28"/>
          <w:szCs w:val="28"/>
        </w:rPr>
        <w:t>.</w:t>
      </w:r>
    </w:p>
    <w:p w14:paraId="6599770B"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Moreover, the proceeds from life insurance are also exempt from taxes</w:t>
      </w:r>
      <w:r w:rsidRPr="00812556">
        <w:rPr>
          <w:sz w:val="28"/>
          <w:szCs w:val="28"/>
          <w:vertAlign w:val="superscript"/>
        </w:rPr>
        <w:t>*</w:t>
      </w:r>
      <w:r w:rsidRPr="00812556">
        <w:rPr>
          <w:sz w:val="28"/>
          <w:szCs w:val="28"/>
        </w:rPr>
        <w:t> under the provisions of Section 10(10D). These benefits, not generally found in other investment products, can reduce your income tax liability and effectively increase your savings.</w:t>
      </w:r>
    </w:p>
    <w:p w14:paraId="4B78DA28"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t>Protecting your money</w:t>
      </w:r>
    </w:p>
    <w:p w14:paraId="7655FF5A"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Many life insurance plans guarantee a sum assured. Such plans keep your hard-earned money safe from market conditions. Many reputed insurance companies also offer bonuses, helping your investments grow. The returns from life insurance plans can help you meet your life goals, such as children’s higher education, or financial freedom in retirement.</w:t>
      </w:r>
    </w:p>
    <w:p w14:paraId="5C322331"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You can also borrow against your policy’s cash value in financial emergencies.</w:t>
      </w:r>
    </w:p>
    <w:p w14:paraId="0A7D069D"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lastRenderedPageBreak/>
        <w:t>Navigating the capital market</w:t>
      </w:r>
    </w:p>
    <w:p w14:paraId="79737984" w14:textId="77777777" w:rsidR="00812556" w:rsidRPr="00812556" w:rsidRDefault="00812556" w:rsidP="00812556">
      <w:pPr>
        <w:pStyle w:val="txt"/>
        <w:shd w:val="clear" w:color="auto" w:fill="FFFFFF"/>
        <w:spacing w:before="0" w:beforeAutospacing="0" w:after="150" w:afterAutospacing="0"/>
        <w:jc w:val="both"/>
        <w:rPr>
          <w:sz w:val="28"/>
          <w:szCs w:val="28"/>
        </w:rPr>
      </w:pPr>
      <w:hyperlink r:id="rId18" w:tgtFrame="_blank" w:history="1">
        <w:r w:rsidRPr="00812556">
          <w:rPr>
            <w:rStyle w:val="Hyperlink"/>
            <w:color w:val="auto"/>
            <w:sz w:val="28"/>
            <w:szCs w:val="28"/>
            <w:u w:val="none"/>
          </w:rPr>
          <w:t>ULIPs</w:t>
        </w:r>
      </w:hyperlink>
      <w:r w:rsidRPr="00812556">
        <w:rPr>
          <w:sz w:val="28"/>
          <w:szCs w:val="28"/>
        </w:rPr>
        <w:t> allow you to switch your funds around different asset classes. In a downturn, you can shift your allocations to debt funds, minimising losses. When the market recovers, you can change over to equities, and see your profits soar. You also have the option to switch to better-performing funds. By remaining patient and continuing investing throughout your policy tenure, you can earn excellent profits.</w:t>
      </w:r>
    </w:p>
    <w:p w14:paraId="5E09BDE7" w14:textId="77777777" w:rsidR="00812556" w:rsidRPr="00812556" w:rsidRDefault="00812556" w:rsidP="00812556">
      <w:pPr>
        <w:pStyle w:val="Heading3"/>
        <w:shd w:val="clear" w:color="auto" w:fill="FFFFFF"/>
        <w:spacing w:before="300" w:after="150"/>
        <w:jc w:val="both"/>
        <w:rPr>
          <w:rFonts w:ascii="Times New Roman" w:hAnsi="Times New Roman" w:cs="Times New Roman"/>
          <w:color w:val="auto"/>
          <w:sz w:val="28"/>
          <w:szCs w:val="28"/>
        </w:rPr>
      </w:pPr>
      <w:r w:rsidRPr="00812556">
        <w:rPr>
          <w:rFonts w:ascii="Times New Roman" w:hAnsi="Times New Roman" w:cs="Times New Roman"/>
          <w:color w:val="auto"/>
          <w:sz w:val="28"/>
          <w:szCs w:val="28"/>
        </w:rPr>
        <w:t>Gain peace of mind</w:t>
      </w:r>
    </w:p>
    <w:p w14:paraId="36C737FC" w14:textId="77777777" w:rsidR="00812556" w:rsidRPr="00812556" w:rsidRDefault="00812556" w:rsidP="00812556">
      <w:pPr>
        <w:pStyle w:val="txt"/>
        <w:shd w:val="clear" w:color="auto" w:fill="FFFFFF"/>
        <w:spacing w:before="0" w:beforeAutospacing="0" w:after="150" w:afterAutospacing="0"/>
        <w:jc w:val="both"/>
        <w:rPr>
          <w:sz w:val="28"/>
          <w:szCs w:val="28"/>
        </w:rPr>
      </w:pPr>
      <w:r w:rsidRPr="00812556">
        <w:rPr>
          <w:sz w:val="28"/>
          <w:szCs w:val="28"/>
        </w:rPr>
        <w:t>While wealth can give you the lifestyle you want, peace of mind is priceless. Life insurance guarantees this peace. Buying life insurance assures you that your loved ones’ needs will be met in every exigency.</w:t>
      </w:r>
    </w:p>
    <w:p w14:paraId="7F905B5D" w14:textId="77777777" w:rsidR="00812556" w:rsidRPr="00812556" w:rsidRDefault="00812556" w:rsidP="00367F3A">
      <w:pPr>
        <w:spacing w:after="0"/>
        <w:jc w:val="both"/>
        <w:rPr>
          <w:rFonts w:ascii="Times New Roman" w:hAnsi="Times New Roman" w:cs="Times New Roman"/>
          <w:sz w:val="28"/>
          <w:szCs w:val="28"/>
        </w:rPr>
      </w:pPr>
    </w:p>
    <w:sectPr w:rsidR="00812556" w:rsidRPr="0081255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Muli">
    <w:altName w:val="Times New Roman"/>
    <w:panose1 w:val="00000000000000000000"/>
    <w:charset w:val="00"/>
    <w:family w:val="roman"/>
    <w:notTrueType/>
    <w:pitch w:val="default"/>
  </w:font>
  <w:font w:name="inherit">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E1489"/>
    <w:multiLevelType w:val="multilevel"/>
    <w:tmpl w:val="F104BAE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 w15:restartNumberingAfterBreak="0">
    <w:nsid w:val="2B5A5C42"/>
    <w:multiLevelType w:val="hybridMultilevel"/>
    <w:tmpl w:val="1CF078C2"/>
    <w:lvl w:ilvl="0" w:tplc="40090001">
      <w:start w:val="1"/>
      <w:numFmt w:val="bullet"/>
      <w:lvlText w:val=""/>
      <w:lvlJc w:val="left"/>
      <w:pPr>
        <w:ind w:left="780" w:hanging="360"/>
      </w:pPr>
      <w:rPr>
        <w:rFonts w:ascii="Symbol" w:hAnsi="Symbol" w:hint="default"/>
      </w:rPr>
    </w:lvl>
    <w:lvl w:ilvl="1" w:tplc="40090003" w:tentative="1">
      <w:start w:val="1"/>
      <w:numFmt w:val="bullet"/>
      <w:lvlText w:val="o"/>
      <w:lvlJc w:val="left"/>
      <w:pPr>
        <w:ind w:left="1500" w:hanging="360"/>
      </w:pPr>
      <w:rPr>
        <w:rFonts w:ascii="Courier New" w:hAnsi="Courier New" w:cs="Courier New" w:hint="default"/>
      </w:rPr>
    </w:lvl>
    <w:lvl w:ilvl="2" w:tplc="40090005" w:tentative="1">
      <w:start w:val="1"/>
      <w:numFmt w:val="bullet"/>
      <w:lvlText w:val=""/>
      <w:lvlJc w:val="left"/>
      <w:pPr>
        <w:ind w:left="2220" w:hanging="360"/>
      </w:pPr>
      <w:rPr>
        <w:rFonts w:ascii="Wingdings" w:hAnsi="Wingdings" w:hint="default"/>
      </w:rPr>
    </w:lvl>
    <w:lvl w:ilvl="3" w:tplc="40090001" w:tentative="1">
      <w:start w:val="1"/>
      <w:numFmt w:val="bullet"/>
      <w:lvlText w:val=""/>
      <w:lvlJc w:val="left"/>
      <w:pPr>
        <w:ind w:left="2940" w:hanging="360"/>
      </w:pPr>
      <w:rPr>
        <w:rFonts w:ascii="Symbol" w:hAnsi="Symbol" w:hint="default"/>
      </w:rPr>
    </w:lvl>
    <w:lvl w:ilvl="4" w:tplc="40090003" w:tentative="1">
      <w:start w:val="1"/>
      <w:numFmt w:val="bullet"/>
      <w:lvlText w:val="o"/>
      <w:lvlJc w:val="left"/>
      <w:pPr>
        <w:ind w:left="3660" w:hanging="360"/>
      </w:pPr>
      <w:rPr>
        <w:rFonts w:ascii="Courier New" w:hAnsi="Courier New" w:cs="Courier New" w:hint="default"/>
      </w:rPr>
    </w:lvl>
    <w:lvl w:ilvl="5" w:tplc="40090005" w:tentative="1">
      <w:start w:val="1"/>
      <w:numFmt w:val="bullet"/>
      <w:lvlText w:val=""/>
      <w:lvlJc w:val="left"/>
      <w:pPr>
        <w:ind w:left="4380" w:hanging="360"/>
      </w:pPr>
      <w:rPr>
        <w:rFonts w:ascii="Wingdings" w:hAnsi="Wingdings" w:hint="default"/>
      </w:rPr>
    </w:lvl>
    <w:lvl w:ilvl="6" w:tplc="40090001" w:tentative="1">
      <w:start w:val="1"/>
      <w:numFmt w:val="bullet"/>
      <w:lvlText w:val=""/>
      <w:lvlJc w:val="left"/>
      <w:pPr>
        <w:ind w:left="5100" w:hanging="360"/>
      </w:pPr>
      <w:rPr>
        <w:rFonts w:ascii="Symbol" w:hAnsi="Symbol" w:hint="default"/>
      </w:rPr>
    </w:lvl>
    <w:lvl w:ilvl="7" w:tplc="40090003" w:tentative="1">
      <w:start w:val="1"/>
      <w:numFmt w:val="bullet"/>
      <w:lvlText w:val="o"/>
      <w:lvlJc w:val="left"/>
      <w:pPr>
        <w:ind w:left="5820" w:hanging="360"/>
      </w:pPr>
      <w:rPr>
        <w:rFonts w:ascii="Courier New" w:hAnsi="Courier New" w:cs="Courier New" w:hint="default"/>
      </w:rPr>
    </w:lvl>
    <w:lvl w:ilvl="8" w:tplc="40090005" w:tentative="1">
      <w:start w:val="1"/>
      <w:numFmt w:val="bullet"/>
      <w:lvlText w:val=""/>
      <w:lvlJc w:val="left"/>
      <w:pPr>
        <w:ind w:left="6540" w:hanging="360"/>
      </w:pPr>
      <w:rPr>
        <w:rFonts w:ascii="Wingdings" w:hAnsi="Wingdings" w:hint="default"/>
      </w:rPr>
    </w:lvl>
  </w:abstractNum>
  <w:abstractNum w:abstractNumId="2" w15:restartNumberingAfterBreak="0">
    <w:nsid w:val="51EC0EF4"/>
    <w:multiLevelType w:val="multilevel"/>
    <w:tmpl w:val="946A0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AF651C1"/>
    <w:multiLevelType w:val="multilevel"/>
    <w:tmpl w:val="219EF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05F70D9"/>
    <w:multiLevelType w:val="multilevel"/>
    <w:tmpl w:val="2AC8AB6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6BD1051C"/>
    <w:multiLevelType w:val="multilevel"/>
    <w:tmpl w:val="4DD2E5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EBC6469"/>
    <w:multiLevelType w:val="hybridMultilevel"/>
    <w:tmpl w:val="CD08299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706E761E"/>
    <w:multiLevelType w:val="multilevel"/>
    <w:tmpl w:val="5E7E9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2AF025E"/>
    <w:multiLevelType w:val="hybridMultilevel"/>
    <w:tmpl w:val="EAA2FC9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7D8A7C35"/>
    <w:multiLevelType w:val="multilevel"/>
    <w:tmpl w:val="7B8A01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66601477">
    <w:abstractNumId w:val="4"/>
  </w:num>
  <w:num w:numId="2" w16cid:durableId="1018040445">
    <w:abstractNumId w:val="0"/>
  </w:num>
  <w:num w:numId="3" w16cid:durableId="4291476">
    <w:abstractNumId w:val="9"/>
  </w:num>
  <w:num w:numId="4" w16cid:durableId="1789281032">
    <w:abstractNumId w:val="2"/>
  </w:num>
  <w:num w:numId="5" w16cid:durableId="1381705209">
    <w:abstractNumId w:val="8"/>
  </w:num>
  <w:num w:numId="6" w16cid:durableId="1206676342">
    <w:abstractNumId w:val="3"/>
  </w:num>
  <w:num w:numId="7" w16cid:durableId="1117916057">
    <w:abstractNumId w:val="1"/>
  </w:num>
  <w:num w:numId="8" w16cid:durableId="298195237">
    <w:abstractNumId w:val="6"/>
  </w:num>
  <w:num w:numId="9" w16cid:durableId="1676496962">
    <w:abstractNumId w:val="7"/>
  </w:num>
  <w:num w:numId="10" w16cid:durableId="19276182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05760E"/>
    <w:rsid w:val="00012EA7"/>
    <w:rsid w:val="0005760E"/>
    <w:rsid w:val="000935D8"/>
    <w:rsid w:val="000A5E3B"/>
    <w:rsid w:val="00193F8E"/>
    <w:rsid w:val="001A5A07"/>
    <w:rsid w:val="00367F3A"/>
    <w:rsid w:val="00462532"/>
    <w:rsid w:val="00475633"/>
    <w:rsid w:val="004B2608"/>
    <w:rsid w:val="00503E9F"/>
    <w:rsid w:val="0052613D"/>
    <w:rsid w:val="0060194F"/>
    <w:rsid w:val="00617DB9"/>
    <w:rsid w:val="00626BF1"/>
    <w:rsid w:val="00812556"/>
    <w:rsid w:val="00864D09"/>
    <w:rsid w:val="00976716"/>
    <w:rsid w:val="00AF60D2"/>
    <w:rsid w:val="00AF66DF"/>
    <w:rsid w:val="00C46BF4"/>
    <w:rsid w:val="00D44052"/>
    <w:rsid w:val="00F03CD0"/>
    <w:rsid w:val="00FB6777"/>
    <w:rsid w:val="00FC6A1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68AF5"/>
  <w15:docId w15:val="{8F9B368C-1056-4291-A9EB-9D79A81CD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503E9F"/>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en-IN"/>
      <w14:ligatures w14:val="none"/>
    </w:rPr>
  </w:style>
  <w:style w:type="paragraph" w:styleId="Heading3">
    <w:name w:val="heading 3"/>
    <w:basedOn w:val="Normal"/>
    <w:next w:val="Normal"/>
    <w:link w:val="Heading3Char"/>
    <w:uiPriority w:val="9"/>
    <w:semiHidden/>
    <w:unhideWhenUsed/>
    <w:qFormat/>
    <w:rsid w:val="004B260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44052"/>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customStyle="1" w:styleId="Heading2Char">
    <w:name w:val="Heading 2 Char"/>
    <w:basedOn w:val="DefaultParagraphFont"/>
    <w:link w:val="Heading2"/>
    <w:uiPriority w:val="9"/>
    <w:rsid w:val="00503E9F"/>
    <w:rPr>
      <w:rFonts w:ascii="Times New Roman" w:eastAsia="Times New Roman" w:hAnsi="Times New Roman" w:cs="Times New Roman"/>
      <w:b/>
      <w:bCs/>
      <w:kern w:val="0"/>
      <w:sz w:val="36"/>
      <w:szCs w:val="36"/>
      <w:lang w:eastAsia="en-IN"/>
      <w14:ligatures w14:val="none"/>
    </w:rPr>
  </w:style>
  <w:style w:type="character" w:styleId="Hyperlink">
    <w:name w:val="Hyperlink"/>
    <w:basedOn w:val="DefaultParagraphFont"/>
    <w:uiPriority w:val="99"/>
    <w:semiHidden/>
    <w:unhideWhenUsed/>
    <w:rsid w:val="00503E9F"/>
    <w:rPr>
      <w:color w:val="0000FF"/>
      <w:u w:val="single"/>
    </w:rPr>
  </w:style>
  <w:style w:type="paragraph" w:customStyle="1" w:styleId="TableParagraph">
    <w:name w:val="Table Paragraph"/>
    <w:basedOn w:val="Normal"/>
    <w:uiPriority w:val="1"/>
    <w:qFormat/>
    <w:rsid w:val="000935D8"/>
    <w:pPr>
      <w:widowControl w:val="0"/>
      <w:autoSpaceDE w:val="0"/>
      <w:autoSpaceDN w:val="0"/>
      <w:spacing w:after="0" w:line="240" w:lineRule="auto"/>
    </w:pPr>
    <w:rPr>
      <w:rFonts w:ascii="Calibri" w:eastAsia="Calibri" w:hAnsi="Calibri" w:cs="Calibri"/>
      <w:kern w:val="0"/>
      <w:lang w:val="en-US"/>
      <w14:ligatures w14:val="none"/>
    </w:rPr>
  </w:style>
  <w:style w:type="character" w:customStyle="1" w:styleId="list-content">
    <w:name w:val="list-content"/>
    <w:basedOn w:val="DefaultParagraphFont"/>
    <w:rsid w:val="000935D8"/>
  </w:style>
  <w:style w:type="character" w:customStyle="1" w:styleId="list-label">
    <w:name w:val="list-label"/>
    <w:basedOn w:val="DefaultParagraphFont"/>
    <w:rsid w:val="000935D8"/>
  </w:style>
  <w:style w:type="paragraph" w:styleId="ListParagraph">
    <w:name w:val="List Paragraph"/>
    <w:basedOn w:val="Normal"/>
    <w:uiPriority w:val="34"/>
    <w:qFormat/>
    <w:rsid w:val="00FC6A14"/>
    <w:pPr>
      <w:ind w:left="720"/>
      <w:contextualSpacing/>
    </w:pPr>
  </w:style>
  <w:style w:type="character" w:styleId="Strong">
    <w:name w:val="Strong"/>
    <w:basedOn w:val="DefaultParagraphFont"/>
    <w:uiPriority w:val="22"/>
    <w:qFormat/>
    <w:rsid w:val="00012EA7"/>
    <w:rPr>
      <w:b/>
      <w:bCs/>
    </w:rPr>
  </w:style>
  <w:style w:type="character" w:customStyle="1" w:styleId="Heading3Char">
    <w:name w:val="Heading 3 Char"/>
    <w:basedOn w:val="DefaultParagraphFont"/>
    <w:link w:val="Heading3"/>
    <w:uiPriority w:val="9"/>
    <w:semiHidden/>
    <w:rsid w:val="004B2608"/>
    <w:rPr>
      <w:rFonts w:asciiTheme="majorHAnsi" w:eastAsiaTheme="majorEastAsia" w:hAnsiTheme="majorHAnsi" w:cstheme="majorBidi"/>
      <w:color w:val="1F3763" w:themeColor="accent1" w:themeShade="7F"/>
      <w:sz w:val="24"/>
      <w:szCs w:val="24"/>
    </w:rPr>
  </w:style>
  <w:style w:type="paragraph" w:customStyle="1" w:styleId="txt">
    <w:name w:val="txt"/>
    <w:basedOn w:val="Normal"/>
    <w:rsid w:val="00812556"/>
    <w:pPr>
      <w:spacing w:before="100" w:beforeAutospacing="1" w:after="100" w:afterAutospacing="1" w:line="240" w:lineRule="auto"/>
    </w:pPr>
    <w:rPr>
      <w:rFonts w:ascii="Times New Roman" w:eastAsia="Times New Roman" w:hAnsi="Times New Roman" w:cs="Times New Roman"/>
      <w:kern w:val="0"/>
      <w:sz w:val="24"/>
      <w:szCs w:val="24"/>
      <w:lang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7343">
      <w:bodyDiv w:val="1"/>
      <w:marLeft w:val="0"/>
      <w:marRight w:val="0"/>
      <w:marTop w:val="0"/>
      <w:marBottom w:val="0"/>
      <w:divBdr>
        <w:top w:val="none" w:sz="0" w:space="0" w:color="auto"/>
        <w:left w:val="none" w:sz="0" w:space="0" w:color="auto"/>
        <w:bottom w:val="none" w:sz="0" w:space="0" w:color="auto"/>
        <w:right w:val="none" w:sz="0" w:space="0" w:color="auto"/>
      </w:divBdr>
    </w:div>
    <w:div w:id="87385355">
      <w:bodyDiv w:val="1"/>
      <w:marLeft w:val="0"/>
      <w:marRight w:val="0"/>
      <w:marTop w:val="0"/>
      <w:marBottom w:val="0"/>
      <w:divBdr>
        <w:top w:val="none" w:sz="0" w:space="0" w:color="auto"/>
        <w:left w:val="none" w:sz="0" w:space="0" w:color="auto"/>
        <w:bottom w:val="none" w:sz="0" w:space="0" w:color="auto"/>
        <w:right w:val="none" w:sz="0" w:space="0" w:color="auto"/>
      </w:divBdr>
    </w:div>
    <w:div w:id="276184466">
      <w:bodyDiv w:val="1"/>
      <w:marLeft w:val="0"/>
      <w:marRight w:val="0"/>
      <w:marTop w:val="0"/>
      <w:marBottom w:val="0"/>
      <w:divBdr>
        <w:top w:val="none" w:sz="0" w:space="0" w:color="auto"/>
        <w:left w:val="none" w:sz="0" w:space="0" w:color="auto"/>
        <w:bottom w:val="none" w:sz="0" w:space="0" w:color="auto"/>
        <w:right w:val="none" w:sz="0" w:space="0" w:color="auto"/>
      </w:divBdr>
    </w:div>
    <w:div w:id="589970933">
      <w:bodyDiv w:val="1"/>
      <w:marLeft w:val="0"/>
      <w:marRight w:val="0"/>
      <w:marTop w:val="0"/>
      <w:marBottom w:val="0"/>
      <w:divBdr>
        <w:top w:val="none" w:sz="0" w:space="0" w:color="auto"/>
        <w:left w:val="none" w:sz="0" w:space="0" w:color="auto"/>
        <w:bottom w:val="none" w:sz="0" w:space="0" w:color="auto"/>
        <w:right w:val="none" w:sz="0" w:space="0" w:color="auto"/>
      </w:divBdr>
      <w:divsChild>
        <w:div w:id="2138327636">
          <w:marLeft w:val="0"/>
          <w:marRight w:val="0"/>
          <w:marTop w:val="0"/>
          <w:marBottom w:val="0"/>
          <w:divBdr>
            <w:top w:val="none" w:sz="0" w:space="0" w:color="auto"/>
            <w:left w:val="none" w:sz="0" w:space="0" w:color="auto"/>
            <w:bottom w:val="none" w:sz="0" w:space="0" w:color="auto"/>
            <w:right w:val="none" w:sz="0" w:space="0" w:color="auto"/>
          </w:divBdr>
          <w:divsChild>
            <w:div w:id="384332061">
              <w:marLeft w:val="0"/>
              <w:marRight w:val="0"/>
              <w:marTop w:val="0"/>
              <w:marBottom w:val="0"/>
              <w:divBdr>
                <w:top w:val="none" w:sz="0" w:space="0" w:color="auto"/>
                <w:left w:val="none" w:sz="0" w:space="0" w:color="auto"/>
                <w:bottom w:val="none" w:sz="0" w:space="0" w:color="auto"/>
                <w:right w:val="none" w:sz="0" w:space="0" w:color="auto"/>
              </w:divBdr>
              <w:divsChild>
                <w:div w:id="487400765">
                  <w:marLeft w:val="0"/>
                  <w:marRight w:val="0"/>
                  <w:marTop w:val="0"/>
                  <w:marBottom w:val="0"/>
                  <w:divBdr>
                    <w:top w:val="none" w:sz="0" w:space="0" w:color="auto"/>
                    <w:left w:val="none" w:sz="0" w:space="0" w:color="auto"/>
                    <w:bottom w:val="none" w:sz="0" w:space="0" w:color="auto"/>
                    <w:right w:val="none" w:sz="0" w:space="0" w:color="auto"/>
                  </w:divBdr>
                  <w:divsChild>
                    <w:div w:id="379593845">
                      <w:marLeft w:val="0"/>
                      <w:marRight w:val="0"/>
                      <w:marTop w:val="0"/>
                      <w:marBottom w:val="0"/>
                      <w:divBdr>
                        <w:top w:val="none" w:sz="0" w:space="0" w:color="auto"/>
                        <w:left w:val="none" w:sz="0" w:space="0" w:color="auto"/>
                        <w:bottom w:val="none" w:sz="0" w:space="0" w:color="auto"/>
                        <w:right w:val="none" w:sz="0" w:space="0" w:color="auto"/>
                      </w:divBdr>
                      <w:divsChild>
                        <w:div w:id="868182467">
                          <w:marLeft w:val="0"/>
                          <w:marRight w:val="0"/>
                          <w:marTop w:val="0"/>
                          <w:marBottom w:val="0"/>
                          <w:divBdr>
                            <w:top w:val="none" w:sz="0" w:space="0" w:color="auto"/>
                            <w:left w:val="none" w:sz="0" w:space="0" w:color="auto"/>
                            <w:bottom w:val="none" w:sz="0" w:space="0" w:color="auto"/>
                            <w:right w:val="none" w:sz="0" w:space="0" w:color="auto"/>
                          </w:divBdr>
                          <w:divsChild>
                            <w:div w:id="1011374688">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6170788">
          <w:marLeft w:val="0"/>
          <w:marRight w:val="0"/>
          <w:marTop w:val="0"/>
          <w:marBottom w:val="0"/>
          <w:divBdr>
            <w:top w:val="none" w:sz="0" w:space="0" w:color="auto"/>
            <w:left w:val="none" w:sz="0" w:space="0" w:color="auto"/>
            <w:bottom w:val="none" w:sz="0" w:space="0" w:color="auto"/>
            <w:right w:val="none" w:sz="0" w:space="0" w:color="auto"/>
          </w:divBdr>
          <w:divsChild>
            <w:div w:id="379868956">
              <w:marLeft w:val="0"/>
              <w:marRight w:val="0"/>
              <w:marTop w:val="0"/>
              <w:marBottom w:val="0"/>
              <w:divBdr>
                <w:top w:val="none" w:sz="0" w:space="0" w:color="auto"/>
                <w:left w:val="none" w:sz="0" w:space="0" w:color="auto"/>
                <w:bottom w:val="none" w:sz="0" w:space="0" w:color="auto"/>
                <w:right w:val="none" w:sz="0" w:space="0" w:color="auto"/>
              </w:divBdr>
              <w:divsChild>
                <w:div w:id="551817127">
                  <w:marLeft w:val="-225"/>
                  <w:marRight w:val="-225"/>
                  <w:marTop w:val="0"/>
                  <w:marBottom w:val="0"/>
                  <w:divBdr>
                    <w:top w:val="none" w:sz="0" w:space="0" w:color="auto"/>
                    <w:left w:val="none" w:sz="0" w:space="0" w:color="auto"/>
                    <w:bottom w:val="none" w:sz="0" w:space="0" w:color="auto"/>
                    <w:right w:val="none" w:sz="0" w:space="0" w:color="auto"/>
                  </w:divBdr>
                  <w:divsChild>
                    <w:div w:id="1967344503">
                      <w:marLeft w:val="0"/>
                      <w:marRight w:val="0"/>
                      <w:marTop w:val="0"/>
                      <w:marBottom w:val="0"/>
                      <w:divBdr>
                        <w:top w:val="none" w:sz="0" w:space="0" w:color="auto"/>
                        <w:left w:val="none" w:sz="0" w:space="0" w:color="auto"/>
                        <w:bottom w:val="none" w:sz="0" w:space="0" w:color="auto"/>
                        <w:right w:val="none" w:sz="0" w:space="0" w:color="auto"/>
                      </w:divBdr>
                      <w:divsChild>
                        <w:div w:id="362050642">
                          <w:marLeft w:val="0"/>
                          <w:marRight w:val="0"/>
                          <w:marTop w:val="0"/>
                          <w:marBottom w:val="0"/>
                          <w:divBdr>
                            <w:top w:val="none" w:sz="0" w:space="0" w:color="auto"/>
                            <w:left w:val="none" w:sz="0" w:space="0" w:color="auto"/>
                            <w:bottom w:val="none" w:sz="0" w:space="0" w:color="auto"/>
                            <w:right w:val="none" w:sz="0" w:space="0" w:color="auto"/>
                          </w:divBdr>
                        </w:div>
                        <w:div w:id="545801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771602">
      <w:bodyDiv w:val="1"/>
      <w:marLeft w:val="0"/>
      <w:marRight w:val="0"/>
      <w:marTop w:val="0"/>
      <w:marBottom w:val="0"/>
      <w:divBdr>
        <w:top w:val="none" w:sz="0" w:space="0" w:color="auto"/>
        <w:left w:val="none" w:sz="0" w:space="0" w:color="auto"/>
        <w:bottom w:val="none" w:sz="0" w:space="0" w:color="auto"/>
        <w:right w:val="none" w:sz="0" w:space="0" w:color="auto"/>
      </w:divBdr>
    </w:div>
    <w:div w:id="883979108">
      <w:bodyDiv w:val="1"/>
      <w:marLeft w:val="0"/>
      <w:marRight w:val="0"/>
      <w:marTop w:val="0"/>
      <w:marBottom w:val="0"/>
      <w:divBdr>
        <w:top w:val="none" w:sz="0" w:space="0" w:color="auto"/>
        <w:left w:val="none" w:sz="0" w:space="0" w:color="auto"/>
        <w:bottom w:val="none" w:sz="0" w:space="0" w:color="auto"/>
        <w:right w:val="none" w:sz="0" w:space="0" w:color="auto"/>
      </w:divBdr>
    </w:div>
    <w:div w:id="1056709032">
      <w:bodyDiv w:val="1"/>
      <w:marLeft w:val="0"/>
      <w:marRight w:val="0"/>
      <w:marTop w:val="0"/>
      <w:marBottom w:val="0"/>
      <w:divBdr>
        <w:top w:val="none" w:sz="0" w:space="0" w:color="auto"/>
        <w:left w:val="none" w:sz="0" w:space="0" w:color="auto"/>
        <w:bottom w:val="none" w:sz="0" w:space="0" w:color="auto"/>
        <w:right w:val="none" w:sz="0" w:space="0" w:color="auto"/>
      </w:divBdr>
    </w:div>
    <w:div w:id="1393386763">
      <w:bodyDiv w:val="1"/>
      <w:marLeft w:val="0"/>
      <w:marRight w:val="0"/>
      <w:marTop w:val="0"/>
      <w:marBottom w:val="0"/>
      <w:divBdr>
        <w:top w:val="none" w:sz="0" w:space="0" w:color="auto"/>
        <w:left w:val="none" w:sz="0" w:space="0" w:color="auto"/>
        <w:bottom w:val="none" w:sz="0" w:space="0" w:color="auto"/>
        <w:right w:val="none" w:sz="0" w:space="0" w:color="auto"/>
      </w:divBdr>
      <w:divsChild>
        <w:div w:id="1047027728">
          <w:marLeft w:val="0"/>
          <w:marRight w:val="0"/>
          <w:marTop w:val="450"/>
          <w:marBottom w:val="0"/>
          <w:divBdr>
            <w:top w:val="none" w:sz="0" w:space="0" w:color="auto"/>
            <w:left w:val="none" w:sz="0" w:space="0" w:color="auto"/>
            <w:bottom w:val="none" w:sz="0" w:space="0" w:color="auto"/>
            <w:right w:val="none" w:sz="0" w:space="0" w:color="auto"/>
          </w:divBdr>
        </w:div>
        <w:div w:id="618728738">
          <w:marLeft w:val="0"/>
          <w:marRight w:val="0"/>
          <w:marTop w:val="450"/>
          <w:marBottom w:val="0"/>
          <w:divBdr>
            <w:top w:val="none" w:sz="0" w:space="0" w:color="auto"/>
            <w:left w:val="none" w:sz="0" w:space="0" w:color="auto"/>
            <w:bottom w:val="none" w:sz="0" w:space="0" w:color="auto"/>
            <w:right w:val="none" w:sz="0" w:space="0" w:color="auto"/>
          </w:divBdr>
        </w:div>
      </w:divsChild>
    </w:div>
    <w:div w:id="1486050826">
      <w:bodyDiv w:val="1"/>
      <w:marLeft w:val="0"/>
      <w:marRight w:val="0"/>
      <w:marTop w:val="0"/>
      <w:marBottom w:val="0"/>
      <w:divBdr>
        <w:top w:val="none" w:sz="0" w:space="0" w:color="auto"/>
        <w:left w:val="none" w:sz="0" w:space="0" w:color="auto"/>
        <w:bottom w:val="none" w:sz="0" w:space="0" w:color="auto"/>
        <w:right w:val="none" w:sz="0" w:space="0" w:color="auto"/>
      </w:divBdr>
    </w:div>
    <w:div w:id="1622374810">
      <w:bodyDiv w:val="1"/>
      <w:marLeft w:val="0"/>
      <w:marRight w:val="0"/>
      <w:marTop w:val="0"/>
      <w:marBottom w:val="0"/>
      <w:divBdr>
        <w:top w:val="none" w:sz="0" w:space="0" w:color="auto"/>
        <w:left w:val="none" w:sz="0" w:space="0" w:color="auto"/>
        <w:bottom w:val="none" w:sz="0" w:space="0" w:color="auto"/>
        <w:right w:val="none" w:sz="0" w:space="0" w:color="auto"/>
      </w:divBdr>
    </w:div>
    <w:div w:id="1653095795">
      <w:bodyDiv w:val="1"/>
      <w:marLeft w:val="0"/>
      <w:marRight w:val="0"/>
      <w:marTop w:val="0"/>
      <w:marBottom w:val="0"/>
      <w:divBdr>
        <w:top w:val="none" w:sz="0" w:space="0" w:color="auto"/>
        <w:left w:val="none" w:sz="0" w:space="0" w:color="auto"/>
        <w:bottom w:val="none" w:sz="0" w:space="0" w:color="auto"/>
        <w:right w:val="none" w:sz="0" w:space="0" w:color="auto"/>
      </w:divBdr>
    </w:div>
    <w:div w:id="1927499051">
      <w:bodyDiv w:val="1"/>
      <w:marLeft w:val="0"/>
      <w:marRight w:val="0"/>
      <w:marTop w:val="0"/>
      <w:marBottom w:val="0"/>
      <w:divBdr>
        <w:top w:val="none" w:sz="0" w:space="0" w:color="auto"/>
        <w:left w:val="none" w:sz="0" w:space="0" w:color="auto"/>
        <w:bottom w:val="none" w:sz="0" w:space="0" w:color="auto"/>
        <w:right w:val="none" w:sz="0" w:space="0" w:color="auto"/>
      </w:divBdr>
    </w:div>
    <w:div w:id="19688524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leartax.in/glossary/market" TargetMode="External"/><Relationship Id="rId13" Type="http://schemas.openxmlformats.org/officeDocument/2006/relationships/image" Target="media/image1.jpeg"/><Relationship Id="rId18" Type="http://schemas.openxmlformats.org/officeDocument/2006/relationships/hyperlink" Target="https://www.iciciprulife.com/insurance-library/ulips/what-are-ulips.html" TargetMode="External"/><Relationship Id="rId3" Type="http://schemas.openxmlformats.org/officeDocument/2006/relationships/settings" Target="settings.xml"/><Relationship Id="rId7" Type="http://schemas.openxmlformats.org/officeDocument/2006/relationships/hyperlink" Target="https://cleartax.in/glossary/commission" TargetMode="External"/><Relationship Id="rId12" Type="http://schemas.openxmlformats.org/officeDocument/2006/relationships/hyperlink" Target="https://cleartax.in/glossary/finance" TargetMode="External"/><Relationship Id="rId17" Type="http://schemas.openxmlformats.org/officeDocument/2006/relationships/hyperlink" Target="https://www.iciciprulife.com/insurance-library/income-tax/what-is-section-80d-of-income-tax-act.html" TargetMode="External"/><Relationship Id="rId2" Type="http://schemas.openxmlformats.org/officeDocument/2006/relationships/styles" Target="styles.xml"/><Relationship Id="rId16" Type="http://schemas.openxmlformats.org/officeDocument/2006/relationships/hyperlink" Target="https://www.iciciprulife.com/life-insurance.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cleartax.in/glossary/broker" TargetMode="External"/><Relationship Id="rId11" Type="http://schemas.openxmlformats.org/officeDocument/2006/relationships/hyperlink" Target="https://cleartax.in/glossary/control" TargetMode="External"/><Relationship Id="rId5" Type="http://schemas.openxmlformats.org/officeDocument/2006/relationships/hyperlink" Target="https://cleartax.in/glossary/gain" TargetMode="External"/><Relationship Id="rId15" Type="http://schemas.openxmlformats.org/officeDocument/2006/relationships/hyperlink" Target="https://www.iciciprulife.com/insurance-library/income-tax/what-is-section-80c-of-income-tax-act.html" TargetMode="External"/><Relationship Id="rId10" Type="http://schemas.openxmlformats.org/officeDocument/2006/relationships/hyperlink" Target="https://cleartax.in/glossary/customer"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cleartax.in/glossary/revenue" TargetMode="External"/><Relationship Id="rId14" Type="http://schemas.openxmlformats.org/officeDocument/2006/relationships/hyperlink" Target="https://www.iciciprulife.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711</TotalTime>
  <Pages>10</Pages>
  <Words>2535</Words>
  <Characters>14456</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3</cp:revision>
  <dcterms:created xsi:type="dcterms:W3CDTF">2023-10-02T10:13:00Z</dcterms:created>
  <dcterms:modified xsi:type="dcterms:W3CDTF">2023-10-14T15:38:00Z</dcterms:modified>
</cp:coreProperties>
</file>