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F35CCD" w14:textId="77777777" w:rsidR="00B55751" w:rsidRPr="00A336EF" w:rsidRDefault="00B55751" w:rsidP="00F87175">
      <w:pPr>
        <w:spacing w:after="0" w:line="240" w:lineRule="auto"/>
        <w:jc w:val="center"/>
        <w:rPr>
          <w:rFonts w:ascii="Times New Roman" w:hAnsi="Times New Roman" w:cs="Times New Roman"/>
          <w:b/>
          <w:bCs/>
          <w:sz w:val="96"/>
          <w:szCs w:val="96"/>
          <w:lang w:val="en-US"/>
        </w:rPr>
      </w:pPr>
      <w:r w:rsidRPr="00A336EF">
        <w:rPr>
          <w:rFonts w:ascii="Times New Roman" w:hAnsi="Times New Roman" w:cs="Times New Roman"/>
          <w:b/>
          <w:bCs/>
          <w:sz w:val="96"/>
          <w:szCs w:val="96"/>
          <w:lang w:val="en-US"/>
        </w:rPr>
        <w:t>EQUITY &amp; DEBT MARKETS</w:t>
      </w:r>
    </w:p>
    <w:p w14:paraId="22EB18F8" w14:textId="77777777" w:rsidR="00F87175" w:rsidRPr="00A336EF" w:rsidRDefault="00F87175" w:rsidP="00F87175">
      <w:pPr>
        <w:spacing w:after="0" w:line="240" w:lineRule="auto"/>
        <w:jc w:val="center"/>
        <w:rPr>
          <w:rFonts w:ascii="Times New Roman" w:hAnsi="Times New Roman" w:cs="Times New Roman"/>
          <w:b/>
          <w:bCs/>
          <w:sz w:val="68"/>
          <w:szCs w:val="68"/>
          <w:lang w:val="en-US"/>
        </w:rPr>
      </w:pPr>
    </w:p>
    <w:p w14:paraId="4E0D281B" w14:textId="5190E1C9" w:rsidR="007E41C1" w:rsidRPr="00A336EF" w:rsidRDefault="007E41C1" w:rsidP="007E41C1">
      <w:pPr>
        <w:tabs>
          <w:tab w:val="left" w:pos="2127"/>
        </w:tabs>
        <w:jc w:val="center"/>
        <w:rPr>
          <w:rFonts w:ascii="Times New Roman" w:hAnsi="Times New Roman" w:cs="Times New Roman"/>
          <w:b/>
          <w:sz w:val="96"/>
          <w:szCs w:val="96"/>
          <w:u w:val="single"/>
        </w:rPr>
      </w:pPr>
      <w:r w:rsidRPr="00A336EF">
        <w:rPr>
          <w:rFonts w:ascii="Times New Roman" w:hAnsi="Times New Roman" w:cs="Times New Roman"/>
          <w:b/>
          <w:sz w:val="96"/>
          <w:szCs w:val="96"/>
          <w:u w:val="single"/>
        </w:rPr>
        <w:t>SYBMS</w:t>
      </w:r>
    </w:p>
    <w:p w14:paraId="69C880AD" w14:textId="77777777" w:rsidR="007E41C1" w:rsidRPr="00A336EF" w:rsidRDefault="007E41C1" w:rsidP="007E41C1">
      <w:pPr>
        <w:tabs>
          <w:tab w:val="left" w:pos="2127"/>
        </w:tabs>
        <w:jc w:val="center"/>
        <w:rPr>
          <w:rFonts w:ascii="Times New Roman" w:hAnsi="Times New Roman" w:cs="Times New Roman"/>
          <w:b/>
          <w:sz w:val="96"/>
          <w:szCs w:val="96"/>
          <w:u w:val="single"/>
        </w:rPr>
      </w:pPr>
      <w:r w:rsidRPr="00A336EF">
        <w:rPr>
          <w:rFonts w:ascii="Times New Roman" w:hAnsi="Times New Roman" w:cs="Times New Roman"/>
          <w:b/>
          <w:sz w:val="96"/>
          <w:szCs w:val="96"/>
          <w:u w:val="single"/>
        </w:rPr>
        <w:t>NEP SYLLABUS</w:t>
      </w:r>
    </w:p>
    <w:p w14:paraId="4BFD6A21" w14:textId="355EDFE2" w:rsidR="007E41C1" w:rsidRPr="00A336EF" w:rsidRDefault="007E41C1" w:rsidP="007E41C1">
      <w:pPr>
        <w:tabs>
          <w:tab w:val="left" w:pos="2127"/>
        </w:tabs>
        <w:jc w:val="center"/>
        <w:rPr>
          <w:rFonts w:ascii="Times New Roman" w:hAnsi="Times New Roman" w:cs="Times New Roman"/>
          <w:b/>
          <w:sz w:val="96"/>
          <w:szCs w:val="96"/>
          <w:u w:val="single"/>
        </w:rPr>
      </w:pPr>
      <w:r w:rsidRPr="00A336EF">
        <w:rPr>
          <w:rFonts w:ascii="Times New Roman" w:hAnsi="Times New Roman" w:cs="Times New Roman"/>
          <w:b/>
          <w:sz w:val="96"/>
          <w:szCs w:val="96"/>
          <w:u w:val="single"/>
        </w:rPr>
        <w:t>SEMESTER I</w:t>
      </w:r>
      <w:r w:rsidR="007C2237" w:rsidRPr="00A336EF">
        <w:rPr>
          <w:rFonts w:ascii="Times New Roman" w:hAnsi="Times New Roman" w:cs="Times New Roman"/>
          <w:b/>
          <w:sz w:val="96"/>
          <w:szCs w:val="96"/>
          <w:u w:val="single"/>
        </w:rPr>
        <w:t>II</w:t>
      </w:r>
    </w:p>
    <w:p w14:paraId="20D03E52" w14:textId="77777777" w:rsidR="00B55751" w:rsidRPr="00A336EF" w:rsidRDefault="00B55751" w:rsidP="00F87175">
      <w:pPr>
        <w:spacing w:after="0" w:line="240" w:lineRule="auto"/>
        <w:rPr>
          <w:rFonts w:ascii="Times New Roman" w:hAnsi="Times New Roman" w:cs="Times New Roman"/>
          <w:b/>
          <w:bCs/>
          <w:lang w:val="en-US"/>
        </w:rPr>
      </w:pPr>
    </w:p>
    <w:p w14:paraId="3B24CAE3" w14:textId="77777777" w:rsidR="00B55751" w:rsidRPr="00A336EF" w:rsidRDefault="00B55751" w:rsidP="00F87175">
      <w:pPr>
        <w:spacing w:after="0" w:line="240" w:lineRule="auto"/>
        <w:rPr>
          <w:rFonts w:ascii="Times New Roman" w:hAnsi="Times New Roman" w:cs="Times New Roman"/>
          <w:b/>
          <w:bCs/>
          <w:lang w:val="en-US"/>
        </w:rPr>
      </w:pPr>
    </w:p>
    <w:p w14:paraId="3B4C2DB8" w14:textId="77777777" w:rsidR="00B55751" w:rsidRPr="00A336EF" w:rsidRDefault="00B55751" w:rsidP="00F87175">
      <w:pPr>
        <w:spacing w:after="0" w:line="240" w:lineRule="auto"/>
        <w:rPr>
          <w:rFonts w:ascii="Times New Roman" w:hAnsi="Times New Roman" w:cs="Times New Roman"/>
          <w:b/>
          <w:bCs/>
          <w:lang w:val="en-US"/>
        </w:rPr>
      </w:pPr>
    </w:p>
    <w:p w14:paraId="599B8896" w14:textId="77777777" w:rsidR="00B55751" w:rsidRPr="00A336EF" w:rsidRDefault="00B55751" w:rsidP="00F87175">
      <w:pPr>
        <w:spacing w:after="0" w:line="240" w:lineRule="auto"/>
        <w:rPr>
          <w:rFonts w:ascii="Times New Roman" w:hAnsi="Times New Roman" w:cs="Times New Roman"/>
          <w:b/>
          <w:bCs/>
          <w:lang w:val="en-US"/>
        </w:rPr>
      </w:pPr>
    </w:p>
    <w:p w14:paraId="5FBE2E94" w14:textId="77777777" w:rsidR="00B55751" w:rsidRPr="00A336EF" w:rsidRDefault="00B55751" w:rsidP="00F87175">
      <w:pPr>
        <w:spacing w:after="0" w:line="240" w:lineRule="auto"/>
        <w:rPr>
          <w:rFonts w:ascii="Times New Roman" w:hAnsi="Times New Roman" w:cs="Times New Roman"/>
          <w:b/>
          <w:bCs/>
          <w:lang w:val="en-US"/>
        </w:rPr>
      </w:pPr>
    </w:p>
    <w:p w14:paraId="12DBD634" w14:textId="77777777" w:rsidR="00B55751" w:rsidRPr="00A336EF" w:rsidRDefault="00B55751" w:rsidP="00F87175">
      <w:pPr>
        <w:spacing w:after="0" w:line="240" w:lineRule="auto"/>
        <w:rPr>
          <w:rFonts w:ascii="Times New Roman" w:hAnsi="Times New Roman" w:cs="Times New Roman"/>
          <w:b/>
          <w:bCs/>
          <w:lang w:val="en-US"/>
        </w:rPr>
      </w:pPr>
    </w:p>
    <w:p w14:paraId="5809E29C" w14:textId="77777777" w:rsidR="00466B94" w:rsidRPr="00A336EF" w:rsidRDefault="00466B94" w:rsidP="00F87175">
      <w:pPr>
        <w:spacing w:after="0" w:line="240" w:lineRule="auto"/>
        <w:rPr>
          <w:rFonts w:ascii="Times New Roman" w:hAnsi="Times New Roman" w:cs="Times New Roman"/>
          <w:b/>
          <w:bCs/>
          <w:lang w:val="en-US"/>
        </w:rPr>
      </w:pPr>
    </w:p>
    <w:p w14:paraId="658CC8B4" w14:textId="77777777" w:rsidR="00466B94" w:rsidRPr="00A336EF" w:rsidRDefault="00466B94" w:rsidP="00F87175">
      <w:pPr>
        <w:spacing w:after="0" w:line="240" w:lineRule="auto"/>
        <w:rPr>
          <w:rFonts w:ascii="Times New Roman" w:hAnsi="Times New Roman" w:cs="Times New Roman"/>
          <w:b/>
          <w:bCs/>
          <w:lang w:val="en-US"/>
        </w:rPr>
      </w:pPr>
    </w:p>
    <w:p w14:paraId="46E20328" w14:textId="77777777" w:rsidR="00466B94" w:rsidRPr="00A336EF" w:rsidRDefault="00466B94" w:rsidP="00F87175">
      <w:pPr>
        <w:spacing w:after="0" w:line="240" w:lineRule="auto"/>
        <w:rPr>
          <w:rFonts w:ascii="Times New Roman" w:hAnsi="Times New Roman" w:cs="Times New Roman"/>
          <w:b/>
          <w:bCs/>
          <w:lang w:val="en-US"/>
        </w:rPr>
      </w:pPr>
    </w:p>
    <w:p w14:paraId="7B4D7C99" w14:textId="77777777" w:rsidR="00466B94" w:rsidRPr="00A336EF" w:rsidRDefault="00466B94" w:rsidP="00F87175">
      <w:pPr>
        <w:spacing w:after="0" w:line="240" w:lineRule="auto"/>
        <w:rPr>
          <w:rFonts w:ascii="Times New Roman" w:hAnsi="Times New Roman" w:cs="Times New Roman"/>
          <w:b/>
          <w:bCs/>
          <w:lang w:val="en-US"/>
        </w:rPr>
      </w:pPr>
    </w:p>
    <w:p w14:paraId="5369B58B" w14:textId="77777777" w:rsidR="00466B94" w:rsidRPr="00A336EF" w:rsidRDefault="00466B94" w:rsidP="00F87175">
      <w:pPr>
        <w:spacing w:after="0" w:line="240" w:lineRule="auto"/>
        <w:rPr>
          <w:rFonts w:ascii="Times New Roman" w:hAnsi="Times New Roman" w:cs="Times New Roman"/>
          <w:b/>
          <w:bCs/>
          <w:lang w:val="en-US"/>
        </w:rPr>
      </w:pPr>
    </w:p>
    <w:p w14:paraId="38A0DD44" w14:textId="77777777" w:rsidR="0003062B" w:rsidRPr="00A336EF" w:rsidRDefault="0003062B" w:rsidP="00F87175">
      <w:pPr>
        <w:spacing w:after="0" w:line="240" w:lineRule="auto"/>
        <w:rPr>
          <w:rFonts w:ascii="Times New Roman" w:hAnsi="Times New Roman" w:cs="Times New Roman"/>
          <w:b/>
          <w:bCs/>
          <w:lang w:val="en-US"/>
        </w:rPr>
      </w:pPr>
    </w:p>
    <w:p w14:paraId="7A30B024" w14:textId="77777777" w:rsidR="0003062B" w:rsidRPr="00A336EF" w:rsidRDefault="0003062B" w:rsidP="00F87175">
      <w:pPr>
        <w:spacing w:after="0" w:line="240" w:lineRule="auto"/>
        <w:rPr>
          <w:rFonts w:ascii="Times New Roman" w:hAnsi="Times New Roman" w:cs="Times New Roman"/>
          <w:b/>
          <w:bCs/>
          <w:lang w:val="en-US"/>
        </w:rPr>
      </w:pPr>
    </w:p>
    <w:p w14:paraId="5AD240CD" w14:textId="77777777" w:rsidR="0003062B" w:rsidRPr="00A336EF" w:rsidRDefault="0003062B" w:rsidP="00F87175">
      <w:pPr>
        <w:spacing w:after="0" w:line="240" w:lineRule="auto"/>
        <w:rPr>
          <w:rFonts w:ascii="Times New Roman" w:hAnsi="Times New Roman" w:cs="Times New Roman"/>
          <w:b/>
          <w:bCs/>
          <w:lang w:val="en-US"/>
        </w:rPr>
      </w:pPr>
    </w:p>
    <w:p w14:paraId="59DDDA77" w14:textId="77777777" w:rsidR="0003062B" w:rsidRPr="00A336EF" w:rsidRDefault="0003062B" w:rsidP="00F87175">
      <w:pPr>
        <w:spacing w:after="0" w:line="240" w:lineRule="auto"/>
        <w:rPr>
          <w:rFonts w:ascii="Times New Roman" w:hAnsi="Times New Roman" w:cs="Times New Roman"/>
          <w:b/>
          <w:bCs/>
          <w:lang w:val="en-US"/>
        </w:rPr>
      </w:pPr>
    </w:p>
    <w:p w14:paraId="43BAC751" w14:textId="77777777" w:rsidR="00F85856" w:rsidRPr="00A336EF" w:rsidRDefault="00F85856" w:rsidP="00F87175">
      <w:pPr>
        <w:spacing w:after="0" w:line="240" w:lineRule="auto"/>
        <w:rPr>
          <w:rFonts w:ascii="Times New Roman" w:hAnsi="Times New Roman" w:cs="Times New Roman"/>
          <w:b/>
          <w:bCs/>
          <w:lang w:val="en-US"/>
        </w:rPr>
      </w:pPr>
    </w:p>
    <w:p w14:paraId="444697E3" w14:textId="77777777" w:rsidR="00B55751" w:rsidRPr="00A336EF" w:rsidRDefault="00B55751" w:rsidP="00F87175">
      <w:pPr>
        <w:spacing w:after="0" w:line="240" w:lineRule="auto"/>
        <w:rPr>
          <w:rFonts w:ascii="Times New Roman" w:hAnsi="Times New Roman" w:cs="Times New Roman"/>
          <w:b/>
          <w:bCs/>
          <w:lang w:val="en-US"/>
        </w:rPr>
      </w:pPr>
    </w:p>
    <w:p w14:paraId="50BE853C" w14:textId="77777777" w:rsidR="00B55751" w:rsidRPr="00A336EF" w:rsidRDefault="00B55751" w:rsidP="00F87175">
      <w:pPr>
        <w:spacing w:after="0" w:line="240" w:lineRule="auto"/>
        <w:rPr>
          <w:rFonts w:ascii="Times New Roman" w:hAnsi="Times New Roman" w:cs="Times New Roman"/>
          <w:b/>
          <w:bCs/>
          <w:lang w:val="en-US"/>
        </w:rPr>
      </w:pPr>
    </w:p>
    <w:p w14:paraId="196679E7" w14:textId="4CD38F97" w:rsidR="00466B94" w:rsidRPr="00A336EF"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Prepared &amp; Compiled</w:t>
      </w:r>
      <w:r w:rsidR="00FB6F69" w:rsidRPr="00A336EF">
        <w:rPr>
          <w:rFonts w:ascii="Times New Roman" w:hAnsi="Times New Roman" w:cs="Times New Roman"/>
          <w:bCs/>
          <w:sz w:val="32"/>
          <w:szCs w:val="32"/>
        </w:rPr>
        <w:t xml:space="preserve"> by</w:t>
      </w:r>
      <w:r w:rsidRPr="00A336EF">
        <w:rPr>
          <w:rFonts w:ascii="Times New Roman" w:hAnsi="Times New Roman" w:cs="Times New Roman"/>
          <w:bCs/>
          <w:sz w:val="32"/>
          <w:szCs w:val="32"/>
        </w:rPr>
        <w:t>:</w:t>
      </w:r>
    </w:p>
    <w:p w14:paraId="0B5F55AF" w14:textId="77777777" w:rsidR="00466B94" w:rsidRPr="00A336EF"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Dr. Vimalkumar Mistry</w:t>
      </w:r>
    </w:p>
    <w:p w14:paraId="7593376F" w14:textId="77777777" w:rsidR="00A00E73" w:rsidRPr="00A336EF"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 xml:space="preserve">B. Com, M. Com, DBM, ADM, MBA (Finance), </w:t>
      </w:r>
    </w:p>
    <w:p w14:paraId="6366C7FB" w14:textId="20519A25" w:rsidR="00466B94" w:rsidRPr="00A336EF"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UGC-NET(Commerce), Ph.D (Management – Finance)</w:t>
      </w:r>
    </w:p>
    <w:p w14:paraId="7912C4DE" w14:textId="77777777" w:rsidR="00466B94" w:rsidRPr="00A336EF"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Asst. Prof. in Management Studies</w:t>
      </w:r>
    </w:p>
    <w:p w14:paraId="60176CEF" w14:textId="77777777" w:rsidR="00466B94" w:rsidRDefault="00466B94" w:rsidP="00466B94">
      <w:pPr>
        <w:tabs>
          <w:tab w:val="left" w:pos="2127"/>
        </w:tabs>
        <w:spacing w:after="0" w:line="240" w:lineRule="auto"/>
        <w:rPr>
          <w:rFonts w:ascii="Times New Roman" w:hAnsi="Times New Roman" w:cs="Times New Roman"/>
          <w:bCs/>
          <w:sz w:val="32"/>
          <w:szCs w:val="32"/>
        </w:rPr>
      </w:pPr>
      <w:r w:rsidRPr="00A336EF">
        <w:rPr>
          <w:rFonts w:ascii="Times New Roman" w:hAnsi="Times New Roman" w:cs="Times New Roman"/>
          <w:bCs/>
          <w:sz w:val="32"/>
          <w:szCs w:val="32"/>
        </w:rPr>
        <w:t>Coordinator – B. Com (Digital Business)</w:t>
      </w:r>
    </w:p>
    <w:p w14:paraId="04B4DC18" w14:textId="6D13A8F4" w:rsidR="00885170" w:rsidRPr="00A336EF" w:rsidRDefault="00885170" w:rsidP="00466B94">
      <w:pPr>
        <w:tabs>
          <w:tab w:val="left" w:pos="2127"/>
        </w:tabs>
        <w:spacing w:after="0" w:line="240" w:lineRule="auto"/>
        <w:rPr>
          <w:rFonts w:ascii="Times New Roman" w:hAnsi="Times New Roman" w:cs="Times New Roman"/>
          <w:bCs/>
          <w:sz w:val="32"/>
          <w:szCs w:val="32"/>
        </w:rPr>
      </w:pPr>
      <w:r>
        <w:rPr>
          <w:rFonts w:ascii="Times New Roman" w:hAnsi="Times New Roman" w:cs="Times New Roman"/>
          <w:bCs/>
          <w:sz w:val="32"/>
          <w:szCs w:val="32"/>
        </w:rPr>
        <w:t>Thakur College of Science &amp; Commerce</w:t>
      </w:r>
    </w:p>
    <w:p w14:paraId="36A90A95" w14:textId="77777777" w:rsidR="00B55751" w:rsidRPr="00A336EF" w:rsidRDefault="00B55751" w:rsidP="00F87175">
      <w:pPr>
        <w:spacing w:after="0" w:line="240" w:lineRule="auto"/>
        <w:rPr>
          <w:rFonts w:ascii="Times New Roman" w:hAnsi="Times New Roman" w:cs="Times New Roman"/>
          <w:b/>
          <w:bCs/>
          <w:lang w:val="en-US"/>
        </w:rPr>
      </w:pPr>
    </w:p>
    <w:p w14:paraId="5CB98F27" w14:textId="77777777" w:rsidR="00B55751" w:rsidRPr="00A336EF" w:rsidRDefault="00B55751" w:rsidP="00F87175">
      <w:pPr>
        <w:spacing w:after="0" w:line="240" w:lineRule="auto"/>
        <w:rPr>
          <w:rFonts w:ascii="Times New Roman" w:hAnsi="Times New Roman" w:cs="Times New Roman"/>
          <w:b/>
          <w:bCs/>
          <w:lang w:val="en-US"/>
        </w:rPr>
      </w:pPr>
    </w:p>
    <w:p w14:paraId="5882FC2C" w14:textId="092D563C" w:rsidR="004D337C" w:rsidRPr="00A336EF" w:rsidRDefault="000A3F5B" w:rsidP="00F87175">
      <w:pPr>
        <w:spacing w:after="0" w:line="240" w:lineRule="auto"/>
        <w:jc w:val="center"/>
        <w:rPr>
          <w:rFonts w:ascii="Times New Roman" w:hAnsi="Times New Roman" w:cs="Times New Roman"/>
          <w:b/>
          <w:bCs/>
          <w:sz w:val="32"/>
          <w:szCs w:val="32"/>
          <w:lang w:val="en-US"/>
        </w:rPr>
      </w:pPr>
      <w:r w:rsidRPr="00A336EF">
        <w:rPr>
          <w:rFonts w:ascii="Times New Roman" w:hAnsi="Times New Roman" w:cs="Times New Roman"/>
          <w:b/>
          <w:bCs/>
          <w:sz w:val="32"/>
          <w:szCs w:val="32"/>
          <w:lang w:val="en-US"/>
        </w:rPr>
        <w:lastRenderedPageBreak/>
        <w:t>UNIT 1</w:t>
      </w:r>
    </w:p>
    <w:p w14:paraId="0DAD56FC" w14:textId="77777777" w:rsidR="003B4C13" w:rsidRPr="00A336EF" w:rsidRDefault="003B4C13" w:rsidP="00F87175">
      <w:pPr>
        <w:spacing w:after="0" w:line="240" w:lineRule="auto"/>
        <w:jc w:val="center"/>
        <w:rPr>
          <w:rFonts w:ascii="Times New Roman" w:hAnsi="Times New Roman" w:cs="Times New Roman"/>
          <w:b/>
          <w:bCs/>
          <w:sz w:val="32"/>
          <w:szCs w:val="32"/>
          <w:lang w:val="en-US"/>
        </w:rPr>
      </w:pPr>
    </w:p>
    <w:p w14:paraId="7154C7BD" w14:textId="5966D194" w:rsidR="009B482D" w:rsidRPr="00A336EF" w:rsidRDefault="000A3F5B" w:rsidP="00F87175">
      <w:pPr>
        <w:spacing w:after="0" w:line="240" w:lineRule="auto"/>
        <w:rPr>
          <w:rFonts w:ascii="Times New Roman" w:hAnsi="Times New Roman" w:cs="Times New Roman"/>
          <w:b/>
          <w:bCs/>
          <w:sz w:val="32"/>
          <w:szCs w:val="32"/>
          <w:lang w:val="en-US"/>
        </w:rPr>
      </w:pPr>
      <w:r w:rsidRPr="00A336EF">
        <w:rPr>
          <w:rFonts w:ascii="Times New Roman" w:hAnsi="Times New Roman" w:cs="Times New Roman"/>
          <w:b/>
          <w:bCs/>
          <w:sz w:val="32"/>
          <w:szCs w:val="32"/>
          <w:lang w:val="en-US"/>
        </w:rPr>
        <w:t>Introduction to Financial Markets</w:t>
      </w:r>
    </w:p>
    <w:p w14:paraId="373E7437" w14:textId="77777777" w:rsidR="00661400" w:rsidRPr="00A336EF" w:rsidRDefault="00661400" w:rsidP="00F87175">
      <w:pPr>
        <w:tabs>
          <w:tab w:val="left" w:pos="2127"/>
        </w:tabs>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According to Robinson, the primary function of the financial system is:</w:t>
      </w:r>
    </w:p>
    <w:p w14:paraId="71FD2CD5" w14:textId="77777777" w:rsidR="00661400" w:rsidRPr="00A336EF" w:rsidRDefault="00661400" w:rsidP="00F87175">
      <w:pPr>
        <w:tabs>
          <w:tab w:val="left" w:pos="2127"/>
        </w:tabs>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"To provide a link between savings and investment for the creation of new wealth and to permit portfolio adjustment in the composition of the existing wealth".</w:t>
      </w:r>
    </w:p>
    <w:p w14:paraId="18ADD2D4"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Vital role for Economic Growth</w:t>
      </w:r>
    </w:p>
    <w:p w14:paraId="5F7DD4C6"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Flow of Funds (Saving =&gt; Investment)</w:t>
      </w:r>
    </w:p>
    <w:p w14:paraId="79588DE3"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Mobilization of Scare Resources</w:t>
      </w:r>
    </w:p>
    <w:p w14:paraId="55483520"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Complex System, Well integrated set of sub systems (Financial Institutions, Markets, Instruments &amp; Services)</w:t>
      </w:r>
    </w:p>
    <w:p w14:paraId="4E2AE99C"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Financial Dualism : Formal Sectors &amp; Informal Sectors</w:t>
      </w:r>
    </w:p>
    <w:p w14:paraId="5F50EF78"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Formal Sector: Organized, Institutional, Regulated System, Cater to Modern Spheres of Economy.</w:t>
      </w:r>
    </w:p>
    <w:p w14:paraId="3EFFBAB7" w14:textId="77777777" w:rsidR="00661400" w:rsidRPr="00A336EF" w:rsidRDefault="00661400" w:rsidP="00F87175">
      <w:pPr>
        <w:widowControl w:val="0"/>
        <w:numPr>
          <w:ilvl w:val="0"/>
          <w:numId w:val="3"/>
        </w:numPr>
        <w:tabs>
          <w:tab w:val="left" w:pos="2127"/>
        </w:tabs>
        <w:autoSpaceDE w:val="0"/>
        <w:autoSpaceDN w:val="0"/>
        <w:spacing w:after="0" w:line="240" w:lineRule="auto"/>
        <w:ind w:right="95"/>
        <w:jc w:val="both"/>
        <w:rPr>
          <w:rFonts w:ascii="Times New Roman" w:hAnsi="Times New Roman" w:cs="Times New Roman"/>
          <w:sz w:val="24"/>
          <w:szCs w:val="24"/>
        </w:rPr>
      </w:pPr>
      <w:r w:rsidRPr="00A336EF">
        <w:rPr>
          <w:rFonts w:ascii="Times New Roman" w:hAnsi="Times New Roman" w:cs="Times New Roman"/>
          <w:sz w:val="24"/>
          <w:szCs w:val="24"/>
        </w:rPr>
        <w:t>Informal Sector: Unorganized, Non Regulated, Deals with Traditional and Rural Spheres of the economy.</w:t>
      </w:r>
    </w:p>
    <w:p w14:paraId="73AADC70" w14:textId="77777777" w:rsidR="00661400" w:rsidRPr="00A336EF" w:rsidRDefault="00661400" w:rsidP="00F87175">
      <w:pPr>
        <w:tabs>
          <w:tab w:val="left" w:pos="2127"/>
        </w:tabs>
        <w:spacing w:after="0" w:line="240" w:lineRule="auto"/>
        <w:ind w:left="720" w:right="95"/>
        <w:jc w:val="both"/>
        <w:rPr>
          <w:rFonts w:ascii="Times New Roman" w:hAnsi="Times New Roman" w:cs="Times New Roman"/>
          <w:sz w:val="24"/>
          <w:szCs w:val="24"/>
        </w:rPr>
      </w:pPr>
    </w:p>
    <w:p w14:paraId="7CD7AC58" w14:textId="77777777" w:rsidR="00661400" w:rsidRPr="00A336EF" w:rsidRDefault="00661400" w:rsidP="00F87175">
      <w:pPr>
        <w:tabs>
          <w:tab w:val="left" w:pos="2127"/>
        </w:tabs>
        <w:spacing w:after="0" w:line="240" w:lineRule="auto"/>
        <w:ind w:right="986"/>
        <w:jc w:val="both"/>
        <w:rPr>
          <w:rFonts w:ascii="Times New Roman" w:hAnsi="Times New Roman" w:cs="Times New Roman"/>
          <w:b/>
          <w:bCs/>
          <w:sz w:val="24"/>
          <w:szCs w:val="24"/>
        </w:rPr>
      </w:pPr>
      <w:r w:rsidRPr="00A336EF">
        <w:rPr>
          <w:rFonts w:ascii="Times New Roman" w:hAnsi="Times New Roman" w:cs="Times New Roman"/>
          <w:b/>
          <w:bCs/>
          <w:sz w:val="24"/>
          <w:szCs w:val="24"/>
        </w:rPr>
        <w:t>Indian Financial System</w:t>
      </w:r>
    </w:p>
    <w:p w14:paraId="78FBAF51" w14:textId="77777777" w:rsidR="00661400" w:rsidRPr="00A336EF" w:rsidRDefault="00661400" w:rsidP="00F87175">
      <w:pPr>
        <w:tabs>
          <w:tab w:val="left" w:pos="2127"/>
        </w:tabs>
        <w:spacing w:after="0" w:line="240" w:lineRule="auto"/>
        <w:ind w:right="986"/>
        <w:jc w:val="both"/>
        <w:rPr>
          <w:rFonts w:ascii="Times New Roman" w:hAnsi="Times New Roman" w:cs="Times New Roman"/>
          <w:b/>
          <w:bCs/>
          <w:sz w:val="24"/>
          <w:szCs w:val="24"/>
        </w:rPr>
      </w:pPr>
      <w:r w:rsidRPr="00A336EF">
        <w:rPr>
          <w:rFonts w:ascii="Times New Roman" w:hAnsi="Times New Roman" w:cs="Times New Roman"/>
          <w:b/>
          <w:bCs/>
          <w:noProof/>
          <w:sz w:val="24"/>
          <w:szCs w:val="24"/>
        </w:rPr>
        <w:drawing>
          <wp:inline distT="0" distB="0" distL="0" distR="0" wp14:anchorId="0E741462" wp14:editId="2B0A636F">
            <wp:extent cx="5764530" cy="2324100"/>
            <wp:effectExtent l="0" t="0" r="26670" b="19050"/>
            <wp:docPr id="1144426555" name="Diagram 1">
              <a:extLst xmlns:a="http://schemas.openxmlformats.org/drawingml/2006/main">
                <a:ext uri="{FF2B5EF4-FFF2-40B4-BE49-F238E27FC236}">
                  <a16:creationId xmlns:a16="http://schemas.microsoft.com/office/drawing/2014/main" id="{AE11490E-AC34-8390-6D40-2FC1B17ACB0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0241ACE2" w14:textId="77777777" w:rsidR="00661400" w:rsidRPr="00A336EF" w:rsidRDefault="00661400" w:rsidP="00F87175">
      <w:pPr>
        <w:tabs>
          <w:tab w:val="left" w:pos="2127"/>
        </w:tabs>
        <w:spacing w:after="0" w:line="240" w:lineRule="auto"/>
        <w:ind w:right="986"/>
        <w:jc w:val="both"/>
        <w:rPr>
          <w:rFonts w:ascii="Times New Roman" w:hAnsi="Times New Roman" w:cs="Times New Roman"/>
          <w:sz w:val="24"/>
          <w:szCs w:val="24"/>
        </w:rPr>
      </w:pPr>
    </w:p>
    <w:p w14:paraId="2C921AFE" w14:textId="77777777" w:rsidR="00661400" w:rsidRPr="00A336EF" w:rsidRDefault="00661400" w:rsidP="00F87175">
      <w:pPr>
        <w:tabs>
          <w:tab w:val="left" w:pos="2127"/>
        </w:tabs>
        <w:spacing w:after="0" w:line="240" w:lineRule="auto"/>
        <w:ind w:right="986"/>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7EFDE084" wp14:editId="1B90D273">
            <wp:extent cx="5570220" cy="2118360"/>
            <wp:effectExtent l="0" t="0" r="0" b="15240"/>
            <wp:docPr id="1208035659" name="Diagram 1">
              <a:extLst xmlns:a="http://schemas.openxmlformats.org/drawingml/2006/main">
                <a:ext uri="{FF2B5EF4-FFF2-40B4-BE49-F238E27FC236}">
                  <a16:creationId xmlns:a16="http://schemas.microsoft.com/office/drawing/2014/main" id="{FF459507-391D-41F1-6E68-F36E03EE4B9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7C22414A" w14:textId="77777777" w:rsidR="00661400" w:rsidRPr="00A336EF" w:rsidRDefault="00661400" w:rsidP="00F87175">
      <w:pPr>
        <w:tabs>
          <w:tab w:val="left" w:pos="2127"/>
        </w:tabs>
        <w:spacing w:after="0" w:line="240" w:lineRule="auto"/>
        <w:ind w:right="986"/>
        <w:jc w:val="both"/>
        <w:rPr>
          <w:rFonts w:ascii="Times New Roman" w:hAnsi="Times New Roman" w:cs="Times New Roman"/>
          <w:b/>
          <w:bCs/>
          <w:sz w:val="24"/>
          <w:szCs w:val="24"/>
        </w:rPr>
      </w:pPr>
      <w:r w:rsidRPr="00A336EF">
        <w:rPr>
          <w:rFonts w:ascii="Times New Roman" w:hAnsi="Times New Roman" w:cs="Times New Roman"/>
          <w:b/>
          <w:bCs/>
          <w:noProof/>
          <w:sz w:val="24"/>
          <w:szCs w:val="24"/>
        </w:rPr>
        <w:lastRenderedPageBreak/>
        <w:drawing>
          <wp:inline distT="0" distB="0" distL="0" distR="0" wp14:anchorId="189C8A0E" wp14:editId="4868FC33">
            <wp:extent cx="5966460" cy="3345180"/>
            <wp:effectExtent l="0" t="0" r="0" b="26670"/>
            <wp:docPr id="1816268802" name="Diagram 1">
              <a:extLst xmlns:a="http://schemas.openxmlformats.org/drawingml/2006/main">
                <a:ext uri="{FF2B5EF4-FFF2-40B4-BE49-F238E27FC236}">
                  <a16:creationId xmlns:a16="http://schemas.microsoft.com/office/drawing/2014/main" id="{5349F871-AC71-0A8D-98C5-5217F7D40D4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92F9B82" w14:textId="77777777" w:rsidR="00661400" w:rsidRPr="00A336EF" w:rsidRDefault="00661400" w:rsidP="00F87175">
      <w:pPr>
        <w:tabs>
          <w:tab w:val="left" w:pos="2127"/>
        </w:tabs>
        <w:spacing w:after="0" w:line="240" w:lineRule="auto"/>
        <w:ind w:right="986"/>
        <w:jc w:val="both"/>
        <w:rPr>
          <w:rFonts w:ascii="Times New Roman" w:hAnsi="Times New Roman" w:cs="Times New Roman"/>
          <w:bCs/>
          <w:sz w:val="24"/>
          <w:szCs w:val="24"/>
        </w:rPr>
      </w:pPr>
    </w:p>
    <w:p w14:paraId="047263E2" w14:textId="77777777" w:rsidR="00661400" w:rsidRPr="00A336EF" w:rsidRDefault="00661400" w:rsidP="00F87175">
      <w:pPr>
        <w:tabs>
          <w:tab w:val="left" w:pos="2127"/>
        </w:tabs>
        <w:spacing w:after="0" w:line="240" w:lineRule="auto"/>
        <w:ind w:right="986"/>
        <w:jc w:val="both"/>
        <w:rPr>
          <w:rFonts w:ascii="Times New Roman" w:hAnsi="Times New Roman" w:cs="Times New Roman"/>
          <w:bCs/>
          <w:sz w:val="24"/>
          <w:szCs w:val="24"/>
        </w:rPr>
      </w:pPr>
      <w:r w:rsidRPr="00A336EF">
        <w:rPr>
          <w:rFonts w:ascii="Times New Roman" w:hAnsi="Times New Roman" w:cs="Times New Roman"/>
          <w:bCs/>
          <w:sz w:val="24"/>
          <w:szCs w:val="24"/>
        </w:rPr>
        <w:t xml:space="preserve">SFC: State Financial Corporation                                                                                  </w:t>
      </w:r>
    </w:p>
    <w:p w14:paraId="336E976A" w14:textId="77777777" w:rsidR="00661400" w:rsidRPr="00A336EF" w:rsidRDefault="00661400" w:rsidP="00F87175">
      <w:pPr>
        <w:tabs>
          <w:tab w:val="left" w:pos="2127"/>
        </w:tabs>
        <w:spacing w:after="0" w:line="240" w:lineRule="auto"/>
        <w:ind w:right="986"/>
        <w:jc w:val="both"/>
        <w:rPr>
          <w:rFonts w:ascii="Times New Roman" w:hAnsi="Times New Roman" w:cs="Times New Roman"/>
          <w:bCs/>
          <w:sz w:val="24"/>
          <w:szCs w:val="24"/>
        </w:rPr>
      </w:pPr>
      <w:r w:rsidRPr="00A336EF">
        <w:rPr>
          <w:rFonts w:ascii="Times New Roman" w:hAnsi="Times New Roman" w:cs="Times New Roman"/>
          <w:bCs/>
          <w:sz w:val="24"/>
          <w:szCs w:val="24"/>
        </w:rPr>
        <w:t>SIDC : State Industrial Development Corporation</w:t>
      </w:r>
    </w:p>
    <w:p w14:paraId="34B38DD5" w14:textId="77777777" w:rsidR="00661400" w:rsidRPr="00A336EF" w:rsidRDefault="00661400" w:rsidP="00F87175">
      <w:pPr>
        <w:tabs>
          <w:tab w:val="left" w:pos="2127"/>
        </w:tabs>
        <w:spacing w:after="0" w:line="240" w:lineRule="auto"/>
        <w:ind w:right="-188"/>
        <w:jc w:val="both"/>
        <w:rPr>
          <w:rFonts w:ascii="Times New Roman" w:hAnsi="Times New Roman" w:cs="Times New Roman"/>
          <w:bCs/>
          <w:sz w:val="24"/>
          <w:szCs w:val="24"/>
        </w:rPr>
      </w:pPr>
      <w:r w:rsidRPr="00A336EF">
        <w:rPr>
          <w:rFonts w:ascii="Times New Roman" w:hAnsi="Times New Roman" w:cs="Times New Roman"/>
          <w:bCs/>
          <w:sz w:val="24"/>
          <w:szCs w:val="24"/>
        </w:rPr>
        <w:t xml:space="preserve">ECGC : Export Credit Guarantee Corporation of India                                                   </w:t>
      </w:r>
    </w:p>
    <w:p w14:paraId="6754F36D" w14:textId="77777777" w:rsidR="00661400" w:rsidRPr="00A336EF" w:rsidRDefault="00661400" w:rsidP="00F87175">
      <w:pPr>
        <w:tabs>
          <w:tab w:val="left" w:pos="2127"/>
        </w:tabs>
        <w:spacing w:after="0" w:line="240" w:lineRule="auto"/>
        <w:ind w:right="-188"/>
        <w:jc w:val="both"/>
        <w:rPr>
          <w:rFonts w:ascii="Times New Roman" w:hAnsi="Times New Roman" w:cs="Times New Roman"/>
          <w:bCs/>
          <w:sz w:val="24"/>
          <w:szCs w:val="24"/>
        </w:rPr>
      </w:pPr>
      <w:r w:rsidRPr="00A336EF">
        <w:rPr>
          <w:rFonts w:ascii="Times New Roman" w:hAnsi="Times New Roman" w:cs="Times New Roman"/>
          <w:bCs/>
          <w:sz w:val="24"/>
          <w:szCs w:val="24"/>
        </w:rPr>
        <w:t>DICGC : Deposit Insurance &amp; Credit Guarantee Corporation</w:t>
      </w:r>
    </w:p>
    <w:p w14:paraId="410B8EA4" w14:textId="77777777" w:rsidR="00661400" w:rsidRPr="00A336EF" w:rsidRDefault="00661400" w:rsidP="00F87175">
      <w:pPr>
        <w:tabs>
          <w:tab w:val="left" w:pos="2127"/>
        </w:tabs>
        <w:spacing w:after="0" w:line="240" w:lineRule="auto"/>
        <w:ind w:right="986"/>
        <w:jc w:val="both"/>
        <w:rPr>
          <w:rFonts w:ascii="Times New Roman" w:hAnsi="Times New Roman" w:cs="Times New Roman"/>
          <w:bCs/>
          <w:sz w:val="24"/>
          <w:szCs w:val="24"/>
        </w:rPr>
      </w:pPr>
      <w:r w:rsidRPr="00A336EF">
        <w:rPr>
          <w:rFonts w:ascii="Times New Roman" w:hAnsi="Times New Roman" w:cs="Times New Roman"/>
          <w:bCs/>
          <w:sz w:val="24"/>
          <w:szCs w:val="24"/>
        </w:rPr>
        <w:t>IFCI : Industrial Finance Corporation of India</w:t>
      </w:r>
      <w:r w:rsidRPr="00A336EF">
        <w:rPr>
          <w:rFonts w:ascii="Times New Roman" w:hAnsi="Times New Roman" w:cs="Times New Roman"/>
          <w:bCs/>
          <w:sz w:val="24"/>
          <w:szCs w:val="24"/>
        </w:rPr>
        <w:tab/>
      </w:r>
      <w:r w:rsidRPr="00A336EF">
        <w:rPr>
          <w:rFonts w:ascii="Times New Roman" w:hAnsi="Times New Roman" w:cs="Times New Roman"/>
          <w:bCs/>
          <w:sz w:val="24"/>
          <w:szCs w:val="24"/>
        </w:rPr>
        <w:tab/>
      </w:r>
    </w:p>
    <w:p w14:paraId="736BEE96" w14:textId="77777777" w:rsidR="00661400" w:rsidRPr="00A336EF" w:rsidRDefault="00661400" w:rsidP="00F87175">
      <w:pPr>
        <w:tabs>
          <w:tab w:val="left" w:pos="2127"/>
        </w:tabs>
        <w:spacing w:after="0" w:line="240" w:lineRule="auto"/>
        <w:ind w:right="95"/>
        <w:jc w:val="both"/>
        <w:rPr>
          <w:rFonts w:ascii="Times New Roman" w:hAnsi="Times New Roman" w:cs="Times New Roman"/>
          <w:bCs/>
          <w:sz w:val="24"/>
          <w:szCs w:val="24"/>
        </w:rPr>
      </w:pPr>
      <w:r w:rsidRPr="00A336EF">
        <w:rPr>
          <w:rFonts w:ascii="Times New Roman" w:hAnsi="Times New Roman" w:cs="Times New Roman"/>
          <w:bCs/>
          <w:sz w:val="24"/>
          <w:szCs w:val="24"/>
        </w:rPr>
        <w:t>IDFC : Infrastructure Development Finance Company Ltd.</w:t>
      </w:r>
    </w:p>
    <w:p w14:paraId="0EACD580" w14:textId="77777777" w:rsidR="00661400" w:rsidRPr="00A336EF" w:rsidRDefault="00661400" w:rsidP="00F87175">
      <w:pPr>
        <w:tabs>
          <w:tab w:val="left" w:pos="2127"/>
        </w:tabs>
        <w:spacing w:after="0" w:line="240" w:lineRule="auto"/>
        <w:ind w:right="986"/>
        <w:jc w:val="both"/>
        <w:rPr>
          <w:rFonts w:ascii="Times New Roman" w:hAnsi="Times New Roman" w:cs="Times New Roman"/>
          <w:bCs/>
          <w:sz w:val="24"/>
          <w:szCs w:val="24"/>
        </w:rPr>
      </w:pPr>
    </w:p>
    <w:p w14:paraId="17873D49"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7EA00472" wp14:editId="5BD77409">
            <wp:extent cx="5731510" cy="1768475"/>
            <wp:effectExtent l="0" t="19050" r="0" b="60325"/>
            <wp:docPr id="716380967" name="Diagram 1">
              <a:extLst xmlns:a="http://schemas.openxmlformats.org/drawingml/2006/main">
                <a:ext uri="{FF2B5EF4-FFF2-40B4-BE49-F238E27FC236}">
                  <a16:creationId xmlns:a16="http://schemas.microsoft.com/office/drawing/2014/main" id="{AD74CB64-4E95-9EA3-7B13-67E9D88EE9C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3A46CC52" w14:textId="77777777" w:rsidR="00661400" w:rsidRPr="00A336EF" w:rsidRDefault="00661400" w:rsidP="00F87175">
      <w:pPr>
        <w:spacing w:after="0" w:line="240" w:lineRule="auto"/>
        <w:jc w:val="both"/>
        <w:rPr>
          <w:rFonts w:ascii="Times New Roman" w:hAnsi="Times New Roman" w:cs="Times New Roman"/>
          <w:sz w:val="24"/>
          <w:szCs w:val="24"/>
        </w:rPr>
      </w:pPr>
    </w:p>
    <w:p w14:paraId="49194579"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Primary Market:</w:t>
      </w:r>
      <w:r w:rsidRPr="00A336EF">
        <w:rPr>
          <w:rFonts w:ascii="Times New Roman" w:hAnsi="Times New Roman" w:cs="Times New Roman"/>
          <w:sz w:val="24"/>
          <w:szCs w:val="24"/>
        </w:rPr>
        <w:t xml:space="preserve"> Public Issue, Private Placement</w:t>
      </w:r>
    </w:p>
    <w:p w14:paraId="698B0B12"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Secondary Market :</w:t>
      </w:r>
      <w:r w:rsidRPr="00A336EF">
        <w:rPr>
          <w:rFonts w:ascii="Times New Roman" w:hAnsi="Times New Roman" w:cs="Times New Roman"/>
          <w:sz w:val="24"/>
          <w:szCs w:val="24"/>
        </w:rPr>
        <w:t xml:space="preserve"> Exchanges</w:t>
      </w:r>
    </w:p>
    <w:p w14:paraId="1634A2C2"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Derivatives Market :</w:t>
      </w:r>
      <w:r w:rsidRPr="00A336EF">
        <w:rPr>
          <w:rFonts w:ascii="Times New Roman" w:hAnsi="Times New Roman" w:cs="Times New Roman"/>
          <w:sz w:val="24"/>
          <w:szCs w:val="24"/>
        </w:rPr>
        <w:t xml:space="preserve"> Forwards, Futures, Options , Swaps</w:t>
      </w:r>
    </w:p>
    <w:p w14:paraId="7C54B18F"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Debt Market :</w:t>
      </w:r>
      <w:r w:rsidRPr="00A336EF">
        <w:rPr>
          <w:rFonts w:ascii="Times New Roman" w:hAnsi="Times New Roman" w:cs="Times New Roman"/>
          <w:sz w:val="24"/>
          <w:szCs w:val="24"/>
        </w:rPr>
        <w:t xml:space="preserve"> Private Corporate Bonds, PSU Bonds, Govt. Securities Market</w:t>
      </w:r>
    </w:p>
    <w:p w14:paraId="582CA6EB"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Money Market:</w:t>
      </w:r>
      <w:r w:rsidRPr="00A336EF">
        <w:rPr>
          <w:rFonts w:ascii="Times New Roman" w:hAnsi="Times New Roman" w:cs="Times New Roman"/>
          <w:sz w:val="24"/>
          <w:szCs w:val="24"/>
        </w:rPr>
        <w:t xml:space="preserve"> T-bills, Call Money Market, Commercial Bills, Commercial Papers, Certificate of Deposit, Term Money </w:t>
      </w:r>
    </w:p>
    <w:p w14:paraId="440C7BD5" w14:textId="77777777" w:rsidR="00661400" w:rsidRPr="00A336EF" w:rsidRDefault="00661400" w:rsidP="00F87175">
      <w:pPr>
        <w:spacing w:after="0" w:line="240" w:lineRule="auto"/>
        <w:jc w:val="both"/>
        <w:rPr>
          <w:rFonts w:ascii="Times New Roman" w:hAnsi="Times New Roman" w:cs="Times New Roman"/>
          <w:sz w:val="24"/>
          <w:szCs w:val="24"/>
        </w:rPr>
      </w:pPr>
    </w:p>
    <w:p w14:paraId="2DF77AE3" w14:textId="77777777" w:rsidR="00661400" w:rsidRPr="00A336EF" w:rsidRDefault="00661400" w:rsidP="00F87175">
      <w:pPr>
        <w:spacing w:after="0" w:line="240" w:lineRule="auto"/>
        <w:jc w:val="both"/>
        <w:rPr>
          <w:rFonts w:ascii="Times New Roman" w:hAnsi="Times New Roman" w:cs="Times New Roman"/>
          <w:sz w:val="24"/>
          <w:szCs w:val="24"/>
        </w:rPr>
      </w:pPr>
    </w:p>
    <w:p w14:paraId="0A322E82" w14:textId="77777777" w:rsidR="00661400" w:rsidRPr="00A336EF" w:rsidRDefault="00661400" w:rsidP="00F87175">
      <w:pPr>
        <w:spacing w:after="0" w:line="240" w:lineRule="auto"/>
        <w:jc w:val="both"/>
        <w:rPr>
          <w:rFonts w:ascii="Times New Roman" w:hAnsi="Times New Roman" w:cs="Times New Roman"/>
          <w:sz w:val="24"/>
          <w:szCs w:val="24"/>
        </w:rPr>
      </w:pPr>
    </w:p>
    <w:p w14:paraId="422EF51D"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lastRenderedPageBreak/>
        <w:drawing>
          <wp:inline distT="0" distB="0" distL="0" distR="0" wp14:anchorId="738B6963" wp14:editId="5A4338F8">
            <wp:extent cx="5250180" cy="1977390"/>
            <wp:effectExtent l="0" t="19050" r="0" b="60960"/>
            <wp:docPr id="504834890" name="Diagram 1">
              <a:extLst xmlns:a="http://schemas.openxmlformats.org/drawingml/2006/main">
                <a:ext uri="{FF2B5EF4-FFF2-40B4-BE49-F238E27FC236}">
                  <a16:creationId xmlns:a16="http://schemas.microsoft.com/office/drawing/2014/main" id="{71FDC4A5-7700-DF0F-2757-AD75B34DCF2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8079841"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Primary Securities :</w:t>
      </w:r>
      <w:r w:rsidRPr="00A336EF">
        <w:rPr>
          <w:rFonts w:ascii="Times New Roman" w:hAnsi="Times New Roman" w:cs="Times New Roman"/>
          <w:sz w:val="24"/>
          <w:szCs w:val="24"/>
        </w:rPr>
        <w:t xml:space="preserve"> Equity, Preference, Debts &amp; Combinations</w:t>
      </w:r>
    </w:p>
    <w:p w14:paraId="0668EF87"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Secondary Securities:</w:t>
      </w:r>
      <w:r w:rsidRPr="00A336EF">
        <w:rPr>
          <w:rFonts w:ascii="Times New Roman" w:hAnsi="Times New Roman" w:cs="Times New Roman"/>
          <w:sz w:val="24"/>
          <w:szCs w:val="24"/>
        </w:rPr>
        <w:t xml:space="preserve"> Time Deposits, MF Units, Insurance Polices</w:t>
      </w:r>
    </w:p>
    <w:p w14:paraId="24C58156" w14:textId="77777777" w:rsidR="00661400" w:rsidRPr="00A336EF" w:rsidRDefault="00661400" w:rsidP="00F87175">
      <w:pPr>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128C8B55" wp14:editId="34CA005D">
            <wp:extent cx="2758440" cy="1828800"/>
            <wp:effectExtent l="0" t="38100" r="0" b="57150"/>
            <wp:docPr id="830886721" name="Diagram 1">
              <a:extLst xmlns:a="http://schemas.openxmlformats.org/drawingml/2006/main">
                <a:ext uri="{FF2B5EF4-FFF2-40B4-BE49-F238E27FC236}">
                  <a16:creationId xmlns:a16="http://schemas.microsoft.com/office/drawing/2014/main" id="{A115BFD8-9D97-B1D9-DD18-71CDD3B5B99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7FF87A6" w14:textId="77777777" w:rsidR="00661400" w:rsidRPr="00A336EF" w:rsidRDefault="00661400" w:rsidP="00F87175">
      <w:pPr>
        <w:widowControl w:val="0"/>
        <w:numPr>
          <w:ilvl w:val="0"/>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Funds Based Services</w:t>
      </w:r>
    </w:p>
    <w:p w14:paraId="3103C91E"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sectPr w:rsidR="00661400" w:rsidRPr="00A336EF" w:rsidSect="00661400">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79474741"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Lease Financing</w:t>
      </w:r>
    </w:p>
    <w:p w14:paraId="3E859421"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Hire Purchase</w:t>
      </w:r>
    </w:p>
    <w:p w14:paraId="25909839"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Factoring</w:t>
      </w:r>
    </w:p>
    <w:p w14:paraId="372C7B34"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Forfeiting</w:t>
      </w:r>
    </w:p>
    <w:p w14:paraId="407F5215"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Mutual Funds</w:t>
      </w:r>
    </w:p>
    <w:p w14:paraId="6F7CC173"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Exchange Traded Funds</w:t>
      </w:r>
    </w:p>
    <w:p w14:paraId="2016401B"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Consumer Credit / Finance</w:t>
      </w:r>
    </w:p>
    <w:p w14:paraId="10A611DF"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Bill Discounting</w:t>
      </w:r>
    </w:p>
    <w:p w14:paraId="4E08451E"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Housing Finance</w:t>
      </w:r>
    </w:p>
    <w:p w14:paraId="2E507713" w14:textId="77777777" w:rsidR="00661400" w:rsidRPr="00A336EF" w:rsidRDefault="00661400"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 xml:space="preserve">Venture Capital </w:t>
      </w:r>
    </w:p>
    <w:p w14:paraId="5FF4F24F" w14:textId="77777777" w:rsidR="00661400" w:rsidRPr="00A336EF" w:rsidRDefault="00661400" w:rsidP="00F87175">
      <w:pPr>
        <w:spacing w:after="0" w:line="240" w:lineRule="auto"/>
        <w:ind w:left="1440"/>
        <w:jc w:val="both"/>
        <w:rPr>
          <w:rFonts w:ascii="Times New Roman" w:hAnsi="Times New Roman" w:cs="Times New Roman"/>
          <w:sz w:val="24"/>
          <w:szCs w:val="24"/>
        </w:rPr>
        <w:sectPr w:rsidR="00661400"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6527EB81" w14:textId="77777777" w:rsidR="00EA4986" w:rsidRPr="00A336EF" w:rsidRDefault="00EA4986" w:rsidP="00F87175">
      <w:pPr>
        <w:widowControl w:val="0"/>
        <w:autoSpaceDE w:val="0"/>
        <w:autoSpaceDN w:val="0"/>
        <w:spacing w:after="0" w:line="240" w:lineRule="auto"/>
        <w:ind w:left="720"/>
        <w:jc w:val="both"/>
        <w:rPr>
          <w:rFonts w:ascii="Times New Roman" w:hAnsi="Times New Roman" w:cs="Times New Roman"/>
          <w:sz w:val="24"/>
          <w:szCs w:val="24"/>
        </w:rPr>
      </w:pPr>
    </w:p>
    <w:p w14:paraId="2EE7568B" w14:textId="77777777" w:rsidR="00866DB1" w:rsidRPr="00A336EF" w:rsidRDefault="00866DB1" w:rsidP="00F87175">
      <w:pPr>
        <w:widowControl w:val="0"/>
        <w:numPr>
          <w:ilvl w:val="0"/>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Fees Based Services</w:t>
      </w:r>
    </w:p>
    <w:p w14:paraId="7BEFEB5C"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sectPr w:rsidR="00866DB1" w:rsidRPr="00A336EF" w:rsidSect="00866DB1">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E251299"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Merchant Banking</w:t>
      </w:r>
    </w:p>
    <w:p w14:paraId="2F4739E5"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Credit Rating</w:t>
      </w:r>
    </w:p>
    <w:p w14:paraId="5A84D683"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Stock Broking</w:t>
      </w:r>
    </w:p>
    <w:p w14:paraId="35265501"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Debt Securitization</w:t>
      </w:r>
    </w:p>
    <w:p w14:paraId="1A97D30B"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Letter of Credit</w:t>
      </w:r>
    </w:p>
    <w:p w14:paraId="4D881201" w14:textId="77777777" w:rsidR="00866DB1" w:rsidRPr="00A336EF" w:rsidRDefault="00866DB1" w:rsidP="00F87175">
      <w:pPr>
        <w:widowControl w:val="0"/>
        <w:numPr>
          <w:ilvl w:val="1"/>
          <w:numId w:val="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Bank Guarantees</w:t>
      </w:r>
    </w:p>
    <w:p w14:paraId="48F645DE" w14:textId="77777777" w:rsidR="00866DB1" w:rsidRPr="00A336EF" w:rsidRDefault="00866DB1" w:rsidP="00F87175">
      <w:pPr>
        <w:widowControl w:val="0"/>
        <w:autoSpaceDE w:val="0"/>
        <w:autoSpaceDN w:val="0"/>
        <w:spacing w:after="0" w:line="240" w:lineRule="auto"/>
        <w:jc w:val="both"/>
        <w:rPr>
          <w:rFonts w:ascii="Times New Roman" w:hAnsi="Times New Roman" w:cs="Times New Roman"/>
          <w:sz w:val="24"/>
          <w:szCs w:val="24"/>
        </w:rPr>
        <w:sectPr w:rsidR="00866DB1" w:rsidRPr="00A336EF" w:rsidSect="00866DB1">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610F65F3" w14:textId="77777777" w:rsidR="00B55D95" w:rsidRPr="00A336EF" w:rsidRDefault="00B55D95" w:rsidP="00F87175">
      <w:pPr>
        <w:widowControl w:val="0"/>
        <w:autoSpaceDE w:val="0"/>
        <w:autoSpaceDN w:val="0"/>
        <w:spacing w:after="0" w:line="240" w:lineRule="auto"/>
        <w:jc w:val="both"/>
        <w:rPr>
          <w:rFonts w:ascii="Times New Roman" w:hAnsi="Times New Roman" w:cs="Times New Roman"/>
          <w:sz w:val="24"/>
          <w:szCs w:val="24"/>
        </w:rPr>
      </w:pPr>
    </w:p>
    <w:p w14:paraId="56AE9834" w14:textId="77777777" w:rsidR="00B55D95" w:rsidRPr="00A336EF" w:rsidRDefault="00B55D95" w:rsidP="00F87175">
      <w:pPr>
        <w:widowControl w:val="0"/>
        <w:autoSpaceDE w:val="0"/>
        <w:autoSpaceDN w:val="0"/>
        <w:spacing w:after="0" w:line="240" w:lineRule="auto"/>
        <w:jc w:val="both"/>
        <w:rPr>
          <w:rFonts w:ascii="Times New Roman" w:hAnsi="Times New Roman" w:cs="Times New Roman"/>
          <w:sz w:val="24"/>
          <w:szCs w:val="24"/>
        </w:rPr>
      </w:pPr>
    </w:p>
    <w:p w14:paraId="72FAC971" w14:textId="77777777" w:rsidR="00C96F05" w:rsidRPr="00A336EF" w:rsidRDefault="00C96F05"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Regulatory Framework for Financial Market:</w:t>
      </w:r>
    </w:p>
    <w:p w14:paraId="495E8323" w14:textId="77777777" w:rsidR="0082382E" w:rsidRPr="00A336EF" w:rsidRDefault="0082382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3DDD34D5" w14:textId="77777777" w:rsidR="0082382E" w:rsidRPr="00A336EF" w:rsidRDefault="0082382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2B7C07EF" wp14:editId="72D0C0DC">
            <wp:extent cx="4853940" cy="1402080"/>
            <wp:effectExtent l="0" t="19050" r="0" b="26670"/>
            <wp:docPr id="1272780066" name="Diagram 1">
              <a:extLst xmlns:a="http://schemas.openxmlformats.org/drawingml/2006/main">
                <a:ext uri="{FF2B5EF4-FFF2-40B4-BE49-F238E27FC236}">
                  <a16:creationId xmlns:a16="http://schemas.microsoft.com/office/drawing/2014/main" id="{A8F42561-2054-F8E8-ED33-B61A19230EC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6CD4D4C8" w14:textId="77777777" w:rsidR="00840579" w:rsidRPr="00A336EF" w:rsidRDefault="00840579" w:rsidP="00F87175">
      <w:pPr>
        <w:widowControl w:val="0"/>
        <w:autoSpaceDE w:val="0"/>
        <w:autoSpaceDN w:val="0"/>
        <w:spacing w:after="0" w:line="240" w:lineRule="auto"/>
        <w:jc w:val="both"/>
        <w:rPr>
          <w:rFonts w:ascii="Times New Roman" w:hAnsi="Times New Roman" w:cs="Times New Roman"/>
          <w:sz w:val="24"/>
          <w:szCs w:val="24"/>
        </w:rPr>
      </w:pPr>
    </w:p>
    <w:p w14:paraId="1ACDCEF2" w14:textId="77777777" w:rsidR="00840579" w:rsidRPr="00A336EF" w:rsidRDefault="00840579" w:rsidP="00F87175">
      <w:pPr>
        <w:widowControl w:val="0"/>
        <w:autoSpaceDE w:val="0"/>
        <w:autoSpaceDN w:val="0"/>
        <w:spacing w:after="0" w:line="240" w:lineRule="auto"/>
        <w:jc w:val="both"/>
        <w:rPr>
          <w:rFonts w:ascii="Times New Roman" w:hAnsi="Times New Roman" w:cs="Times New Roman"/>
          <w:sz w:val="24"/>
          <w:szCs w:val="24"/>
        </w:rPr>
      </w:pPr>
    </w:p>
    <w:p w14:paraId="0730F9D9"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431ED864"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3744920D"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76058CF3" w14:textId="1160525E" w:rsidR="0072526F" w:rsidRPr="00A336EF" w:rsidRDefault="0072526F"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lastRenderedPageBreak/>
        <w:t>Functions of Financial Market:</w:t>
      </w:r>
    </w:p>
    <w:p w14:paraId="1C85AA47"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Borrowing &amp; Lending</w:t>
      </w:r>
    </w:p>
    <w:p w14:paraId="4EE23272"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Determination of Price</w:t>
      </w:r>
    </w:p>
    <w:p w14:paraId="56B62949"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Assimilation &amp; Coordination of Information</w:t>
      </w:r>
    </w:p>
    <w:p w14:paraId="255AC89D"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Liquidity</w:t>
      </w:r>
    </w:p>
    <w:p w14:paraId="26CEE283"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Risk Sharing</w:t>
      </w:r>
    </w:p>
    <w:p w14:paraId="69D48D42" w14:textId="77777777" w:rsidR="001C0306" w:rsidRPr="00A336EF" w:rsidRDefault="001C0306" w:rsidP="00F87175">
      <w:pPr>
        <w:widowControl w:val="0"/>
        <w:numPr>
          <w:ilvl w:val="0"/>
          <w:numId w:val="1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Efficiency</w:t>
      </w:r>
    </w:p>
    <w:p w14:paraId="4393E5AE" w14:textId="77777777" w:rsidR="0072526F" w:rsidRPr="00A336EF" w:rsidRDefault="0072526F" w:rsidP="00F87175">
      <w:pPr>
        <w:widowControl w:val="0"/>
        <w:autoSpaceDE w:val="0"/>
        <w:autoSpaceDN w:val="0"/>
        <w:spacing w:after="0" w:line="240" w:lineRule="auto"/>
        <w:jc w:val="both"/>
        <w:rPr>
          <w:rFonts w:ascii="Times New Roman" w:hAnsi="Times New Roman" w:cs="Times New Roman"/>
          <w:sz w:val="24"/>
          <w:szCs w:val="24"/>
        </w:rPr>
      </w:pPr>
    </w:p>
    <w:p w14:paraId="2414D8D8" w14:textId="01C26C1F" w:rsidR="001C0306" w:rsidRPr="00A336EF" w:rsidRDefault="001C0306"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Equity Markets:</w:t>
      </w:r>
    </w:p>
    <w:p w14:paraId="45D36D4E"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markets are meeting points for issuers and buyers of stocks in a market economy.</w:t>
      </w:r>
    </w:p>
    <w:p w14:paraId="5B1524AC"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markets are a method for companies to raise capital and investors to own a piece of a company.</w:t>
      </w:r>
    </w:p>
    <w:p w14:paraId="552CC46F"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Stocks can be issued in public markets or private markets. Depending on the type of issue, the venue for trading changes.</w:t>
      </w:r>
    </w:p>
    <w:p w14:paraId="759B440F"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An equity market is a platform that allows companies to raise capital via different investors. </w:t>
      </w:r>
    </w:p>
    <w:p w14:paraId="608EF3CD"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 company thus issues stocks that investors or traders purchase in expectation of earning gains from future sales of said stock.</w:t>
      </w:r>
    </w:p>
    <w:p w14:paraId="672BDF27"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Often, the equity market is also interchangeably used with the stock market, which more or less, serves the same purpose of facilitating stock trading.</w:t>
      </w:r>
    </w:p>
    <w:p w14:paraId="191CD9A6"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Nevertheless, equity markets also encompass over-the-counter trading markets alongside exchanges.</w:t>
      </w:r>
    </w:p>
    <w:p w14:paraId="02D6802A"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Thereby, equity markets serve as a platform for both private stocks traded over the counter and public stocks listed on exchanges such as </w:t>
      </w:r>
      <w:hyperlink r:id="rId40" w:history="1">
        <w:r w:rsidRPr="00A336EF">
          <w:rPr>
            <w:rStyle w:val="Hyperlink"/>
            <w:rFonts w:ascii="Times New Roman" w:hAnsi="Times New Roman" w:cs="Times New Roman"/>
            <w:sz w:val="24"/>
            <w:szCs w:val="24"/>
            <w:lang w:val="en-US"/>
          </w:rPr>
          <w:t>BSE</w:t>
        </w:r>
      </w:hyperlink>
      <w:r w:rsidRPr="00A336EF">
        <w:rPr>
          <w:rFonts w:ascii="Times New Roman" w:hAnsi="Times New Roman" w:cs="Times New Roman"/>
          <w:sz w:val="24"/>
          <w:szCs w:val="24"/>
          <w:lang w:val="en-US"/>
        </w:rPr>
        <w:t>, </w:t>
      </w:r>
      <w:hyperlink r:id="rId41" w:history="1">
        <w:r w:rsidRPr="00A336EF">
          <w:rPr>
            <w:rStyle w:val="Hyperlink"/>
            <w:rFonts w:ascii="Times New Roman" w:hAnsi="Times New Roman" w:cs="Times New Roman"/>
            <w:sz w:val="24"/>
            <w:szCs w:val="24"/>
            <w:lang w:val="en-US"/>
          </w:rPr>
          <w:t>NSE</w:t>
        </w:r>
      </w:hyperlink>
      <w:r w:rsidRPr="00A336EF">
        <w:rPr>
          <w:rFonts w:ascii="Times New Roman" w:hAnsi="Times New Roman" w:cs="Times New Roman"/>
          <w:sz w:val="24"/>
          <w:szCs w:val="24"/>
          <w:lang w:val="en-US"/>
        </w:rPr>
        <w:t>, etc.</w:t>
      </w:r>
    </w:p>
    <w:p w14:paraId="79FF69FA"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Traders can realise gains based on the future performance of a stock they have invested in. </w:t>
      </w:r>
    </w:p>
    <w:p w14:paraId="569187CB" w14:textId="77777777" w:rsidR="00CF7FBD" w:rsidRPr="00A336EF" w:rsidRDefault="00CF7FBD" w:rsidP="00F87175">
      <w:pPr>
        <w:widowControl w:val="0"/>
        <w:numPr>
          <w:ilvl w:val="0"/>
          <w:numId w:val="1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Equity markets can also be represented as a common point where sellers and buyers of the stock meet to trade. </w:t>
      </w:r>
    </w:p>
    <w:p w14:paraId="49960927" w14:textId="77777777" w:rsidR="00CF7FBD" w:rsidRPr="00A336EF" w:rsidRDefault="00CF7FBD" w:rsidP="00F87175">
      <w:pPr>
        <w:widowControl w:val="0"/>
        <w:autoSpaceDE w:val="0"/>
        <w:autoSpaceDN w:val="0"/>
        <w:spacing w:after="0" w:line="240" w:lineRule="auto"/>
        <w:jc w:val="both"/>
        <w:rPr>
          <w:rFonts w:ascii="Times New Roman" w:hAnsi="Times New Roman" w:cs="Times New Roman"/>
          <w:sz w:val="24"/>
          <w:szCs w:val="24"/>
        </w:rPr>
      </w:pPr>
    </w:p>
    <w:p w14:paraId="7803CCEC" w14:textId="74B54B94" w:rsidR="00CF7FBD" w:rsidRPr="00A336EF" w:rsidRDefault="008346C8"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Functions:</w:t>
      </w:r>
    </w:p>
    <w:p w14:paraId="18C5FF20"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Liquidity</w:t>
      </w:r>
    </w:p>
    <w:p w14:paraId="7ED92C10"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Continuous Market for Securities</w:t>
      </w:r>
    </w:p>
    <w:p w14:paraId="6C7C6B6A"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Mobilization of Savings</w:t>
      </w:r>
    </w:p>
    <w:p w14:paraId="7C31C501"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Capital Formation</w:t>
      </w:r>
    </w:p>
    <w:p w14:paraId="1C5FAF2D"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Economic Development</w:t>
      </w:r>
    </w:p>
    <w:p w14:paraId="1DD015E9" w14:textId="77777777" w:rsidR="00D5014D" w:rsidRPr="00A336EF" w:rsidRDefault="00D5014D" w:rsidP="00F87175">
      <w:pPr>
        <w:widowControl w:val="0"/>
        <w:numPr>
          <w:ilvl w:val="0"/>
          <w:numId w:val="13"/>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sz w:val="24"/>
          <w:szCs w:val="24"/>
          <w:lang w:val="en-US"/>
        </w:rPr>
        <w:t>Safeguards for Investors</w:t>
      </w:r>
    </w:p>
    <w:p w14:paraId="44C752F7" w14:textId="77777777" w:rsidR="00D5014D" w:rsidRPr="00A336EF" w:rsidRDefault="00D5014D" w:rsidP="00F87175">
      <w:pPr>
        <w:widowControl w:val="0"/>
        <w:autoSpaceDE w:val="0"/>
        <w:autoSpaceDN w:val="0"/>
        <w:spacing w:after="0" w:line="240" w:lineRule="auto"/>
        <w:jc w:val="both"/>
        <w:rPr>
          <w:rFonts w:ascii="Times New Roman" w:hAnsi="Times New Roman" w:cs="Times New Roman"/>
          <w:sz w:val="24"/>
          <w:szCs w:val="24"/>
          <w:lang w:val="en-US"/>
        </w:rPr>
      </w:pPr>
    </w:p>
    <w:p w14:paraId="3868059A" w14:textId="448C1856" w:rsidR="00D5014D" w:rsidRPr="00A336EF" w:rsidRDefault="00DA4B8B"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Share Capital:</w:t>
      </w:r>
    </w:p>
    <w:p w14:paraId="52905A3F"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Authorized / Registered / Maximum / Normal Capital</w:t>
      </w:r>
    </w:p>
    <w:p w14:paraId="06E30A97"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Issues Capital </w:t>
      </w:r>
    </w:p>
    <w:p w14:paraId="4F1A0551"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Subscribed Capital</w:t>
      </w:r>
    </w:p>
    <w:p w14:paraId="344AD2B0"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Called Up Capital</w:t>
      </w:r>
    </w:p>
    <w:p w14:paraId="358170BF"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Paidup Capital</w:t>
      </w:r>
    </w:p>
    <w:p w14:paraId="41CF1BD0" w14:textId="77777777" w:rsidR="00A462A7" w:rsidRPr="00A336EF" w:rsidRDefault="00A462A7" w:rsidP="00F87175">
      <w:pPr>
        <w:widowControl w:val="0"/>
        <w:numPr>
          <w:ilvl w:val="0"/>
          <w:numId w:val="1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Reserve Capital</w:t>
      </w:r>
    </w:p>
    <w:p w14:paraId="4C6A7FF2" w14:textId="77777777" w:rsidR="00A462A7" w:rsidRPr="00A336EF" w:rsidRDefault="00A462A7" w:rsidP="00F87175">
      <w:pPr>
        <w:widowControl w:val="0"/>
        <w:autoSpaceDE w:val="0"/>
        <w:autoSpaceDN w:val="0"/>
        <w:spacing w:after="0" w:line="240" w:lineRule="auto"/>
        <w:jc w:val="both"/>
        <w:rPr>
          <w:rFonts w:ascii="Times New Roman" w:hAnsi="Times New Roman" w:cs="Times New Roman"/>
          <w:sz w:val="24"/>
          <w:szCs w:val="24"/>
          <w:lang w:val="en-US"/>
        </w:rPr>
      </w:pPr>
    </w:p>
    <w:p w14:paraId="249C35B6" w14:textId="07F07901" w:rsidR="00A462A7" w:rsidRPr="00A336EF" w:rsidRDefault="009620D2"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Equity Shares:</w:t>
      </w:r>
    </w:p>
    <w:p w14:paraId="5DB1B60B" w14:textId="77777777" w:rsidR="004A12BC" w:rsidRPr="00A336EF" w:rsidRDefault="004A12BC" w:rsidP="00F87175">
      <w:pPr>
        <w:widowControl w:val="0"/>
        <w:numPr>
          <w:ilvl w:val="0"/>
          <w:numId w:val="1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Equity shares are long-term financing sources for any company. </w:t>
      </w:r>
    </w:p>
    <w:p w14:paraId="05A1BD89" w14:textId="77777777" w:rsidR="004A12BC" w:rsidRPr="00A336EF" w:rsidRDefault="004A12BC" w:rsidP="00F87175">
      <w:pPr>
        <w:widowControl w:val="0"/>
        <w:numPr>
          <w:ilvl w:val="0"/>
          <w:numId w:val="1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These shares are issued to the general public and are non-redeemable in nature. </w:t>
      </w:r>
    </w:p>
    <w:p w14:paraId="28F0D5B6" w14:textId="77777777" w:rsidR="004A12BC" w:rsidRPr="00A336EF" w:rsidRDefault="004A12BC" w:rsidP="00F87175">
      <w:pPr>
        <w:widowControl w:val="0"/>
        <w:numPr>
          <w:ilvl w:val="0"/>
          <w:numId w:val="1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Investors in such shares hold the right to vote, share profits and claim assets of a company. </w:t>
      </w:r>
    </w:p>
    <w:p w14:paraId="3A436FA6" w14:textId="77777777" w:rsidR="004A12BC" w:rsidRPr="00A336EF" w:rsidRDefault="004A12BC" w:rsidP="00F87175">
      <w:pPr>
        <w:widowControl w:val="0"/>
        <w:numPr>
          <w:ilvl w:val="0"/>
          <w:numId w:val="1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value in case of equity shares can be expressed in various terms like par value, face value, book value and so on.</w:t>
      </w:r>
    </w:p>
    <w:p w14:paraId="481F068D" w14:textId="77777777" w:rsidR="004A12BC" w:rsidRPr="00A336EF" w:rsidRDefault="004A12BC" w:rsidP="00F87175">
      <w:pPr>
        <w:widowControl w:val="0"/>
        <w:numPr>
          <w:ilvl w:val="0"/>
          <w:numId w:val="1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Types : Common/ Ordinary Shares, Preference Shares, Bonus Shares, Right Issue</w:t>
      </w:r>
    </w:p>
    <w:p w14:paraId="649C0F7B" w14:textId="7E0092F9" w:rsidR="00A462A7" w:rsidRPr="00A336EF" w:rsidRDefault="004A12BC"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lastRenderedPageBreak/>
        <w:t>Features:</w:t>
      </w:r>
    </w:p>
    <w:p w14:paraId="59444DA8" w14:textId="77777777" w:rsidR="00910F55" w:rsidRPr="00A336EF" w:rsidRDefault="00910F55" w:rsidP="00F87175">
      <w:pPr>
        <w:widowControl w:val="0"/>
        <w:numPr>
          <w:ilvl w:val="0"/>
          <w:numId w:val="16"/>
        </w:numPr>
        <w:autoSpaceDE w:val="0"/>
        <w:autoSpaceDN w:val="0"/>
        <w:spacing w:after="0" w:line="240" w:lineRule="auto"/>
        <w:jc w:val="both"/>
        <w:rPr>
          <w:rFonts w:ascii="Times New Roman" w:hAnsi="Times New Roman" w:cs="Times New Roman"/>
          <w:sz w:val="24"/>
          <w:szCs w:val="24"/>
          <w:lang w:val="en-US"/>
        </w:rPr>
        <w:sectPr w:rsidR="00910F55"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6ECA8D0"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Right to Income</w:t>
      </w:r>
    </w:p>
    <w:p w14:paraId="50151FAF"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Claim on Assets</w:t>
      </w:r>
    </w:p>
    <w:p w14:paraId="556D5A89"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Right to Control </w:t>
      </w:r>
    </w:p>
    <w:p w14:paraId="5F370B11"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Voting Rights</w:t>
      </w:r>
    </w:p>
    <w:p w14:paraId="5DB06816"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Limited Liability</w:t>
      </w:r>
    </w:p>
    <w:p w14:paraId="5395F6D2"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Risk Capital</w:t>
      </w:r>
    </w:p>
    <w:p w14:paraId="3B2AC688"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Permanent Capital </w:t>
      </w:r>
    </w:p>
    <w:p w14:paraId="730F2CFD"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No need for Security</w:t>
      </w:r>
    </w:p>
    <w:p w14:paraId="283DE118"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No Fixed Rate of Return</w:t>
      </w:r>
    </w:p>
    <w:p w14:paraId="68F120DF"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No Obligation to pay Dividend</w:t>
      </w:r>
    </w:p>
    <w:p w14:paraId="0586EBF9"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Pre-emptive Rights</w:t>
      </w:r>
    </w:p>
    <w:p w14:paraId="24176495"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Speculation</w:t>
      </w:r>
    </w:p>
    <w:p w14:paraId="307A79A7"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Face Value &amp; Market Value</w:t>
      </w:r>
    </w:p>
    <w:p w14:paraId="6599C71E"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Capital Appreciation</w:t>
      </w:r>
    </w:p>
    <w:p w14:paraId="5778C6BA"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Bonus Shares / Right Shares</w:t>
      </w:r>
    </w:p>
    <w:p w14:paraId="4F6CBEF0" w14:textId="77777777" w:rsidR="004A12BC" w:rsidRPr="00A336EF" w:rsidRDefault="004A12BC" w:rsidP="00F87175">
      <w:pPr>
        <w:widowControl w:val="0"/>
        <w:numPr>
          <w:ilvl w:val="0"/>
          <w:numId w:val="1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Transferability </w:t>
      </w:r>
    </w:p>
    <w:p w14:paraId="2C640FC2" w14:textId="49759F9A" w:rsidR="00910F55" w:rsidRPr="00A336EF" w:rsidRDefault="00910F55" w:rsidP="00F87175">
      <w:pPr>
        <w:widowControl w:val="0"/>
        <w:autoSpaceDE w:val="0"/>
        <w:autoSpaceDN w:val="0"/>
        <w:spacing w:after="0" w:line="240" w:lineRule="auto"/>
        <w:jc w:val="both"/>
        <w:rPr>
          <w:rFonts w:ascii="Times New Roman" w:hAnsi="Times New Roman" w:cs="Times New Roman"/>
          <w:sz w:val="24"/>
          <w:szCs w:val="24"/>
        </w:rPr>
        <w:sectPr w:rsidR="00910F55" w:rsidRPr="00A336EF" w:rsidSect="00910F55">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4252EFE9" w14:textId="77777777" w:rsidR="00A462A7" w:rsidRPr="00A336EF" w:rsidRDefault="00A462A7" w:rsidP="00F87175">
      <w:pPr>
        <w:widowControl w:val="0"/>
        <w:autoSpaceDE w:val="0"/>
        <w:autoSpaceDN w:val="0"/>
        <w:spacing w:after="0" w:line="240" w:lineRule="auto"/>
        <w:jc w:val="both"/>
        <w:rPr>
          <w:rFonts w:ascii="Times New Roman" w:hAnsi="Times New Roman" w:cs="Times New Roman"/>
          <w:sz w:val="24"/>
          <w:szCs w:val="24"/>
        </w:rPr>
      </w:pPr>
    </w:p>
    <w:p w14:paraId="52747CB7"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 xml:space="preserve">Merits: </w:t>
      </w:r>
    </w:p>
    <w:p w14:paraId="1F7CDA08" w14:textId="77777777" w:rsidR="00674ACB" w:rsidRPr="00A336EF" w:rsidRDefault="00674ACB" w:rsidP="00F87175">
      <w:pPr>
        <w:widowControl w:val="0"/>
        <w:numPr>
          <w:ilvl w:val="0"/>
          <w:numId w:val="17"/>
        </w:numPr>
        <w:autoSpaceDE w:val="0"/>
        <w:autoSpaceDN w:val="0"/>
        <w:spacing w:after="0" w:line="240" w:lineRule="auto"/>
        <w:jc w:val="both"/>
        <w:rPr>
          <w:rFonts w:ascii="Times New Roman" w:hAnsi="Times New Roman" w:cs="Times New Roman"/>
          <w:sz w:val="24"/>
          <w:szCs w:val="24"/>
          <w:lang w:val="en-US"/>
        </w:rPr>
        <w:sectPr w:rsidR="00674ACB"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9E169B2"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Ownership Security</w:t>
      </w:r>
    </w:p>
    <w:p w14:paraId="37A0BD1D"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Dividend </w:t>
      </w:r>
    </w:p>
    <w:p w14:paraId="2C83C725"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Capital Appreciation &amp; Gains</w:t>
      </w:r>
    </w:p>
    <w:p w14:paraId="567BA677"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Limited Liability</w:t>
      </w:r>
    </w:p>
    <w:p w14:paraId="60ADFCC5"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Liquidity</w:t>
      </w:r>
    </w:p>
    <w:p w14:paraId="0DC6EDBB"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Voting Rights</w:t>
      </w:r>
    </w:p>
    <w:p w14:paraId="239AE272"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Right Shares</w:t>
      </w:r>
    </w:p>
    <w:p w14:paraId="07EDFC25"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Bonus Shares</w:t>
      </w:r>
    </w:p>
    <w:p w14:paraId="13C53562" w14:textId="77777777" w:rsidR="00674ACB"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lang w:val="en-US"/>
        </w:rPr>
        <w:sectPr w:rsidR="00674ACB" w:rsidRPr="00A336EF" w:rsidSect="00674AC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r w:rsidRPr="00A336EF">
        <w:rPr>
          <w:rFonts w:ascii="Times New Roman" w:hAnsi="Times New Roman" w:cs="Times New Roman"/>
          <w:sz w:val="24"/>
          <w:szCs w:val="24"/>
          <w:lang w:val="en-US"/>
        </w:rPr>
        <w:t>Stock Split</w:t>
      </w:r>
    </w:p>
    <w:p w14:paraId="65C86774" w14:textId="77777777" w:rsidR="006B7578" w:rsidRPr="00A336EF" w:rsidRDefault="006B7578" w:rsidP="00F87175">
      <w:pPr>
        <w:widowControl w:val="0"/>
        <w:autoSpaceDE w:val="0"/>
        <w:autoSpaceDN w:val="0"/>
        <w:spacing w:after="0" w:line="240" w:lineRule="auto"/>
        <w:ind w:left="720"/>
        <w:jc w:val="both"/>
        <w:rPr>
          <w:rFonts w:ascii="Times New Roman" w:hAnsi="Times New Roman" w:cs="Times New Roman"/>
          <w:sz w:val="24"/>
          <w:szCs w:val="24"/>
        </w:rPr>
      </w:pPr>
    </w:p>
    <w:p w14:paraId="16EB6B0C"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Demerits:</w:t>
      </w:r>
    </w:p>
    <w:p w14:paraId="2CEB1940" w14:textId="77777777" w:rsidR="00891155" w:rsidRPr="00A336EF" w:rsidRDefault="00891155" w:rsidP="00F87175">
      <w:pPr>
        <w:widowControl w:val="0"/>
        <w:numPr>
          <w:ilvl w:val="0"/>
          <w:numId w:val="17"/>
        </w:numPr>
        <w:autoSpaceDE w:val="0"/>
        <w:autoSpaceDN w:val="0"/>
        <w:spacing w:after="0" w:line="240" w:lineRule="auto"/>
        <w:jc w:val="both"/>
        <w:rPr>
          <w:rFonts w:ascii="Times New Roman" w:hAnsi="Times New Roman" w:cs="Times New Roman"/>
          <w:sz w:val="24"/>
          <w:szCs w:val="24"/>
          <w:lang w:val="en-US"/>
        </w:rPr>
        <w:sectPr w:rsidR="00891155"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60765E62"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No Fixed Dividends</w:t>
      </w:r>
    </w:p>
    <w:p w14:paraId="380FCA31"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High Risk</w:t>
      </w:r>
    </w:p>
    <w:p w14:paraId="50CC858D"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Fluctuation in Market Price</w:t>
      </w:r>
    </w:p>
    <w:p w14:paraId="512C6490" w14:textId="77777777" w:rsidR="006B7578"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Limited Control</w:t>
      </w:r>
    </w:p>
    <w:p w14:paraId="52346DBD" w14:textId="77777777" w:rsidR="00891155" w:rsidRPr="00A336EF" w:rsidRDefault="006B7578" w:rsidP="00F87175">
      <w:pPr>
        <w:widowControl w:val="0"/>
        <w:numPr>
          <w:ilvl w:val="0"/>
          <w:numId w:val="17"/>
        </w:numPr>
        <w:autoSpaceDE w:val="0"/>
        <w:autoSpaceDN w:val="0"/>
        <w:spacing w:after="0" w:line="240" w:lineRule="auto"/>
        <w:jc w:val="both"/>
        <w:rPr>
          <w:rFonts w:ascii="Times New Roman" w:hAnsi="Times New Roman" w:cs="Times New Roman"/>
          <w:sz w:val="24"/>
          <w:szCs w:val="24"/>
          <w:lang w:val="en-US"/>
        </w:rPr>
        <w:sectPr w:rsidR="00891155" w:rsidRPr="00A336EF" w:rsidSect="00891155">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r w:rsidRPr="00A336EF">
        <w:rPr>
          <w:rFonts w:ascii="Times New Roman" w:hAnsi="Times New Roman" w:cs="Times New Roman"/>
          <w:sz w:val="24"/>
          <w:szCs w:val="24"/>
          <w:lang w:val="en-US"/>
        </w:rPr>
        <w:t>Residual Claims</w:t>
      </w:r>
    </w:p>
    <w:p w14:paraId="2F1AC932" w14:textId="77777777" w:rsidR="006B7578" w:rsidRPr="00A336EF" w:rsidRDefault="006B7578" w:rsidP="00F87175">
      <w:pPr>
        <w:widowControl w:val="0"/>
        <w:autoSpaceDE w:val="0"/>
        <w:autoSpaceDN w:val="0"/>
        <w:spacing w:after="0" w:line="240" w:lineRule="auto"/>
        <w:ind w:left="360"/>
        <w:jc w:val="both"/>
        <w:rPr>
          <w:rFonts w:ascii="Times New Roman" w:hAnsi="Times New Roman" w:cs="Times New Roman"/>
          <w:sz w:val="24"/>
          <w:szCs w:val="24"/>
        </w:rPr>
      </w:pPr>
    </w:p>
    <w:p w14:paraId="26D56178" w14:textId="614B2F42" w:rsidR="006B7578" w:rsidRPr="00A336EF" w:rsidRDefault="00B12AB1" w:rsidP="00F87175">
      <w:pPr>
        <w:widowControl w:val="0"/>
        <w:autoSpaceDE w:val="0"/>
        <w:autoSpaceDN w:val="0"/>
        <w:spacing w:after="0" w:line="240" w:lineRule="auto"/>
        <w:ind w:left="360"/>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Participants:</w:t>
      </w:r>
    </w:p>
    <w:p w14:paraId="14C6A285"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lang w:val="en-US"/>
        </w:rPr>
        <w:sectPr w:rsidR="00F845E2"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8445A09"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Issuer</w:t>
      </w:r>
    </w:p>
    <w:p w14:paraId="313EE197"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Investors</w:t>
      </w:r>
    </w:p>
    <w:p w14:paraId="54611AEC"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Intermediaries</w:t>
      </w:r>
    </w:p>
    <w:p w14:paraId="2C52AB00"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Stock Exchange</w:t>
      </w:r>
    </w:p>
    <w:p w14:paraId="7A76DB9D"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Clearing Corporations</w:t>
      </w:r>
    </w:p>
    <w:p w14:paraId="3CD41437" w14:textId="77777777" w:rsidR="00F845E2" w:rsidRPr="00A336EF" w:rsidRDefault="00F845E2" w:rsidP="00F87175">
      <w:pPr>
        <w:widowControl w:val="0"/>
        <w:numPr>
          <w:ilvl w:val="0"/>
          <w:numId w:val="1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Depositories</w:t>
      </w:r>
    </w:p>
    <w:p w14:paraId="23557CB2" w14:textId="77777777" w:rsidR="00F845E2" w:rsidRPr="00A336EF" w:rsidRDefault="00F845E2" w:rsidP="00F87175">
      <w:pPr>
        <w:widowControl w:val="0"/>
        <w:autoSpaceDE w:val="0"/>
        <w:autoSpaceDN w:val="0"/>
        <w:spacing w:after="0" w:line="240" w:lineRule="auto"/>
        <w:ind w:left="360"/>
        <w:jc w:val="both"/>
        <w:rPr>
          <w:rFonts w:ascii="Times New Roman" w:hAnsi="Times New Roman" w:cs="Times New Roman"/>
          <w:sz w:val="24"/>
          <w:szCs w:val="24"/>
        </w:rPr>
        <w:sectPr w:rsidR="00F845E2" w:rsidRPr="00A336EF" w:rsidSect="00F845E2">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4954724E" w14:textId="77777777" w:rsidR="006B7578" w:rsidRPr="00A336EF" w:rsidRDefault="006B7578" w:rsidP="00F87175">
      <w:pPr>
        <w:widowControl w:val="0"/>
        <w:autoSpaceDE w:val="0"/>
        <w:autoSpaceDN w:val="0"/>
        <w:spacing w:after="0" w:line="240" w:lineRule="auto"/>
        <w:ind w:left="360"/>
        <w:jc w:val="both"/>
        <w:rPr>
          <w:rFonts w:ascii="Times New Roman" w:hAnsi="Times New Roman" w:cs="Times New Roman"/>
          <w:sz w:val="24"/>
          <w:szCs w:val="24"/>
        </w:rPr>
      </w:pPr>
    </w:p>
    <w:p w14:paraId="73DA8164" w14:textId="725CF634" w:rsidR="00A462A7" w:rsidRPr="00A336EF" w:rsidRDefault="00F50BE8"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Growth of Indian Equity Market:</w:t>
      </w:r>
    </w:p>
    <w:p w14:paraId="7201BB45"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While independent India is 75 years young, our equity markets’ origin dates back to the second half of the 19th century which started with a bunch of stockbrokers trading securities under a banyan tree.</w:t>
      </w:r>
    </w:p>
    <w:p w14:paraId="477A28E6"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From the humble beginnings of trading under the shade of a tree to being the fifth largest in terms of market capitalisation across the world, the Indian equity odyssey has been a delight to watch.</w:t>
      </w:r>
    </w:p>
    <w:p w14:paraId="347FC983"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This piece reveals the highlights of this journey that every investor must know.</w:t>
      </w:r>
    </w:p>
    <w:p w14:paraId="256264C8"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While loan securities trading began when East India Company entered India in the early </w:t>
      </w:r>
      <w:r w:rsidRPr="00A336EF">
        <w:rPr>
          <w:rFonts w:ascii="Times New Roman" w:hAnsi="Times New Roman" w:cs="Times New Roman"/>
          <w:b/>
          <w:bCs/>
          <w:sz w:val="24"/>
          <w:szCs w:val="24"/>
          <w:lang w:val="en-US"/>
        </w:rPr>
        <w:t>1800s</w:t>
      </w:r>
      <w:r w:rsidRPr="00A336EF">
        <w:rPr>
          <w:rFonts w:ascii="Times New Roman" w:hAnsi="Times New Roman" w:cs="Times New Roman"/>
          <w:sz w:val="24"/>
          <w:szCs w:val="24"/>
          <w:lang w:val="en-US"/>
        </w:rPr>
        <w:t>, </w:t>
      </w:r>
      <w:hyperlink r:id="rId42" w:history="1">
        <w:r w:rsidRPr="00A336EF">
          <w:rPr>
            <w:rStyle w:val="Hyperlink"/>
            <w:rFonts w:ascii="Times New Roman" w:hAnsi="Times New Roman" w:cs="Times New Roman"/>
            <w:sz w:val="24"/>
            <w:szCs w:val="24"/>
            <w:lang w:val="en-US"/>
          </w:rPr>
          <w:t>stock exchanges</w:t>
        </w:r>
      </w:hyperlink>
      <w:r w:rsidRPr="00A336EF">
        <w:rPr>
          <w:rFonts w:ascii="Times New Roman" w:hAnsi="Times New Roman" w:cs="Times New Roman"/>
          <w:sz w:val="24"/>
          <w:szCs w:val="24"/>
          <w:lang w:val="en-US"/>
        </w:rPr>
        <w:t> informally popped up much later. Until </w:t>
      </w:r>
      <w:r w:rsidRPr="00A336EF">
        <w:rPr>
          <w:rFonts w:ascii="Times New Roman" w:hAnsi="Times New Roman" w:cs="Times New Roman"/>
          <w:b/>
          <w:bCs/>
          <w:sz w:val="24"/>
          <w:szCs w:val="24"/>
          <w:lang w:val="en-US"/>
        </w:rPr>
        <w:t>1872</w:t>
      </w:r>
      <w:r w:rsidRPr="00A336EF">
        <w:rPr>
          <w:rFonts w:ascii="Times New Roman" w:hAnsi="Times New Roman" w:cs="Times New Roman"/>
          <w:sz w:val="24"/>
          <w:szCs w:val="24"/>
          <w:lang w:val="en-US"/>
        </w:rPr>
        <w:t>, 22 stock brokers operated opposite the Town Hall of Bombay, which was later shifted to its current home in Dalal Street in </w:t>
      </w:r>
      <w:r w:rsidRPr="00A336EF">
        <w:rPr>
          <w:rFonts w:ascii="Times New Roman" w:hAnsi="Times New Roman" w:cs="Times New Roman"/>
          <w:b/>
          <w:bCs/>
          <w:sz w:val="24"/>
          <w:szCs w:val="24"/>
          <w:lang w:val="en-US"/>
        </w:rPr>
        <w:t>1874</w:t>
      </w:r>
      <w:r w:rsidRPr="00A336EF">
        <w:rPr>
          <w:rFonts w:ascii="Times New Roman" w:hAnsi="Times New Roman" w:cs="Times New Roman"/>
          <w:sz w:val="24"/>
          <w:szCs w:val="24"/>
          <w:lang w:val="en-US"/>
        </w:rPr>
        <w:t> as more brokers joined.</w:t>
      </w:r>
    </w:p>
    <w:p w14:paraId="0757DA65"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Finally, in </w:t>
      </w:r>
      <w:r w:rsidRPr="00A336EF">
        <w:rPr>
          <w:rFonts w:ascii="Times New Roman" w:hAnsi="Times New Roman" w:cs="Times New Roman"/>
          <w:b/>
          <w:bCs/>
          <w:sz w:val="24"/>
          <w:szCs w:val="24"/>
          <w:lang w:val="en-US"/>
        </w:rPr>
        <w:t>1875 </w:t>
      </w:r>
      <w:r w:rsidRPr="00A336EF">
        <w:rPr>
          <w:rFonts w:ascii="Times New Roman" w:hAnsi="Times New Roman" w:cs="Times New Roman"/>
          <w:sz w:val="24"/>
          <w:szCs w:val="24"/>
          <w:lang w:val="en-US"/>
        </w:rPr>
        <w:t>the informal group of brokers called Native Share and Stockbrokers Association organized themselves as the Bombay Stock Exchange (BSE).</w:t>
      </w:r>
    </w:p>
    <w:p w14:paraId="50620DC9"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After BSE set shop, a huge range of regional exchanges flourished over the next couple of decades in Ahmedabad, Madras, Calcutta and Hyderabad.</w:t>
      </w:r>
    </w:p>
    <w:tbl>
      <w:tblPr>
        <w:tblW w:w="7604" w:type="dxa"/>
        <w:tblInd w:w="647"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CellMar>
          <w:left w:w="0" w:type="dxa"/>
          <w:right w:w="0" w:type="dxa"/>
        </w:tblCellMar>
        <w:tblLook w:val="0600" w:firstRow="0" w:lastRow="0" w:firstColumn="0" w:lastColumn="0" w:noHBand="1" w:noVBand="1"/>
      </w:tblPr>
      <w:tblGrid>
        <w:gridCol w:w="3648"/>
        <w:gridCol w:w="3956"/>
      </w:tblGrid>
      <w:tr w:rsidR="00525F29" w:rsidRPr="00A336EF" w14:paraId="380E39A3" w14:textId="77777777" w:rsidTr="008C24C0">
        <w:trPr>
          <w:trHeight w:val="116"/>
        </w:trPr>
        <w:tc>
          <w:tcPr>
            <w:tcW w:w="3648" w:type="dxa"/>
            <w:shd w:val="clear" w:color="auto" w:fill="auto"/>
            <w:tcMar>
              <w:top w:w="120" w:type="dxa"/>
              <w:left w:w="120" w:type="dxa"/>
              <w:bottom w:w="120" w:type="dxa"/>
              <w:right w:w="120" w:type="dxa"/>
            </w:tcMar>
            <w:vAlign w:val="center"/>
            <w:hideMark/>
          </w:tcPr>
          <w:p w14:paraId="630DAA34"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Year</w:t>
            </w:r>
          </w:p>
        </w:tc>
        <w:tc>
          <w:tcPr>
            <w:tcW w:w="3956" w:type="dxa"/>
            <w:shd w:val="clear" w:color="auto" w:fill="auto"/>
            <w:tcMar>
              <w:top w:w="120" w:type="dxa"/>
              <w:left w:w="120" w:type="dxa"/>
              <w:bottom w:w="120" w:type="dxa"/>
              <w:right w:w="120" w:type="dxa"/>
            </w:tcMar>
            <w:vAlign w:val="center"/>
            <w:hideMark/>
          </w:tcPr>
          <w:p w14:paraId="1E478035"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rPr>
              <w:t>Regional Stock Exchanges</w:t>
            </w:r>
          </w:p>
        </w:tc>
      </w:tr>
      <w:tr w:rsidR="00525F29" w:rsidRPr="00A336EF" w14:paraId="1D7273D4" w14:textId="77777777" w:rsidTr="008C24C0">
        <w:trPr>
          <w:trHeight w:val="96"/>
        </w:trPr>
        <w:tc>
          <w:tcPr>
            <w:tcW w:w="3648" w:type="dxa"/>
            <w:shd w:val="clear" w:color="auto" w:fill="auto"/>
            <w:tcMar>
              <w:top w:w="120" w:type="dxa"/>
              <w:left w:w="120" w:type="dxa"/>
              <w:bottom w:w="120" w:type="dxa"/>
              <w:right w:w="120" w:type="dxa"/>
            </w:tcMar>
            <w:vAlign w:val="center"/>
            <w:hideMark/>
          </w:tcPr>
          <w:p w14:paraId="14C5E787"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1894</w:t>
            </w:r>
          </w:p>
        </w:tc>
        <w:tc>
          <w:tcPr>
            <w:tcW w:w="3956" w:type="dxa"/>
            <w:shd w:val="clear" w:color="auto" w:fill="auto"/>
            <w:tcMar>
              <w:top w:w="120" w:type="dxa"/>
              <w:left w:w="120" w:type="dxa"/>
              <w:bottom w:w="120" w:type="dxa"/>
              <w:right w:w="120" w:type="dxa"/>
            </w:tcMar>
            <w:vAlign w:val="center"/>
            <w:hideMark/>
          </w:tcPr>
          <w:p w14:paraId="074FDA32"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Ahmedabad Stock Exchange</w:t>
            </w:r>
          </w:p>
        </w:tc>
      </w:tr>
      <w:tr w:rsidR="00525F29" w:rsidRPr="00A336EF" w14:paraId="5FD0F999" w14:textId="77777777" w:rsidTr="008C24C0">
        <w:trPr>
          <w:trHeight w:val="62"/>
        </w:trPr>
        <w:tc>
          <w:tcPr>
            <w:tcW w:w="3648" w:type="dxa"/>
            <w:shd w:val="clear" w:color="auto" w:fill="auto"/>
            <w:tcMar>
              <w:top w:w="120" w:type="dxa"/>
              <w:left w:w="120" w:type="dxa"/>
              <w:bottom w:w="120" w:type="dxa"/>
              <w:right w:w="120" w:type="dxa"/>
            </w:tcMar>
            <w:vAlign w:val="center"/>
            <w:hideMark/>
          </w:tcPr>
          <w:p w14:paraId="4AD24051"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1908</w:t>
            </w:r>
          </w:p>
        </w:tc>
        <w:tc>
          <w:tcPr>
            <w:tcW w:w="3956" w:type="dxa"/>
            <w:shd w:val="clear" w:color="auto" w:fill="auto"/>
            <w:tcMar>
              <w:top w:w="120" w:type="dxa"/>
              <w:left w:w="120" w:type="dxa"/>
              <w:bottom w:w="120" w:type="dxa"/>
              <w:right w:w="120" w:type="dxa"/>
            </w:tcMar>
            <w:vAlign w:val="center"/>
            <w:hideMark/>
          </w:tcPr>
          <w:p w14:paraId="7EFA3505"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The Calcutta Stock Exchange</w:t>
            </w:r>
          </w:p>
        </w:tc>
      </w:tr>
      <w:tr w:rsidR="00525F29" w:rsidRPr="00A336EF" w14:paraId="4AAA24C6" w14:textId="77777777" w:rsidTr="008C24C0">
        <w:trPr>
          <w:trHeight w:val="17"/>
        </w:trPr>
        <w:tc>
          <w:tcPr>
            <w:tcW w:w="3648" w:type="dxa"/>
            <w:shd w:val="clear" w:color="auto" w:fill="auto"/>
            <w:tcMar>
              <w:top w:w="120" w:type="dxa"/>
              <w:left w:w="120" w:type="dxa"/>
              <w:bottom w:w="120" w:type="dxa"/>
              <w:right w:w="120" w:type="dxa"/>
            </w:tcMar>
            <w:vAlign w:val="center"/>
            <w:hideMark/>
          </w:tcPr>
          <w:p w14:paraId="6F045B4A"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1920</w:t>
            </w:r>
          </w:p>
        </w:tc>
        <w:tc>
          <w:tcPr>
            <w:tcW w:w="3956" w:type="dxa"/>
            <w:shd w:val="clear" w:color="auto" w:fill="auto"/>
            <w:tcMar>
              <w:top w:w="120" w:type="dxa"/>
              <w:left w:w="120" w:type="dxa"/>
              <w:bottom w:w="120" w:type="dxa"/>
              <w:right w:w="120" w:type="dxa"/>
            </w:tcMar>
            <w:vAlign w:val="center"/>
            <w:hideMark/>
          </w:tcPr>
          <w:p w14:paraId="152F17A0"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The Madras Stock Exchange</w:t>
            </w:r>
          </w:p>
        </w:tc>
      </w:tr>
      <w:tr w:rsidR="00525F29" w:rsidRPr="00A336EF" w14:paraId="493B82EC" w14:textId="77777777" w:rsidTr="008C24C0">
        <w:trPr>
          <w:trHeight w:val="17"/>
        </w:trPr>
        <w:tc>
          <w:tcPr>
            <w:tcW w:w="3648" w:type="dxa"/>
            <w:shd w:val="clear" w:color="auto" w:fill="auto"/>
            <w:tcMar>
              <w:top w:w="120" w:type="dxa"/>
              <w:left w:w="120" w:type="dxa"/>
              <w:bottom w:w="120" w:type="dxa"/>
              <w:right w:w="120" w:type="dxa"/>
            </w:tcMar>
            <w:vAlign w:val="center"/>
            <w:hideMark/>
          </w:tcPr>
          <w:p w14:paraId="7C519CFD"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lastRenderedPageBreak/>
              <w:t>1944</w:t>
            </w:r>
          </w:p>
        </w:tc>
        <w:tc>
          <w:tcPr>
            <w:tcW w:w="3956" w:type="dxa"/>
            <w:shd w:val="clear" w:color="auto" w:fill="auto"/>
            <w:tcMar>
              <w:top w:w="120" w:type="dxa"/>
              <w:left w:w="120" w:type="dxa"/>
              <w:bottom w:w="120" w:type="dxa"/>
              <w:right w:w="120" w:type="dxa"/>
            </w:tcMar>
            <w:vAlign w:val="center"/>
            <w:hideMark/>
          </w:tcPr>
          <w:p w14:paraId="620086AD"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Hyderabad Stock Exchange</w:t>
            </w:r>
          </w:p>
        </w:tc>
      </w:tr>
    </w:tbl>
    <w:p w14:paraId="5CB7C198" w14:textId="77777777" w:rsidR="00525F29" w:rsidRPr="00A336EF" w:rsidRDefault="00525F29"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Things sped up post our independence in </w:t>
      </w:r>
      <w:r w:rsidRPr="00A336EF">
        <w:rPr>
          <w:rFonts w:ascii="Times New Roman" w:hAnsi="Times New Roman" w:cs="Times New Roman"/>
          <w:b/>
          <w:bCs/>
          <w:sz w:val="24"/>
          <w:szCs w:val="24"/>
          <w:lang w:val="en-US"/>
        </w:rPr>
        <w:t>1947</w:t>
      </w:r>
      <w:r w:rsidRPr="00A336EF">
        <w:rPr>
          <w:rFonts w:ascii="Times New Roman" w:hAnsi="Times New Roman" w:cs="Times New Roman"/>
          <w:sz w:val="24"/>
          <w:szCs w:val="24"/>
          <w:lang w:val="en-US"/>
        </w:rPr>
        <w:t>. The formalisation of the stock market embarked on its journey after the introduction of the Securities Contracts Act in </w:t>
      </w:r>
      <w:r w:rsidRPr="00A336EF">
        <w:rPr>
          <w:rFonts w:ascii="Times New Roman" w:hAnsi="Times New Roman" w:cs="Times New Roman"/>
          <w:b/>
          <w:bCs/>
          <w:sz w:val="24"/>
          <w:szCs w:val="24"/>
          <w:lang w:val="en-US"/>
        </w:rPr>
        <w:t>1956</w:t>
      </w:r>
      <w:r w:rsidRPr="00A336EF">
        <w:rPr>
          <w:rFonts w:ascii="Times New Roman" w:hAnsi="Times New Roman" w:cs="Times New Roman"/>
          <w:sz w:val="24"/>
          <w:szCs w:val="24"/>
          <w:lang w:val="en-US"/>
        </w:rPr>
        <w:t>. This also became the year when BSE became the first exchange to be given permanent recognition under the act.</w:t>
      </w:r>
    </w:p>
    <w:p w14:paraId="5A15CC55"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All the efforts to boost the equity markets were further complemented by the setting up of Unit Trust of India in </w:t>
      </w:r>
      <w:r w:rsidRPr="00A336EF">
        <w:rPr>
          <w:rFonts w:ascii="Times New Roman" w:hAnsi="Times New Roman" w:cs="Times New Roman"/>
          <w:b/>
          <w:bCs/>
          <w:sz w:val="24"/>
          <w:szCs w:val="24"/>
          <w:lang w:val="en-US"/>
        </w:rPr>
        <w:t>1963 </w:t>
      </w:r>
      <w:r w:rsidRPr="00A336EF">
        <w:rPr>
          <w:rFonts w:ascii="Times New Roman" w:hAnsi="Times New Roman" w:cs="Times New Roman"/>
          <w:sz w:val="24"/>
          <w:szCs w:val="24"/>
          <w:lang w:val="en-US"/>
        </w:rPr>
        <w:t>which laid the foundation for the Mutual Fund industry in our country, currently accounting for ₹37.75 Lakh Crore of AUM.</w:t>
      </w:r>
    </w:p>
    <w:p w14:paraId="114CC993"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 decade later, the cult of equity investors rose with Reliance’s IPO in </w:t>
      </w:r>
      <w:r w:rsidRPr="00A336EF">
        <w:rPr>
          <w:rFonts w:ascii="Times New Roman" w:hAnsi="Times New Roman" w:cs="Times New Roman"/>
          <w:b/>
          <w:bCs/>
          <w:sz w:val="24"/>
          <w:szCs w:val="24"/>
          <w:lang w:val="en-US"/>
        </w:rPr>
        <w:t>1977</w:t>
      </w:r>
      <w:r w:rsidRPr="00A336EF">
        <w:rPr>
          <w:rFonts w:ascii="Times New Roman" w:hAnsi="Times New Roman" w:cs="Times New Roman"/>
          <w:sz w:val="24"/>
          <w:szCs w:val="24"/>
          <w:lang w:val="en-US"/>
        </w:rPr>
        <w:t>. Becoming the first Indian company to be listed on the stock exchange, its issue was oversubscribed by seven times and still remains a darling of investors in the markets being the largest company in terms of market capitalization. (₹17.5 Lakh Crore)</w:t>
      </w:r>
    </w:p>
    <w:p w14:paraId="49DDC712"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All this while the BSE finally shifted to its current home, the Phiroze Jeejeebhoy Tower in </w:t>
      </w:r>
      <w:r w:rsidRPr="00A336EF">
        <w:rPr>
          <w:rFonts w:ascii="Times New Roman" w:hAnsi="Times New Roman" w:cs="Times New Roman"/>
          <w:b/>
          <w:bCs/>
          <w:sz w:val="24"/>
          <w:szCs w:val="24"/>
          <w:lang w:val="en-US"/>
        </w:rPr>
        <w:t>1980</w:t>
      </w:r>
      <w:r w:rsidRPr="00A336EF">
        <w:rPr>
          <w:rFonts w:ascii="Times New Roman" w:hAnsi="Times New Roman" w:cs="Times New Roman"/>
          <w:sz w:val="24"/>
          <w:szCs w:val="24"/>
          <w:lang w:val="en-US"/>
        </w:rPr>
        <w:t>, where the famous 1,000 kg bronze Big Bull would be installed 28 years hence.</w:t>
      </w:r>
    </w:p>
    <w:p w14:paraId="136A3DA1"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w:t>
      </w:r>
      <w:r w:rsidRPr="00A336EF">
        <w:rPr>
          <w:rFonts w:ascii="Times New Roman" w:hAnsi="Times New Roman" w:cs="Times New Roman"/>
          <w:b/>
          <w:bCs/>
          <w:sz w:val="24"/>
          <w:szCs w:val="24"/>
          <w:lang w:val="en-US"/>
        </w:rPr>
        <w:t>1986 </w:t>
      </w:r>
      <w:r w:rsidRPr="00A336EF">
        <w:rPr>
          <w:rFonts w:ascii="Times New Roman" w:hAnsi="Times New Roman" w:cs="Times New Roman"/>
          <w:sz w:val="24"/>
          <w:szCs w:val="24"/>
          <w:lang w:val="en-US"/>
        </w:rPr>
        <w:t>BSE launched India’s first benchmark index called SENSEX which has since returned 17.2% including dividends, showcasing the wealth generation that happened over one’s lifetime.</w:t>
      </w:r>
    </w:p>
    <w:p w14:paraId="6DCB080D"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1992 </w:t>
      </w:r>
      <w:r w:rsidRPr="00A336EF">
        <w:rPr>
          <w:rFonts w:ascii="Times New Roman" w:hAnsi="Times New Roman" w:cs="Times New Roman"/>
          <w:sz w:val="24"/>
          <w:szCs w:val="24"/>
          <w:lang w:val="en-US"/>
        </w:rPr>
        <w:t> was the year of many changes when the then Finance Minister, Manmohan Singh, opened the gate to foreign institutional investors and introduced the LPG policy. Piggybacking on the huge wave of new opportunities coming up, Harshad Mehta became a household name for the classic rags to riches story, only to find himself behind the bars for the biggest securities scam India had ever seen.</w:t>
      </w:r>
    </w:p>
    <w:p w14:paraId="2100CE44"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Owing to these developments, the Securities Exchange Board of India was given statutory status in 1992, which had been operating as a non-statutory body for 4 years before this.</w:t>
      </w:r>
    </w:p>
    <w:p w14:paraId="5006CC61"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w:t>
      </w:r>
      <w:r w:rsidRPr="00A336EF">
        <w:rPr>
          <w:rFonts w:ascii="Times New Roman" w:hAnsi="Times New Roman" w:cs="Times New Roman"/>
          <w:b/>
          <w:bCs/>
          <w:sz w:val="24"/>
          <w:szCs w:val="24"/>
          <w:lang w:val="en-US"/>
        </w:rPr>
        <w:t>1994</w:t>
      </w:r>
      <w:r w:rsidRPr="00A336EF">
        <w:rPr>
          <w:rFonts w:ascii="Times New Roman" w:hAnsi="Times New Roman" w:cs="Times New Roman"/>
          <w:sz w:val="24"/>
          <w:szCs w:val="24"/>
          <w:lang w:val="en-US"/>
        </w:rPr>
        <w:t>, NSE set up shop to compete with the monopoly of BSE in trading volumes and breed healthy competition after which in 1995 BSE introduced an electronic trading system known as BSE On-line Trading (BOLT) replacing the open outcry floor system.</w:t>
      </w:r>
    </w:p>
    <w:p w14:paraId="2FDB81A0"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10 years after India’s first market-wide index, NSE came up with NIFTY 50 in </w:t>
      </w:r>
      <w:r w:rsidRPr="00A336EF">
        <w:rPr>
          <w:rFonts w:ascii="Times New Roman" w:hAnsi="Times New Roman" w:cs="Times New Roman"/>
          <w:b/>
          <w:bCs/>
          <w:sz w:val="24"/>
          <w:szCs w:val="24"/>
          <w:lang w:val="en-US"/>
        </w:rPr>
        <w:t>1996 </w:t>
      </w:r>
      <w:r w:rsidRPr="00A336EF">
        <w:rPr>
          <w:rFonts w:ascii="Times New Roman" w:hAnsi="Times New Roman" w:cs="Times New Roman"/>
          <w:sz w:val="24"/>
          <w:szCs w:val="24"/>
          <w:lang w:val="en-US"/>
        </w:rPr>
        <w:t>and setting the stage for India’s first index derivative contract to be traded in </w:t>
      </w:r>
      <w:r w:rsidRPr="00A336EF">
        <w:rPr>
          <w:rFonts w:ascii="Times New Roman" w:hAnsi="Times New Roman" w:cs="Times New Roman"/>
          <w:b/>
          <w:bCs/>
          <w:sz w:val="24"/>
          <w:szCs w:val="24"/>
          <w:lang w:val="en-US"/>
        </w:rPr>
        <w:t>2000.</w:t>
      </w:r>
    </w:p>
    <w:p w14:paraId="1308AF8B"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2008 </w:t>
      </w:r>
      <w:r w:rsidRPr="00A336EF">
        <w:rPr>
          <w:rFonts w:ascii="Times New Roman" w:hAnsi="Times New Roman" w:cs="Times New Roman"/>
          <w:sz w:val="24"/>
          <w:szCs w:val="24"/>
          <w:lang w:val="en-US"/>
        </w:rPr>
        <w:t>was a bad year for global markets as major indices were cut in half after the Global Financial Crisis turmoil, including SENSEX.</w:t>
      </w:r>
    </w:p>
    <w:p w14:paraId="4F4327DC"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w:t>
      </w:r>
      <w:r w:rsidRPr="00A336EF">
        <w:rPr>
          <w:rFonts w:ascii="Times New Roman" w:hAnsi="Times New Roman" w:cs="Times New Roman"/>
          <w:b/>
          <w:bCs/>
          <w:sz w:val="24"/>
          <w:szCs w:val="24"/>
          <w:lang w:val="en-US"/>
        </w:rPr>
        <w:t>2017 </w:t>
      </w:r>
      <w:r w:rsidRPr="00A336EF">
        <w:rPr>
          <w:rFonts w:ascii="Times New Roman" w:hAnsi="Times New Roman" w:cs="Times New Roman"/>
          <w:sz w:val="24"/>
          <w:szCs w:val="24"/>
          <w:lang w:val="en-US"/>
        </w:rPr>
        <w:t>NSE IFSC started trading at GIFT City making it easier for Indian </w:t>
      </w:r>
      <w:hyperlink r:id="rId43" w:history="1">
        <w:r w:rsidRPr="00A336EF">
          <w:rPr>
            <w:rStyle w:val="Hyperlink"/>
            <w:rFonts w:ascii="Times New Roman" w:hAnsi="Times New Roman" w:cs="Times New Roman"/>
            <w:sz w:val="24"/>
            <w:szCs w:val="24"/>
            <w:lang w:val="en-US"/>
          </w:rPr>
          <w:t>investors to diversify</w:t>
        </w:r>
      </w:hyperlink>
      <w:r w:rsidRPr="00A336EF">
        <w:rPr>
          <w:rFonts w:ascii="Times New Roman" w:hAnsi="Times New Roman" w:cs="Times New Roman"/>
          <w:sz w:val="24"/>
          <w:szCs w:val="24"/>
          <w:lang w:val="en-US"/>
        </w:rPr>
        <w:t> their portfolios across geographies with relative ease.</w:t>
      </w:r>
    </w:p>
    <w:p w14:paraId="3EDB8987"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2022 </w:t>
      </w:r>
      <w:r w:rsidRPr="00A336EF">
        <w:rPr>
          <w:rFonts w:ascii="Times New Roman" w:hAnsi="Times New Roman" w:cs="Times New Roman"/>
          <w:sz w:val="24"/>
          <w:szCs w:val="24"/>
          <w:lang w:val="en-US"/>
        </w:rPr>
        <w:t>will be remembered as the year Indian markets eventually start being recognized as mature markets, since this is when we finally entered the top 5 countries by market capitalization and witnessed India’s biggest IPO of 21,000 crores, listing LIC at 6 lac crore valuation.</w:t>
      </w:r>
    </w:p>
    <w:p w14:paraId="0737DCCF" w14:textId="77777777" w:rsidR="001A6577" w:rsidRPr="00A336EF" w:rsidRDefault="001A6577" w:rsidP="00F87175">
      <w:pPr>
        <w:widowControl w:val="0"/>
        <w:numPr>
          <w:ilvl w:val="0"/>
          <w:numId w:val="1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150 years have been a wild ride with booms and busts. While a lot has changed over the years, one thing remains constant, Indian equities treading higher and higher making Indian investors wealthier as each decade passes!</w:t>
      </w:r>
    </w:p>
    <w:p w14:paraId="7C27E8CF" w14:textId="77777777" w:rsidR="00F50BE8" w:rsidRPr="00A336EF" w:rsidRDefault="00F50BE8" w:rsidP="00F87175">
      <w:pPr>
        <w:widowControl w:val="0"/>
        <w:autoSpaceDE w:val="0"/>
        <w:autoSpaceDN w:val="0"/>
        <w:spacing w:after="0" w:line="240" w:lineRule="auto"/>
        <w:jc w:val="both"/>
        <w:rPr>
          <w:rFonts w:ascii="Times New Roman" w:hAnsi="Times New Roman" w:cs="Times New Roman"/>
          <w:sz w:val="24"/>
          <w:szCs w:val="24"/>
        </w:rPr>
      </w:pPr>
    </w:p>
    <w:p w14:paraId="4BACFF03" w14:textId="60C8A66C" w:rsidR="001A6577" w:rsidRPr="00A336EF" w:rsidRDefault="001A6577"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Growth of Corporate sectors and simultaneous growth of equity shareholders:</w:t>
      </w:r>
    </w:p>
    <w:p w14:paraId="0F848994" w14:textId="77777777" w:rsidR="00B13162" w:rsidRPr="00A336EF" w:rsidRDefault="00B13162" w:rsidP="00B13162">
      <w:pPr>
        <w:widowControl w:val="0"/>
        <w:autoSpaceDE w:val="0"/>
        <w:autoSpaceDN w:val="0"/>
        <w:spacing w:after="0" w:line="240" w:lineRule="auto"/>
        <w:ind w:left="720"/>
        <w:jc w:val="both"/>
        <w:rPr>
          <w:rFonts w:ascii="Times New Roman" w:hAnsi="Times New Roman" w:cs="Times New Roman"/>
          <w:sz w:val="24"/>
          <w:szCs w:val="24"/>
        </w:rPr>
      </w:pPr>
    </w:p>
    <w:p w14:paraId="3FA55538" w14:textId="657689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Reasons:</w:t>
      </w:r>
    </w:p>
    <w:p w14:paraId="5CA3D583" w14:textId="77777777" w:rsidR="00B13162" w:rsidRPr="00A336EF" w:rsidRDefault="00B13162" w:rsidP="00F87175">
      <w:pPr>
        <w:widowControl w:val="0"/>
        <w:numPr>
          <w:ilvl w:val="0"/>
          <w:numId w:val="25"/>
        </w:numPr>
        <w:autoSpaceDE w:val="0"/>
        <w:autoSpaceDN w:val="0"/>
        <w:spacing w:after="0" w:line="240" w:lineRule="auto"/>
        <w:jc w:val="both"/>
        <w:rPr>
          <w:rFonts w:ascii="Times New Roman" w:hAnsi="Times New Roman" w:cs="Times New Roman"/>
          <w:sz w:val="24"/>
          <w:szCs w:val="24"/>
        </w:rPr>
        <w:sectPr w:rsidR="00B13162"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44C328C6"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Entrepreneurship and Start-up Culture</w:t>
      </w:r>
    </w:p>
    <w:p w14:paraId="0E000F32"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Technological Advancements</w:t>
      </w:r>
    </w:p>
    <w:p w14:paraId="3353ADC8"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Infrastructure Development</w:t>
      </w:r>
    </w:p>
    <w:p w14:paraId="2C3EA979"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Globalization and Foreign Trade</w:t>
      </w:r>
    </w:p>
    <w:p w14:paraId="7AF85C4C"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Employment Generation</w:t>
      </w:r>
    </w:p>
    <w:p w14:paraId="24F9CB8B"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CSR Initiatives and Social Impact</w:t>
      </w:r>
    </w:p>
    <w:p w14:paraId="1E0257C2"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Savings among Households</w:t>
      </w:r>
    </w:p>
    <w:p w14:paraId="5AED7329" w14:textId="77777777" w:rsidR="005C1985" w:rsidRPr="00A336EF" w:rsidRDefault="005C1985" w:rsidP="00F87175">
      <w:pPr>
        <w:widowControl w:val="0"/>
        <w:numPr>
          <w:ilvl w:val="0"/>
          <w:numId w:val="2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Regulatory Reforms</w:t>
      </w:r>
    </w:p>
    <w:p w14:paraId="43290A9A" w14:textId="77777777" w:rsidR="001A6577" w:rsidRPr="00A336EF" w:rsidRDefault="001A6577" w:rsidP="00F87175">
      <w:pPr>
        <w:widowControl w:val="0"/>
        <w:autoSpaceDE w:val="0"/>
        <w:autoSpaceDN w:val="0"/>
        <w:spacing w:after="0" w:line="240" w:lineRule="auto"/>
        <w:jc w:val="both"/>
        <w:rPr>
          <w:rFonts w:ascii="Times New Roman" w:hAnsi="Times New Roman" w:cs="Times New Roman"/>
          <w:sz w:val="24"/>
          <w:szCs w:val="24"/>
        </w:rPr>
      </w:pPr>
    </w:p>
    <w:p w14:paraId="1442E5CC"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sectPr w:rsidR="00B13162" w:rsidRPr="00A336EF" w:rsidSect="00B13162">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63ADAD26" w14:textId="500E0AD3" w:rsidR="005C1985" w:rsidRPr="00A336EF" w:rsidRDefault="005C1985"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lastRenderedPageBreak/>
        <w:t>Highlights:</w:t>
      </w:r>
    </w:p>
    <w:p w14:paraId="7CBC05A3" w14:textId="77777777" w:rsidR="00F82E28" w:rsidRPr="00A336EF" w:rsidRDefault="00F82E28" w:rsidP="00F87175">
      <w:pPr>
        <w:widowControl w:val="0"/>
        <w:numPr>
          <w:ilvl w:val="0"/>
          <w:numId w:val="2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Increased Market Capitalization</w:t>
      </w:r>
    </w:p>
    <w:p w14:paraId="54314B87" w14:textId="77777777" w:rsidR="00F82E28" w:rsidRPr="00A336EF" w:rsidRDefault="00F82E28" w:rsidP="00F87175">
      <w:pPr>
        <w:widowControl w:val="0"/>
        <w:numPr>
          <w:ilvl w:val="0"/>
          <w:numId w:val="2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Rising IPO Activities </w:t>
      </w:r>
    </w:p>
    <w:p w14:paraId="022B6A11" w14:textId="77777777" w:rsidR="00F82E28" w:rsidRPr="00A336EF" w:rsidRDefault="00F82E28" w:rsidP="00F87175">
      <w:pPr>
        <w:widowControl w:val="0"/>
        <w:numPr>
          <w:ilvl w:val="0"/>
          <w:numId w:val="2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Foreign Investment</w:t>
      </w:r>
    </w:p>
    <w:p w14:paraId="5690B07E" w14:textId="77777777" w:rsidR="00F82E28" w:rsidRPr="00A336EF" w:rsidRDefault="00F82E28" w:rsidP="00F87175">
      <w:pPr>
        <w:widowControl w:val="0"/>
        <w:numPr>
          <w:ilvl w:val="0"/>
          <w:numId w:val="2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Economic Growth</w:t>
      </w:r>
    </w:p>
    <w:p w14:paraId="07CFB2F6" w14:textId="77777777" w:rsidR="00F82E28" w:rsidRPr="00A336EF" w:rsidRDefault="00F82E28" w:rsidP="00F87175">
      <w:pPr>
        <w:widowControl w:val="0"/>
        <w:numPr>
          <w:ilvl w:val="0"/>
          <w:numId w:val="2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Financial Instruments</w:t>
      </w:r>
    </w:p>
    <w:p w14:paraId="43651B19" w14:textId="77777777" w:rsidR="005C1985" w:rsidRPr="00A336EF" w:rsidRDefault="005C1985" w:rsidP="00F87175">
      <w:pPr>
        <w:widowControl w:val="0"/>
        <w:autoSpaceDE w:val="0"/>
        <w:autoSpaceDN w:val="0"/>
        <w:spacing w:after="0" w:line="240" w:lineRule="auto"/>
        <w:jc w:val="both"/>
        <w:rPr>
          <w:rFonts w:ascii="Times New Roman" w:hAnsi="Times New Roman" w:cs="Times New Roman"/>
          <w:sz w:val="24"/>
          <w:szCs w:val="24"/>
        </w:rPr>
      </w:pPr>
    </w:p>
    <w:p w14:paraId="390E4763" w14:textId="11AC77DC" w:rsidR="00F82E28" w:rsidRPr="00A336EF" w:rsidRDefault="00F82E28"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Ownership &amp; Control / Management:</w:t>
      </w:r>
    </w:p>
    <w:p w14:paraId="347678C8" w14:textId="77777777" w:rsidR="00E601F1" w:rsidRPr="00A336EF" w:rsidRDefault="00E601F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Ownership is the state of having legal rights and interests over a </w:t>
      </w:r>
      <w:hyperlink r:id="rId44" w:history="1">
        <w:r w:rsidRPr="00A336EF">
          <w:rPr>
            <w:rStyle w:val="Hyperlink"/>
            <w:rFonts w:ascii="Times New Roman" w:hAnsi="Times New Roman" w:cs="Times New Roman"/>
            <w:sz w:val="24"/>
            <w:szCs w:val="24"/>
            <w:lang w:val="en-US"/>
          </w:rPr>
          <w:t>business enterprise</w:t>
        </w:r>
      </w:hyperlink>
      <w:r w:rsidRPr="00A336EF">
        <w:rPr>
          <w:rFonts w:ascii="Times New Roman" w:hAnsi="Times New Roman" w:cs="Times New Roman"/>
          <w:sz w:val="24"/>
          <w:szCs w:val="24"/>
          <w:lang w:val="en-US"/>
        </w:rPr>
        <w:t>, usually signified by owning shares in a company. It's about who possesses the company and stands to benefit from its success.</w:t>
      </w:r>
    </w:p>
    <w:p w14:paraId="40046F85" w14:textId="77777777" w:rsidR="00E601F1" w:rsidRPr="00A336EF" w:rsidRDefault="00E601F1" w:rsidP="00F87175">
      <w:pPr>
        <w:widowControl w:val="0"/>
        <w:numPr>
          <w:ilvl w:val="0"/>
          <w:numId w:val="2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Stake in the company's profits</w:t>
      </w:r>
    </w:p>
    <w:p w14:paraId="05370A27" w14:textId="77777777" w:rsidR="00E601F1" w:rsidRPr="00A336EF" w:rsidRDefault="00E601F1" w:rsidP="00F87175">
      <w:pPr>
        <w:widowControl w:val="0"/>
        <w:numPr>
          <w:ilvl w:val="0"/>
          <w:numId w:val="2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Right to receive dividends</w:t>
      </w:r>
    </w:p>
    <w:p w14:paraId="2B8D1C90" w14:textId="77777777" w:rsidR="00E601F1" w:rsidRPr="00A336EF" w:rsidRDefault="00E601F1" w:rsidP="00F87175">
      <w:pPr>
        <w:widowControl w:val="0"/>
        <w:numPr>
          <w:ilvl w:val="0"/>
          <w:numId w:val="2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Limited to the extent of capital invested in the company.</w:t>
      </w:r>
    </w:p>
    <w:p w14:paraId="5F8D8219" w14:textId="77777777" w:rsidR="00E601F1" w:rsidRPr="00A336EF" w:rsidRDefault="00E601F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Control, conversely, refers to the authority to determine a company's course of action and strategic decisions. It's about who makes the decisions and navigates the direction of the </w:t>
      </w:r>
      <w:hyperlink r:id="rId45" w:history="1">
        <w:r w:rsidRPr="00A336EF">
          <w:rPr>
            <w:rStyle w:val="Hyperlink"/>
            <w:rFonts w:ascii="Times New Roman" w:hAnsi="Times New Roman" w:cs="Times New Roman"/>
            <w:sz w:val="24"/>
            <w:szCs w:val="24"/>
            <w:lang w:val="en-US"/>
          </w:rPr>
          <w:t>business operations</w:t>
        </w:r>
      </w:hyperlink>
      <w:r w:rsidRPr="00A336EF">
        <w:rPr>
          <w:rFonts w:ascii="Times New Roman" w:hAnsi="Times New Roman" w:cs="Times New Roman"/>
          <w:sz w:val="24"/>
          <w:szCs w:val="24"/>
          <w:lang w:val="en-US"/>
        </w:rPr>
        <w:t>.</w:t>
      </w:r>
    </w:p>
    <w:p w14:paraId="52C4E55A" w14:textId="77777777" w:rsidR="00E601F1" w:rsidRPr="00A336EF" w:rsidRDefault="00E601F1" w:rsidP="00F87175">
      <w:pPr>
        <w:widowControl w:val="0"/>
        <w:numPr>
          <w:ilvl w:val="0"/>
          <w:numId w:val="2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Decision-making authority</w:t>
      </w:r>
    </w:p>
    <w:p w14:paraId="669F9997" w14:textId="77777777" w:rsidR="00E601F1" w:rsidRPr="00A336EF" w:rsidRDefault="00E601F1" w:rsidP="00F87175">
      <w:pPr>
        <w:widowControl w:val="0"/>
        <w:numPr>
          <w:ilvl w:val="0"/>
          <w:numId w:val="2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Influence over strategic plans and policies</w:t>
      </w:r>
    </w:p>
    <w:p w14:paraId="13D42547" w14:textId="77777777" w:rsidR="00E601F1" w:rsidRPr="00A336EF" w:rsidRDefault="00E601F1" w:rsidP="00F87175">
      <w:pPr>
        <w:widowControl w:val="0"/>
        <w:numPr>
          <w:ilvl w:val="0"/>
          <w:numId w:val="2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Responsibility for the company's performance</w:t>
      </w:r>
    </w:p>
    <w:p w14:paraId="09AC041F" w14:textId="77777777" w:rsidR="00E601F1" w:rsidRPr="00A336EF" w:rsidRDefault="00E601F1" w:rsidP="00F87175">
      <w:pPr>
        <w:widowControl w:val="0"/>
        <w:autoSpaceDE w:val="0"/>
        <w:autoSpaceDN w:val="0"/>
        <w:spacing w:after="0" w:line="240" w:lineRule="auto"/>
        <w:jc w:val="both"/>
        <w:rPr>
          <w:rFonts w:ascii="Times New Roman" w:hAnsi="Times New Roman" w:cs="Times New Roman"/>
          <w:sz w:val="24"/>
          <w:szCs w:val="24"/>
          <w:lang w:val="en-US"/>
        </w:rPr>
      </w:pPr>
    </w:p>
    <w:p w14:paraId="15FC66AC" w14:textId="149EA8AB" w:rsidR="00E601F1" w:rsidRPr="00A336EF" w:rsidRDefault="00CD3DF8"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Divorce between ownership and management in companies:</w:t>
      </w:r>
    </w:p>
    <w:p w14:paraId="4564B4B9" w14:textId="77777777" w:rsidR="00F65901" w:rsidRPr="00A336EF" w:rsidRDefault="00F65901" w:rsidP="00F87175">
      <w:pPr>
        <w:widowControl w:val="0"/>
        <w:numPr>
          <w:ilvl w:val="0"/>
          <w:numId w:val="2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term 'Divorce between Ownership and Control' refers to the scenario where a company's ownership and </w:t>
      </w:r>
      <w:hyperlink r:id="rId46" w:history="1">
        <w:r w:rsidRPr="00A336EF">
          <w:rPr>
            <w:rStyle w:val="Hyperlink"/>
            <w:rFonts w:ascii="Times New Roman" w:hAnsi="Times New Roman" w:cs="Times New Roman"/>
            <w:b/>
            <w:bCs/>
            <w:sz w:val="24"/>
            <w:szCs w:val="24"/>
            <w:lang w:val="en-US"/>
          </w:rPr>
          <w:t>management</w:t>
        </w:r>
      </w:hyperlink>
      <w:r w:rsidRPr="00A336EF">
        <w:rPr>
          <w:rFonts w:ascii="Times New Roman" w:hAnsi="Times New Roman" w:cs="Times New Roman"/>
          <w:sz w:val="24"/>
          <w:szCs w:val="24"/>
          <w:lang w:val="en-US"/>
        </w:rPr>
        <w:t xml:space="preserve"> control lie in entirely different hands. </w:t>
      </w:r>
    </w:p>
    <w:p w14:paraId="4375F326" w14:textId="77777777" w:rsidR="00F65901" w:rsidRPr="00A336EF" w:rsidRDefault="00F65901" w:rsidP="00F87175">
      <w:pPr>
        <w:widowControl w:val="0"/>
        <w:numPr>
          <w:ilvl w:val="0"/>
          <w:numId w:val="2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simple terms, those who own a company (the shareholders) aren't the same people making daily business decisions (the </w:t>
      </w:r>
      <w:hyperlink r:id="rId47" w:history="1">
        <w:r w:rsidRPr="00A336EF">
          <w:rPr>
            <w:rStyle w:val="Hyperlink"/>
            <w:rFonts w:ascii="Times New Roman" w:hAnsi="Times New Roman" w:cs="Times New Roman"/>
            <w:b/>
            <w:bCs/>
            <w:sz w:val="24"/>
            <w:szCs w:val="24"/>
            <w:lang w:val="en-US"/>
          </w:rPr>
          <w:t>managers</w:t>
        </w:r>
      </w:hyperlink>
      <w:r w:rsidRPr="00A336EF">
        <w:rPr>
          <w:rFonts w:ascii="Times New Roman" w:hAnsi="Times New Roman" w:cs="Times New Roman"/>
          <w:sz w:val="24"/>
          <w:szCs w:val="24"/>
          <w:lang w:val="en-US"/>
        </w:rPr>
        <w:t> or directors).</w:t>
      </w:r>
    </w:p>
    <w:p w14:paraId="1EFDDFC2" w14:textId="77777777" w:rsidR="00F65901" w:rsidRPr="00A336EF" w:rsidRDefault="00F65901" w:rsidP="00F87175">
      <w:pPr>
        <w:widowControl w:val="0"/>
        <w:numPr>
          <w:ilvl w:val="0"/>
          <w:numId w:val="2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Agency relationship</w:t>
      </w:r>
      <w:r w:rsidRPr="00A336EF">
        <w:rPr>
          <w:rFonts w:ascii="Times New Roman" w:hAnsi="Times New Roman" w:cs="Times New Roman"/>
          <w:sz w:val="24"/>
          <w:szCs w:val="24"/>
          <w:lang w:val="en-US"/>
        </w:rPr>
        <w:t>: This signifies the relationship between the principals (shareholders) and agents (</w:t>
      </w:r>
      <w:hyperlink r:id="rId48" w:history="1">
        <w:r w:rsidRPr="00A336EF">
          <w:rPr>
            <w:rStyle w:val="Hyperlink"/>
            <w:rFonts w:ascii="Times New Roman" w:hAnsi="Times New Roman" w:cs="Times New Roman"/>
            <w:b/>
            <w:bCs/>
            <w:sz w:val="24"/>
            <w:szCs w:val="24"/>
            <w:lang w:val="en-US"/>
          </w:rPr>
          <w:t>managers</w:t>
        </w:r>
      </w:hyperlink>
      <w:r w:rsidRPr="00A336EF">
        <w:rPr>
          <w:rFonts w:ascii="Times New Roman" w:hAnsi="Times New Roman" w:cs="Times New Roman"/>
          <w:sz w:val="24"/>
          <w:szCs w:val="24"/>
          <w:lang w:val="en-US"/>
        </w:rPr>
        <w:t>) in a corporate setup.</w:t>
      </w:r>
    </w:p>
    <w:p w14:paraId="0C7DDEFC" w14:textId="77777777" w:rsidR="00F65901" w:rsidRPr="00A336EF" w:rsidRDefault="00F65901" w:rsidP="00F87175">
      <w:pPr>
        <w:widowControl w:val="0"/>
        <w:numPr>
          <w:ilvl w:val="0"/>
          <w:numId w:val="2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Separation of powers</w:t>
      </w:r>
      <w:r w:rsidRPr="00A336EF">
        <w:rPr>
          <w:rFonts w:ascii="Times New Roman" w:hAnsi="Times New Roman" w:cs="Times New Roman"/>
          <w:sz w:val="24"/>
          <w:szCs w:val="24"/>
          <w:lang w:val="en-US"/>
        </w:rPr>
        <w:t>: This term points towards the distribution of powers between different parties to avoid concentration in a single entity's hands. In businesses, it refers to the segregation of responsibilities between owners and managers.</w:t>
      </w:r>
    </w:p>
    <w:p w14:paraId="53E0244A" w14:textId="77777777" w:rsidR="00F65901" w:rsidRPr="00A336EF" w:rsidRDefault="00F65901" w:rsidP="00F87175">
      <w:pPr>
        <w:widowControl w:val="0"/>
        <w:numPr>
          <w:ilvl w:val="0"/>
          <w:numId w:val="2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Asymmetric information</w:t>
      </w:r>
      <w:r w:rsidRPr="00A336EF">
        <w:rPr>
          <w:rFonts w:ascii="Times New Roman" w:hAnsi="Times New Roman" w:cs="Times New Roman"/>
          <w:sz w:val="24"/>
          <w:szCs w:val="24"/>
          <w:lang w:val="en-US"/>
        </w:rPr>
        <w:t>: It denotes a situation where one party has more or better information than the other, leading to an imbalance. In a business context, this typically means managers are privy to information shareholders aren't.</w:t>
      </w:r>
    </w:p>
    <w:p w14:paraId="56152A8F" w14:textId="77777777" w:rsidR="00E601F1" w:rsidRPr="00A336EF" w:rsidRDefault="00E601F1" w:rsidP="00F87175">
      <w:pPr>
        <w:widowControl w:val="0"/>
        <w:autoSpaceDE w:val="0"/>
        <w:autoSpaceDN w:val="0"/>
        <w:spacing w:after="0" w:line="240" w:lineRule="auto"/>
        <w:jc w:val="both"/>
        <w:rPr>
          <w:rFonts w:ascii="Times New Roman" w:hAnsi="Times New Roman" w:cs="Times New Roman"/>
          <w:sz w:val="24"/>
          <w:szCs w:val="24"/>
        </w:rPr>
      </w:pPr>
    </w:p>
    <w:tbl>
      <w:tblPr>
        <w:tblW w:w="9209" w:type="dxa"/>
        <w:tblCellMar>
          <w:left w:w="0" w:type="dxa"/>
          <w:right w:w="0" w:type="dxa"/>
        </w:tblCellMar>
        <w:tblLook w:val="0600" w:firstRow="0" w:lastRow="0" w:firstColumn="0" w:lastColumn="0" w:noHBand="1" w:noVBand="1"/>
      </w:tblPr>
      <w:tblGrid>
        <w:gridCol w:w="4531"/>
        <w:gridCol w:w="4678"/>
      </w:tblGrid>
      <w:tr w:rsidR="00F65901" w:rsidRPr="00A336EF" w14:paraId="734C454D" w14:textId="77777777" w:rsidTr="00F65901">
        <w:trPr>
          <w:trHeight w:val="22"/>
        </w:trPr>
        <w:tc>
          <w:tcPr>
            <w:tcW w:w="4531" w:type="dxa"/>
            <w:tcBorders>
              <w:top w:val="single" w:sz="4" w:space="0" w:color="D0D5DD"/>
              <w:left w:val="single" w:sz="4" w:space="0" w:color="D0D5DD"/>
              <w:bottom w:val="single" w:sz="8" w:space="0" w:color="409F74"/>
              <w:right w:val="single" w:sz="8" w:space="0" w:color="C09F74"/>
            </w:tcBorders>
            <w:shd w:val="clear" w:color="auto" w:fill="F2F4F7"/>
            <w:tcMar>
              <w:top w:w="144" w:type="dxa"/>
              <w:left w:w="288" w:type="dxa"/>
              <w:bottom w:w="144" w:type="dxa"/>
              <w:right w:w="288" w:type="dxa"/>
            </w:tcMar>
            <w:vAlign w:val="center"/>
            <w:hideMark/>
          </w:tcPr>
          <w:p w14:paraId="75C7D86C" w14:textId="77777777" w:rsidR="00F65901" w:rsidRPr="00A336EF" w:rsidRDefault="00F65901" w:rsidP="00F87175">
            <w:pPr>
              <w:widowControl w:val="0"/>
              <w:autoSpaceDE w:val="0"/>
              <w:autoSpaceDN w:val="0"/>
              <w:spacing w:after="0" w:line="240" w:lineRule="auto"/>
              <w:jc w:val="center"/>
              <w:rPr>
                <w:rFonts w:ascii="Times New Roman" w:hAnsi="Times New Roman" w:cs="Times New Roman"/>
                <w:sz w:val="24"/>
                <w:szCs w:val="24"/>
              </w:rPr>
            </w:pPr>
            <w:r w:rsidRPr="00A336EF">
              <w:rPr>
                <w:rFonts w:ascii="Times New Roman" w:hAnsi="Times New Roman" w:cs="Times New Roman"/>
                <w:b/>
                <w:bCs/>
                <w:sz w:val="24"/>
                <w:szCs w:val="24"/>
              </w:rPr>
              <w:t>Principals (Shareholders)</w:t>
            </w:r>
          </w:p>
        </w:tc>
        <w:tc>
          <w:tcPr>
            <w:tcW w:w="4678" w:type="dxa"/>
            <w:tcBorders>
              <w:top w:val="single" w:sz="4" w:space="0" w:color="D0D5DD"/>
              <w:left w:val="single" w:sz="8" w:space="0" w:color="C09F74"/>
              <w:bottom w:val="single" w:sz="8" w:space="0" w:color="C09B74"/>
              <w:right w:val="single" w:sz="4" w:space="0" w:color="D0D5DD"/>
            </w:tcBorders>
            <w:shd w:val="clear" w:color="auto" w:fill="F2F4F7"/>
            <w:tcMar>
              <w:top w:w="144" w:type="dxa"/>
              <w:left w:w="288" w:type="dxa"/>
              <w:bottom w:w="144" w:type="dxa"/>
              <w:right w:w="288" w:type="dxa"/>
            </w:tcMar>
            <w:vAlign w:val="center"/>
            <w:hideMark/>
          </w:tcPr>
          <w:p w14:paraId="0EC694EF" w14:textId="77777777" w:rsidR="00F65901" w:rsidRPr="00A336EF" w:rsidRDefault="00F65901" w:rsidP="00F87175">
            <w:pPr>
              <w:widowControl w:val="0"/>
              <w:autoSpaceDE w:val="0"/>
              <w:autoSpaceDN w:val="0"/>
              <w:spacing w:after="0" w:line="240" w:lineRule="auto"/>
              <w:jc w:val="center"/>
              <w:rPr>
                <w:rFonts w:ascii="Times New Roman" w:hAnsi="Times New Roman" w:cs="Times New Roman"/>
                <w:sz w:val="24"/>
                <w:szCs w:val="24"/>
              </w:rPr>
            </w:pPr>
            <w:r w:rsidRPr="00A336EF">
              <w:rPr>
                <w:rFonts w:ascii="Times New Roman" w:hAnsi="Times New Roman" w:cs="Times New Roman"/>
                <w:b/>
                <w:bCs/>
                <w:sz w:val="24"/>
                <w:szCs w:val="24"/>
              </w:rPr>
              <w:t>Agents (Managers)</w:t>
            </w:r>
          </w:p>
        </w:tc>
      </w:tr>
      <w:tr w:rsidR="00F65901" w:rsidRPr="00A336EF" w14:paraId="5EB704BC" w14:textId="77777777" w:rsidTr="00F65901">
        <w:trPr>
          <w:trHeight w:val="24"/>
        </w:trPr>
        <w:tc>
          <w:tcPr>
            <w:tcW w:w="4531" w:type="dxa"/>
            <w:tcBorders>
              <w:top w:val="single" w:sz="8" w:space="0" w:color="409F74"/>
              <w:left w:val="single" w:sz="4" w:space="0" w:color="D0D5DD"/>
              <w:bottom w:val="single" w:sz="8" w:space="0" w:color="009D74"/>
              <w:right w:val="single" w:sz="8" w:space="0" w:color="60A974"/>
            </w:tcBorders>
            <w:shd w:val="clear" w:color="auto" w:fill="FCFCFD"/>
            <w:tcMar>
              <w:top w:w="300" w:type="dxa"/>
              <w:left w:w="300" w:type="dxa"/>
              <w:bottom w:w="300" w:type="dxa"/>
              <w:right w:w="300" w:type="dxa"/>
            </w:tcMar>
            <w:vAlign w:val="center"/>
            <w:hideMark/>
          </w:tcPr>
          <w:p w14:paraId="500B88D1" w14:textId="77777777" w:rsidR="00F65901" w:rsidRPr="00A336EF" w:rsidRDefault="00F6590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Own the company</w:t>
            </w:r>
          </w:p>
        </w:tc>
        <w:tc>
          <w:tcPr>
            <w:tcW w:w="4678" w:type="dxa"/>
            <w:tcBorders>
              <w:top w:val="single" w:sz="8" w:space="0" w:color="C09B74"/>
              <w:left w:val="single" w:sz="8" w:space="0" w:color="60A974"/>
              <w:bottom w:val="single" w:sz="8" w:space="0" w:color="A0A574"/>
              <w:right w:val="single" w:sz="4" w:space="0" w:color="D0D5DD"/>
            </w:tcBorders>
            <w:shd w:val="clear" w:color="auto" w:fill="FCFCFD"/>
            <w:tcMar>
              <w:top w:w="300" w:type="dxa"/>
              <w:left w:w="300" w:type="dxa"/>
              <w:bottom w:w="300" w:type="dxa"/>
              <w:right w:w="300" w:type="dxa"/>
            </w:tcMar>
            <w:vAlign w:val="center"/>
            <w:hideMark/>
          </w:tcPr>
          <w:p w14:paraId="658C9EDA" w14:textId="77777777" w:rsidR="00F65901" w:rsidRPr="00A336EF" w:rsidRDefault="00F6590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Control the company</w:t>
            </w:r>
          </w:p>
        </w:tc>
      </w:tr>
      <w:tr w:rsidR="00F65901" w:rsidRPr="00A336EF" w14:paraId="27095054" w14:textId="77777777" w:rsidTr="00F65901">
        <w:trPr>
          <w:trHeight w:val="49"/>
        </w:trPr>
        <w:tc>
          <w:tcPr>
            <w:tcW w:w="4531" w:type="dxa"/>
            <w:tcBorders>
              <w:top w:val="single" w:sz="8" w:space="0" w:color="009D74"/>
              <w:left w:val="single" w:sz="4" w:space="0" w:color="D0D5DD"/>
              <w:bottom w:val="single" w:sz="4" w:space="0" w:color="D0D5DD"/>
              <w:right w:val="single" w:sz="8" w:space="0" w:color="80A774"/>
            </w:tcBorders>
            <w:shd w:val="clear" w:color="auto" w:fill="FCFCFD"/>
            <w:tcMar>
              <w:top w:w="300" w:type="dxa"/>
              <w:left w:w="300" w:type="dxa"/>
              <w:bottom w:w="300" w:type="dxa"/>
              <w:right w:w="300" w:type="dxa"/>
            </w:tcMar>
            <w:vAlign w:val="center"/>
            <w:hideMark/>
          </w:tcPr>
          <w:p w14:paraId="2E3D7D96" w14:textId="77777777" w:rsidR="00F65901" w:rsidRPr="00A336EF" w:rsidRDefault="00F6590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Interested in maximising returns on their investment</w:t>
            </w:r>
          </w:p>
        </w:tc>
        <w:tc>
          <w:tcPr>
            <w:tcW w:w="4678" w:type="dxa"/>
            <w:tcBorders>
              <w:top w:val="single" w:sz="8" w:space="0" w:color="A0A574"/>
              <w:left w:val="single" w:sz="8" w:space="0" w:color="80A774"/>
              <w:bottom w:val="single" w:sz="4" w:space="0" w:color="D0D5DD"/>
              <w:right w:val="single" w:sz="4" w:space="0" w:color="D0D5DD"/>
            </w:tcBorders>
            <w:shd w:val="clear" w:color="auto" w:fill="FCFCFD"/>
            <w:tcMar>
              <w:top w:w="300" w:type="dxa"/>
              <w:left w:w="300" w:type="dxa"/>
              <w:bottom w:w="300" w:type="dxa"/>
              <w:right w:w="300" w:type="dxa"/>
            </w:tcMar>
            <w:vAlign w:val="center"/>
            <w:hideMark/>
          </w:tcPr>
          <w:p w14:paraId="08079C71" w14:textId="77777777" w:rsidR="00F65901" w:rsidRPr="00A336EF" w:rsidRDefault="00F6590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Might be more focused on their personal gains, which may not necessarily align with shareholders' interests</w:t>
            </w:r>
          </w:p>
        </w:tc>
      </w:tr>
    </w:tbl>
    <w:p w14:paraId="00848FC1" w14:textId="77777777" w:rsidR="00E601F1" w:rsidRPr="00A336EF" w:rsidRDefault="00E601F1" w:rsidP="00F87175">
      <w:pPr>
        <w:widowControl w:val="0"/>
        <w:autoSpaceDE w:val="0"/>
        <w:autoSpaceDN w:val="0"/>
        <w:spacing w:after="0" w:line="240" w:lineRule="auto"/>
        <w:jc w:val="both"/>
        <w:rPr>
          <w:rFonts w:ascii="Times New Roman" w:hAnsi="Times New Roman" w:cs="Times New Roman"/>
          <w:sz w:val="24"/>
          <w:szCs w:val="24"/>
        </w:rPr>
      </w:pPr>
    </w:p>
    <w:p w14:paraId="4173308B" w14:textId="77777777" w:rsidR="00F82E28" w:rsidRPr="00A336EF" w:rsidRDefault="00F82E28"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1AE8E467" w14:textId="77777777" w:rsidR="00CE0EA1" w:rsidRPr="00A336EF" w:rsidRDefault="00CE0EA1"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2E3AFA0"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3FBBC24C"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FAE6A54" w14:textId="77777777" w:rsidR="00B13162" w:rsidRPr="00A336EF" w:rsidRDefault="00B1316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4ECABF0D" w14:textId="77777777" w:rsidR="00CE0EA1" w:rsidRPr="00A336EF" w:rsidRDefault="00CE0EA1"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7227EB1" w14:textId="77777777" w:rsidR="00D150A1" w:rsidRPr="00A336EF" w:rsidRDefault="00D150A1" w:rsidP="00F87175">
      <w:pPr>
        <w:widowControl w:val="0"/>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lastRenderedPageBreak/>
        <w:t>Case Study: High Profile Instances of Divorce between Ownership and Control</w:t>
      </w:r>
    </w:p>
    <w:p w14:paraId="316333EE" w14:textId="77777777" w:rsidR="00D150A1" w:rsidRPr="00A336EF" w:rsidRDefault="00D150A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Several high-profile instances in the corporate world have showcased the situations where the Divorce between Ownership and Control has been prominent. A couple of notable examples are Microsoft and Berkshire Hathaway.</w:t>
      </w:r>
    </w:p>
    <w:p w14:paraId="45CBECF4" w14:textId="77777777" w:rsidR="00D150A1" w:rsidRPr="00A336EF" w:rsidRDefault="00D150A1"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Microsoft, co-founded by Bill Gates and Paul Allen, experienced the divorce between ownership and control as the company grew. The owners, Gates and Allen, gradually handed over the control to professional managers, marking the commencement of the separation. Despite Gates retaining a significant stake in Microsoft, the daily operational decisions were made by the CEOs who succeeded him: Steve Ballmer and later, Satya Nadella. Another example is Berkshire Hathaway, run by the notable investor, Warren Buffet. The majority of the shareholders of Berkshire Hathaway do not participate in making managerial decisions. These vital decisions are left to Buffet and his team of managers. Despite not having complete ownership, Buffet had full control and made the decisions that led to significant growth of the company.</w:t>
      </w:r>
    </w:p>
    <w:p w14:paraId="61730093" w14:textId="77777777" w:rsidR="00D9558E" w:rsidRPr="00A336EF" w:rsidRDefault="00D9558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7499546F" w14:textId="6D377343" w:rsidR="001A46BD" w:rsidRPr="00A336EF" w:rsidRDefault="001A46BD" w:rsidP="00F87175">
      <w:pPr>
        <w:widowControl w:val="0"/>
        <w:numPr>
          <w:ilvl w:val="0"/>
          <w:numId w:val="30"/>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Lessons</w:t>
      </w:r>
      <w:r w:rsidR="00B90E73" w:rsidRPr="00A336EF">
        <w:rPr>
          <w:rFonts w:ascii="Times New Roman" w:hAnsi="Times New Roman" w:cs="Times New Roman"/>
          <w:b/>
          <w:bCs/>
          <w:sz w:val="24"/>
          <w:szCs w:val="24"/>
          <w:lang w:val="en-US"/>
        </w:rPr>
        <w:t>:</w:t>
      </w:r>
    </w:p>
    <w:p w14:paraId="39491A3D"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Importance of Trust</w:t>
      </w:r>
    </w:p>
    <w:p w14:paraId="44807000"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Measures to Align Interest </w:t>
      </w:r>
    </w:p>
    <w:p w14:paraId="0E5581AD"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Maintaining Transparency</w:t>
      </w:r>
    </w:p>
    <w:p w14:paraId="015C7CE1"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Avoiding excessive Power Concentration</w:t>
      </w:r>
    </w:p>
    <w:p w14:paraId="53A0D2D1" w14:textId="77777777" w:rsidR="001A46BD" w:rsidRPr="00A336EF" w:rsidRDefault="001A46BD" w:rsidP="00A522C6">
      <w:pPr>
        <w:widowControl w:val="0"/>
        <w:autoSpaceDE w:val="0"/>
        <w:autoSpaceDN w:val="0"/>
        <w:spacing w:after="0" w:line="240" w:lineRule="auto"/>
        <w:ind w:left="1440"/>
        <w:jc w:val="both"/>
        <w:rPr>
          <w:rFonts w:ascii="Times New Roman" w:hAnsi="Times New Roman" w:cs="Times New Roman"/>
          <w:sz w:val="24"/>
          <w:szCs w:val="24"/>
        </w:rPr>
      </w:pPr>
    </w:p>
    <w:p w14:paraId="542F6B99" w14:textId="48EDFE09" w:rsidR="001A46BD" w:rsidRPr="00A336EF" w:rsidRDefault="001A46BD" w:rsidP="00F87175">
      <w:pPr>
        <w:widowControl w:val="0"/>
        <w:numPr>
          <w:ilvl w:val="0"/>
          <w:numId w:val="30"/>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Adverse Implications</w:t>
      </w:r>
      <w:r w:rsidR="00B90E73" w:rsidRPr="00A336EF">
        <w:rPr>
          <w:rFonts w:ascii="Times New Roman" w:hAnsi="Times New Roman" w:cs="Times New Roman"/>
          <w:b/>
          <w:bCs/>
          <w:sz w:val="24"/>
          <w:szCs w:val="24"/>
          <w:lang w:val="en-US"/>
        </w:rPr>
        <w:t>:</w:t>
      </w:r>
    </w:p>
    <w:p w14:paraId="3A3FBEB3"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Conflict of Interest</w:t>
      </w:r>
    </w:p>
    <w:p w14:paraId="3A83B078"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Moral Hazards</w:t>
      </w:r>
    </w:p>
    <w:p w14:paraId="6915C475"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Information Asymmetry</w:t>
      </w:r>
    </w:p>
    <w:p w14:paraId="1E564A4E" w14:textId="77777777" w:rsidR="001A46BD" w:rsidRPr="00A336EF" w:rsidRDefault="001A46BD" w:rsidP="00A522C6">
      <w:pPr>
        <w:widowControl w:val="0"/>
        <w:autoSpaceDE w:val="0"/>
        <w:autoSpaceDN w:val="0"/>
        <w:spacing w:after="0" w:line="240" w:lineRule="auto"/>
        <w:ind w:left="1440"/>
        <w:jc w:val="both"/>
        <w:rPr>
          <w:rFonts w:ascii="Times New Roman" w:hAnsi="Times New Roman" w:cs="Times New Roman"/>
          <w:sz w:val="24"/>
          <w:szCs w:val="24"/>
        </w:rPr>
      </w:pPr>
    </w:p>
    <w:p w14:paraId="031EA6AE" w14:textId="0CBCFACB" w:rsidR="001A46BD" w:rsidRPr="00A336EF" w:rsidRDefault="001A46BD" w:rsidP="00F87175">
      <w:pPr>
        <w:widowControl w:val="0"/>
        <w:numPr>
          <w:ilvl w:val="0"/>
          <w:numId w:val="30"/>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Remedies</w:t>
      </w:r>
      <w:r w:rsidR="00B90E73" w:rsidRPr="00A336EF">
        <w:rPr>
          <w:rFonts w:ascii="Times New Roman" w:hAnsi="Times New Roman" w:cs="Times New Roman"/>
          <w:b/>
          <w:bCs/>
          <w:sz w:val="24"/>
          <w:szCs w:val="24"/>
          <w:lang w:val="en-US"/>
        </w:rPr>
        <w:t>:</w:t>
      </w:r>
    </w:p>
    <w:p w14:paraId="49ED2373"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Alignment of Interest</w:t>
      </w:r>
    </w:p>
    <w:p w14:paraId="2975BC23"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Transparency</w:t>
      </w:r>
    </w:p>
    <w:p w14:paraId="24BF4E87"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Accountability</w:t>
      </w:r>
    </w:p>
    <w:p w14:paraId="5A345347"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Incentive Schemes</w:t>
      </w:r>
    </w:p>
    <w:p w14:paraId="246BBA83"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Regular Audits</w:t>
      </w:r>
    </w:p>
    <w:p w14:paraId="53DF06C2" w14:textId="77777777" w:rsidR="001A46BD" w:rsidRPr="00A336EF" w:rsidRDefault="001A46BD" w:rsidP="00F87175">
      <w:pPr>
        <w:widowControl w:val="0"/>
        <w:numPr>
          <w:ilvl w:val="1"/>
          <w:numId w:val="3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Enhancing Disclosure Practices</w:t>
      </w:r>
    </w:p>
    <w:p w14:paraId="1437CBFC" w14:textId="77777777" w:rsidR="001A46BD" w:rsidRPr="00A336EF" w:rsidRDefault="001A46BD" w:rsidP="00F87175">
      <w:pPr>
        <w:widowControl w:val="0"/>
        <w:autoSpaceDE w:val="0"/>
        <w:autoSpaceDN w:val="0"/>
        <w:spacing w:after="0" w:line="240" w:lineRule="auto"/>
        <w:jc w:val="both"/>
        <w:rPr>
          <w:rFonts w:ascii="Times New Roman" w:hAnsi="Times New Roman" w:cs="Times New Roman"/>
          <w:sz w:val="24"/>
          <w:szCs w:val="24"/>
          <w:lang w:val="en-US"/>
        </w:rPr>
      </w:pPr>
    </w:p>
    <w:p w14:paraId="02F7A08C" w14:textId="27B233D8" w:rsidR="001A46BD" w:rsidRPr="00A336EF" w:rsidRDefault="008A563E"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Development of Equity Culture in India and Current Position:</w:t>
      </w:r>
    </w:p>
    <w:p w14:paraId="726F83CE" w14:textId="7BF1780A"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1.Introduction</w:t>
      </w:r>
      <w:r w:rsidR="00120FF3" w:rsidRPr="00A336EF">
        <w:rPr>
          <w:rFonts w:ascii="Times New Roman" w:hAnsi="Times New Roman" w:cs="Times New Roman"/>
          <w:b/>
          <w:bCs/>
          <w:sz w:val="24"/>
          <w:szCs w:val="24"/>
          <w:lang w:val="en-US"/>
        </w:rPr>
        <w:t xml:space="preserve">  </w:t>
      </w:r>
    </w:p>
    <w:p w14:paraId="3B2079DC"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Equity Culture</w:t>
      </w:r>
      <w:r w:rsidRPr="00A336EF">
        <w:rPr>
          <w:rFonts w:ascii="Times New Roman" w:hAnsi="Times New Roman" w:cs="Times New Roman"/>
          <w:sz w:val="24"/>
          <w:szCs w:val="24"/>
          <w:lang w:val="en-US"/>
        </w:rPr>
        <w:t>: Refers to the habits, attitudes, and knowledge that a population has regarding investing in equity (stocks).</w:t>
      </w:r>
    </w:p>
    <w:p w14:paraId="67EFC8D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Importance: Enhances capital market participation, aids economic growth, and fosters financial literacy.</w:t>
      </w:r>
    </w:p>
    <w:p w14:paraId="1222825E" w14:textId="77777777" w:rsidR="007A56AE" w:rsidRPr="00A336EF" w:rsidRDefault="007A56AE" w:rsidP="007A56AE">
      <w:pPr>
        <w:widowControl w:val="0"/>
        <w:autoSpaceDE w:val="0"/>
        <w:autoSpaceDN w:val="0"/>
        <w:spacing w:after="0" w:line="240" w:lineRule="auto"/>
        <w:ind w:left="720"/>
        <w:jc w:val="both"/>
        <w:rPr>
          <w:rFonts w:ascii="Times New Roman" w:hAnsi="Times New Roman" w:cs="Times New Roman"/>
          <w:sz w:val="24"/>
          <w:szCs w:val="24"/>
        </w:rPr>
      </w:pPr>
    </w:p>
    <w:p w14:paraId="74F974E3" w14:textId="0716D628"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 Historical Background</w:t>
      </w:r>
    </w:p>
    <w:p w14:paraId="210627EC"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Pre-Independence</w:t>
      </w:r>
      <w:r w:rsidRPr="00A336EF">
        <w:rPr>
          <w:rFonts w:ascii="Times New Roman" w:hAnsi="Times New Roman" w:cs="Times New Roman"/>
          <w:sz w:val="24"/>
          <w:szCs w:val="24"/>
          <w:lang w:val="en-US"/>
        </w:rPr>
        <w:t>: Limited stock market activity, primarily dominated by British companies.</w:t>
      </w:r>
    </w:p>
    <w:p w14:paraId="04363B2A"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Post-Independence</w:t>
      </w:r>
      <w:r w:rsidRPr="00A336EF">
        <w:rPr>
          <w:rFonts w:ascii="Times New Roman" w:hAnsi="Times New Roman" w:cs="Times New Roman"/>
          <w:sz w:val="24"/>
          <w:szCs w:val="24"/>
          <w:lang w:val="en-US"/>
        </w:rPr>
        <w:t>: Slow growth, limited public participation, stock markets largely unknown to the common man.</w:t>
      </w:r>
    </w:p>
    <w:p w14:paraId="69DF2AD5" w14:textId="77777777" w:rsidR="00903691" w:rsidRPr="00A336EF" w:rsidRDefault="00903691" w:rsidP="00903691">
      <w:pPr>
        <w:widowControl w:val="0"/>
        <w:autoSpaceDE w:val="0"/>
        <w:autoSpaceDN w:val="0"/>
        <w:spacing w:after="0" w:line="240" w:lineRule="auto"/>
        <w:ind w:left="720"/>
        <w:jc w:val="both"/>
        <w:rPr>
          <w:rFonts w:ascii="Times New Roman" w:hAnsi="Times New Roman" w:cs="Times New Roman"/>
          <w:sz w:val="24"/>
          <w:szCs w:val="24"/>
        </w:rPr>
      </w:pPr>
    </w:p>
    <w:p w14:paraId="0692D6C1" w14:textId="1644D655"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3. Key Phases in Development</w:t>
      </w:r>
    </w:p>
    <w:p w14:paraId="4A455C51"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a. 1980s:</w:t>
      </w:r>
    </w:p>
    <w:p w14:paraId="61F35DB9"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Economic Liberalization</w:t>
      </w:r>
      <w:r w:rsidRPr="00A336EF">
        <w:rPr>
          <w:rFonts w:ascii="Times New Roman" w:hAnsi="Times New Roman" w:cs="Times New Roman"/>
          <w:sz w:val="24"/>
          <w:szCs w:val="24"/>
          <w:lang w:val="en-US"/>
        </w:rPr>
        <w:t>: Initial steps towards liberalizing the economy.</w:t>
      </w:r>
    </w:p>
    <w:p w14:paraId="505F7B4A"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SEBI Establishment (1988)</w:t>
      </w:r>
      <w:r w:rsidRPr="00A336EF">
        <w:rPr>
          <w:rFonts w:ascii="Times New Roman" w:hAnsi="Times New Roman" w:cs="Times New Roman"/>
          <w:sz w:val="24"/>
          <w:szCs w:val="24"/>
          <w:lang w:val="en-US"/>
        </w:rPr>
        <w:t>: Securities and Exchange Board of India was formed to regulate and develop the securities market.</w:t>
      </w:r>
    </w:p>
    <w:p w14:paraId="5940B076" w14:textId="77777777" w:rsidR="00903691" w:rsidRPr="00A336EF" w:rsidRDefault="00903691" w:rsidP="00903691">
      <w:pPr>
        <w:widowControl w:val="0"/>
        <w:autoSpaceDE w:val="0"/>
        <w:autoSpaceDN w:val="0"/>
        <w:spacing w:after="0" w:line="240" w:lineRule="auto"/>
        <w:ind w:left="720"/>
        <w:jc w:val="both"/>
        <w:rPr>
          <w:rFonts w:ascii="Times New Roman" w:hAnsi="Times New Roman" w:cs="Times New Roman"/>
          <w:sz w:val="24"/>
          <w:szCs w:val="24"/>
        </w:rPr>
      </w:pPr>
    </w:p>
    <w:p w14:paraId="7A09B419" w14:textId="317B10CF"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lastRenderedPageBreak/>
        <w:t>b. 1990s:</w:t>
      </w:r>
    </w:p>
    <w:p w14:paraId="614F2AB3"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Economic Reforms (1991)</w:t>
      </w:r>
      <w:r w:rsidRPr="00A336EF">
        <w:rPr>
          <w:rFonts w:ascii="Times New Roman" w:hAnsi="Times New Roman" w:cs="Times New Roman"/>
          <w:sz w:val="24"/>
          <w:szCs w:val="24"/>
          <w:lang w:val="en-US"/>
        </w:rPr>
        <w:t>: Major liberalization policies, opening up of markets.</w:t>
      </w:r>
    </w:p>
    <w:p w14:paraId="35260C8A"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Disinvestment Policy</w:t>
      </w:r>
      <w:r w:rsidRPr="00A336EF">
        <w:rPr>
          <w:rFonts w:ascii="Times New Roman" w:hAnsi="Times New Roman" w:cs="Times New Roman"/>
          <w:sz w:val="24"/>
          <w:szCs w:val="24"/>
          <w:lang w:val="en-US"/>
        </w:rPr>
        <w:t>: Government started disinvesting its holdings in public sector enterprises.</w:t>
      </w:r>
    </w:p>
    <w:p w14:paraId="0FBBD91C"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Stock Market Boom</w:t>
      </w:r>
      <w:r w:rsidRPr="00A336EF">
        <w:rPr>
          <w:rFonts w:ascii="Times New Roman" w:hAnsi="Times New Roman" w:cs="Times New Roman"/>
          <w:sz w:val="24"/>
          <w:szCs w:val="24"/>
          <w:lang w:val="en-US"/>
        </w:rPr>
        <w:t>: Increased interest and participation in the stock markets.</w:t>
      </w:r>
    </w:p>
    <w:p w14:paraId="3484CBE2"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Demat Accounts</w:t>
      </w:r>
      <w:r w:rsidRPr="00A336EF">
        <w:rPr>
          <w:rFonts w:ascii="Times New Roman" w:hAnsi="Times New Roman" w:cs="Times New Roman"/>
          <w:sz w:val="24"/>
          <w:szCs w:val="24"/>
          <w:lang w:val="en-US"/>
        </w:rPr>
        <w:t>: Introduction of dematerialized accounts, reducing paperwork and making trading easier.</w:t>
      </w:r>
    </w:p>
    <w:p w14:paraId="6E613632"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658E663B" w14:textId="23C8EE0D"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 2000s:</w:t>
      </w:r>
    </w:p>
    <w:p w14:paraId="22F4CA10"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Technology and Internet</w:t>
      </w:r>
      <w:r w:rsidRPr="00A336EF">
        <w:rPr>
          <w:rFonts w:ascii="Times New Roman" w:hAnsi="Times New Roman" w:cs="Times New Roman"/>
          <w:sz w:val="24"/>
          <w:szCs w:val="24"/>
          <w:lang w:val="en-US"/>
        </w:rPr>
        <w:t>: Online trading platforms emerged, making stock market access easier.</w:t>
      </w:r>
    </w:p>
    <w:p w14:paraId="23F89F7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Mutual Funds Growth</w:t>
      </w:r>
      <w:r w:rsidRPr="00A336EF">
        <w:rPr>
          <w:rFonts w:ascii="Times New Roman" w:hAnsi="Times New Roman" w:cs="Times New Roman"/>
          <w:sz w:val="24"/>
          <w:szCs w:val="24"/>
          <w:lang w:val="en-US"/>
        </w:rPr>
        <w:t>: Increase in mutual fund offerings and SIP (Systematic Investment Plan) culture.</w:t>
      </w:r>
    </w:p>
    <w:p w14:paraId="3463E00E"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140AF918" w14:textId="22691553"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 2010s:</w:t>
      </w:r>
    </w:p>
    <w:p w14:paraId="0402C52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Retail Participation</w:t>
      </w:r>
      <w:r w:rsidRPr="00A336EF">
        <w:rPr>
          <w:rFonts w:ascii="Times New Roman" w:hAnsi="Times New Roman" w:cs="Times New Roman"/>
          <w:sz w:val="24"/>
          <w:szCs w:val="24"/>
          <w:lang w:val="en-US"/>
        </w:rPr>
        <w:t>: Growth in retail investors, rise of fintech platforms.</w:t>
      </w:r>
    </w:p>
    <w:p w14:paraId="7952C5FA"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Educational Initiatives</w:t>
      </w:r>
      <w:r w:rsidRPr="00A336EF">
        <w:rPr>
          <w:rFonts w:ascii="Times New Roman" w:hAnsi="Times New Roman" w:cs="Times New Roman"/>
          <w:sz w:val="24"/>
          <w:szCs w:val="24"/>
          <w:lang w:val="en-US"/>
        </w:rPr>
        <w:t>: Increased efforts by SEBI and other institutions to educate the public about investing.</w:t>
      </w:r>
    </w:p>
    <w:p w14:paraId="221F3045"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56EA3253" w14:textId="769736D3"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4. Current Position</w:t>
      </w:r>
    </w:p>
    <w:p w14:paraId="71998CF1"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a. Market Size and Structure:</w:t>
      </w:r>
    </w:p>
    <w:p w14:paraId="2AC0DDE2"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Stock Exchanges</w:t>
      </w:r>
      <w:r w:rsidRPr="00A336EF">
        <w:rPr>
          <w:rFonts w:ascii="Times New Roman" w:hAnsi="Times New Roman" w:cs="Times New Roman"/>
          <w:sz w:val="24"/>
          <w:szCs w:val="24"/>
          <w:lang w:val="en-US"/>
        </w:rPr>
        <w:t>: Major exchanges like BSE (Bombay Stock Exchange) and NSE (National Stock Exchange).</w:t>
      </w:r>
    </w:p>
    <w:p w14:paraId="440CE2F8"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Indices</w:t>
      </w:r>
      <w:r w:rsidRPr="00A336EF">
        <w:rPr>
          <w:rFonts w:ascii="Times New Roman" w:hAnsi="Times New Roman" w:cs="Times New Roman"/>
          <w:sz w:val="24"/>
          <w:szCs w:val="24"/>
          <w:lang w:val="en-US"/>
        </w:rPr>
        <w:t>: Sensex (BSE) and Nifty (NSE) as major indicators of market performance.</w:t>
      </w:r>
    </w:p>
    <w:p w14:paraId="007B6611"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3D6C22F4" w14:textId="218B8509"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b. Investor Base:</w:t>
      </w:r>
    </w:p>
    <w:p w14:paraId="7885C2D4"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Retail Investors</w:t>
      </w:r>
      <w:r w:rsidRPr="00A336EF">
        <w:rPr>
          <w:rFonts w:ascii="Times New Roman" w:hAnsi="Times New Roman" w:cs="Times New Roman"/>
          <w:sz w:val="24"/>
          <w:szCs w:val="24"/>
          <w:lang w:val="en-US"/>
        </w:rPr>
        <w:t>: Significant rise in retail investor participation.</w:t>
      </w:r>
    </w:p>
    <w:p w14:paraId="3E903733"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Institutional Investors</w:t>
      </w:r>
      <w:r w:rsidRPr="00A336EF">
        <w:rPr>
          <w:rFonts w:ascii="Times New Roman" w:hAnsi="Times New Roman" w:cs="Times New Roman"/>
          <w:sz w:val="24"/>
          <w:szCs w:val="24"/>
          <w:lang w:val="en-US"/>
        </w:rPr>
        <w:t>: Presence of domestic and foreign institutional investors.</w:t>
      </w:r>
    </w:p>
    <w:p w14:paraId="47F014B4"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3DA286DB" w14:textId="19074BB5"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 Regulatory Framework:</w:t>
      </w:r>
    </w:p>
    <w:p w14:paraId="1F1C458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SEBI Regulations</w:t>
      </w:r>
      <w:r w:rsidRPr="00A336EF">
        <w:rPr>
          <w:rFonts w:ascii="Times New Roman" w:hAnsi="Times New Roman" w:cs="Times New Roman"/>
          <w:sz w:val="24"/>
          <w:szCs w:val="24"/>
          <w:lang w:val="en-US"/>
        </w:rPr>
        <w:t>: Comprehensive regulations ensuring transparency and protecting investor interests.</w:t>
      </w:r>
    </w:p>
    <w:p w14:paraId="1AA4B200"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Corporate Governance</w:t>
      </w:r>
      <w:r w:rsidRPr="00A336EF">
        <w:rPr>
          <w:rFonts w:ascii="Times New Roman" w:hAnsi="Times New Roman" w:cs="Times New Roman"/>
          <w:sz w:val="24"/>
          <w:szCs w:val="24"/>
          <w:lang w:val="en-US"/>
        </w:rPr>
        <w:t>: Improved governance standards in listed companies.</w:t>
      </w:r>
    </w:p>
    <w:p w14:paraId="089A4EC8"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3B4D6EEF" w14:textId="60571A56"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 Technological Advancements:</w:t>
      </w:r>
    </w:p>
    <w:p w14:paraId="24A5A4DC"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Trading Platforms</w:t>
      </w:r>
      <w:r w:rsidRPr="00A336EF">
        <w:rPr>
          <w:rFonts w:ascii="Times New Roman" w:hAnsi="Times New Roman" w:cs="Times New Roman"/>
          <w:sz w:val="24"/>
          <w:szCs w:val="24"/>
          <w:lang w:val="en-US"/>
        </w:rPr>
        <w:t>: User-friendly apps and platforms for trading.</w:t>
      </w:r>
    </w:p>
    <w:p w14:paraId="01B26431"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Data Analytics</w:t>
      </w:r>
      <w:r w:rsidRPr="00A336EF">
        <w:rPr>
          <w:rFonts w:ascii="Times New Roman" w:hAnsi="Times New Roman" w:cs="Times New Roman"/>
          <w:sz w:val="24"/>
          <w:szCs w:val="24"/>
          <w:lang w:val="en-US"/>
        </w:rPr>
        <w:t>: Use of big data and AI for investment decisions.</w:t>
      </w:r>
    </w:p>
    <w:p w14:paraId="33BA5E3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 Financial Literacy:</w:t>
      </w:r>
    </w:p>
    <w:p w14:paraId="0FBDBA48"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Education Programs</w:t>
      </w:r>
      <w:r w:rsidRPr="00A336EF">
        <w:rPr>
          <w:rFonts w:ascii="Times New Roman" w:hAnsi="Times New Roman" w:cs="Times New Roman"/>
          <w:sz w:val="24"/>
          <w:szCs w:val="24"/>
          <w:lang w:val="en-US"/>
        </w:rPr>
        <w:t>: Initiatives by SEBI, stock exchanges, and educational institutions to improve financial literacy.</w:t>
      </w:r>
    </w:p>
    <w:p w14:paraId="7CA01326"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Media and Internet</w:t>
      </w:r>
      <w:r w:rsidRPr="00A336EF">
        <w:rPr>
          <w:rFonts w:ascii="Times New Roman" w:hAnsi="Times New Roman" w:cs="Times New Roman"/>
          <w:sz w:val="24"/>
          <w:szCs w:val="24"/>
          <w:lang w:val="en-US"/>
        </w:rPr>
        <w:t>: Availability of information and resources online.</w:t>
      </w:r>
    </w:p>
    <w:p w14:paraId="080A0EEE" w14:textId="77777777" w:rsidR="00C54DBA" w:rsidRPr="00A336EF" w:rsidRDefault="00C54DBA" w:rsidP="00C54DBA">
      <w:pPr>
        <w:widowControl w:val="0"/>
        <w:autoSpaceDE w:val="0"/>
        <w:autoSpaceDN w:val="0"/>
        <w:spacing w:after="0" w:line="240" w:lineRule="auto"/>
        <w:ind w:left="720"/>
        <w:jc w:val="both"/>
        <w:rPr>
          <w:rFonts w:ascii="Times New Roman" w:hAnsi="Times New Roman" w:cs="Times New Roman"/>
          <w:sz w:val="24"/>
          <w:szCs w:val="24"/>
        </w:rPr>
      </w:pPr>
    </w:p>
    <w:p w14:paraId="2A9BCFA3" w14:textId="336014C8"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5. Challenges and Future Prospects</w:t>
      </w:r>
    </w:p>
    <w:p w14:paraId="36797449" w14:textId="22CCF399"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a. Challenges:</w:t>
      </w:r>
    </w:p>
    <w:p w14:paraId="6C6EE6B7"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Financial Literacy</w:t>
      </w:r>
      <w:r w:rsidRPr="00A336EF">
        <w:rPr>
          <w:rFonts w:ascii="Times New Roman" w:hAnsi="Times New Roman" w:cs="Times New Roman"/>
          <w:sz w:val="24"/>
          <w:szCs w:val="24"/>
          <w:lang w:val="en-US"/>
        </w:rPr>
        <w:t>: Despite progress, a large portion of the population remains financially illiterate.</w:t>
      </w:r>
    </w:p>
    <w:p w14:paraId="7595DE48"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Market Volatility</w:t>
      </w:r>
      <w:r w:rsidRPr="00A336EF">
        <w:rPr>
          <w:rFonts w:ascii="Times New Roman" w:hAnsi="Times New Roman" w:cs="Times New Roman"/>
          <w:sz w:val="24"/>
          <w:szCs w:val="24"/>
          <w:lang w:val="en-US"/>
        </w:rPr>
        <w:t>: Equity markets can be highly volatile and risky for uninformed investors.</w:t>
      </w:r>
    </w:p>
    <w:p w14:paraId="117D6E44"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Regulatory Hurdles</w:t>
      </w:r>
      <w:r w:rsidRPr="00A336EF">
        <w:rPr>
          <w:rFonts w:ascii="Times New Roman" w:hAnsi="Times New Roman" w:cs="Times New Roman"/>
          <w:sz w:val="24"/>
          <w:szCs w:val="24"/>
          <w:lang w:val="en-US"/>
        </w:rPr>
        <w:t>: Continuous need for robust regulatory frameworks to prevent malpractices.</w:t>
      </w:r>
    </w:p>
    <w:p w14:paraId="5B9B0F97" w14:textId="77777777" w:rsidR="00441356" w:rsidRPr="00A336EF" w:rsidRDefault="00441356" w:rsidP="00F62069">
      <w:pPr>
        <w:widowControl w:val="0"/>
        <w:autoSpaceDE w:val="0"/>
        <w:autoSpaceDN w:val="0"/>
        <w:spacing w:after="0" w:line="240" w:lineRule="auto"/>
        <w:jc w:val="both"/>
        <w:rPr>
          <w:rFonts w:ascii="Times New Roman" w:hAnsi="Times New Roman" w:cs="Times New Roman"/>
          <w:sz w:val="24"/>
          <w:szCs w:val="24"/>
        </w:rPr>
      </w:pPr>
    </w:p>
    <w:p w14:paraId="542949A0" w14:textId="77777777" w:rsidR="00441356" w:rsidRPr="00A336EF" w:rsidRDefault="00441356" w:rsidP="00F62069">
      <w:pPr>
        <w:widowControl w:val="0"/>
        <w:autoSpaceDE w:val="0"/>
        <w:autoSpaceDN w:val="0"/>
        <w:spacing w:after="0" w:line="240" w:lineRule="auto"/>
        <w:jc w:val="both"/>
        <w:rPr>
          <w:rFonts w:ascii="Times New Roman" w:hAnsi="Times New Roman" w:cs="Times New Roman"/>
          <w:sz w:val="24"/>
          <w:szCs w:val="24"/>
        </w:rPr>
      </w:pPr>
    </w:p>
    <w:p w14:paraId="78A92591" w14:textId="77777777" w:rsidR="00441356" w:rsidRPr="00A336EF" w:rsidRDefault="00441356" w:rsidP="00F62069">
      <w:pPr>
        <w:widowControl w:val="0"/>
        <w:autoSpaceDE w:val="0"/>
        <w:autoSpaceDN w:val="0"/>
        <w:spacing w:after="0" w:line="240" w:lineRule="auto"/>
        <w:jc w:val="both"/>
        <w:rPr>
          <w:rFonts w:ascii="Times New Roman" w:hAnsi="Times New Roman" w:cs="Times New Roman"/>
          <w:sz w:val="24"/>
          <w:szCs w:val="24"/>
        </w:rPr>
      </w:pPr>
    </w:p>
    <w:p w14:paraId="13FBCEC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lastRenderedPageBreak/>
        <w:t>b. Future Prospects:</w:t>
      </w:r>
    </w:p>
    <w:p w14:paraId="3E38FC0A"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Increased Participation</w:t>
      </w:r>
      <w:r w:rsidRPr="00A336EF">
        <w:rPr>
          <w:rFonts w:ascii="Times New Roman" w:hAnsi="Times New Roman" w:cs="Times New Roman"/>
          <w:sz w:val="24"/>
          <w:szCs w:val="24"/>
          <w:lang w:val="en-US"/>
        </w:rPr>
        <w:t>: Efforts to bring more people into the equity market fold.</w:t>
      </w:r>
    </w:p>
    <w:p w14:paraId="2B29F19D"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Technological Integration</w:t>
      </w:r>
      <w:r w:rsidRPr="00A336EF">
        <w:rPr>
          <w:rFonts w:ascii="Times New Roman" w:hAnsi="Times New Roman" w:cs="Times New Roman"/>
          <w:sz w:val="24"/>
          <w:szCs w:val="24"/>
          <w:lang w:val="en-US"/>
        </w:rPr>
        <w:t>: Enhanced use of technology for better market access and transparency.</w:t>
      </w:r>
    </w:p>
    <w:p w14:paraId="0326CFAF"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Global Integration</w:t>
      </w:r>
      <w:r w:rsidRPr="00A336EF">
        <w:rPr>
          <w:rFonts w:ascii="Times New Roman" w:hAnsi="Times New Roman" w:cs="Times New Roman"/>
          <w:sz w:val="24"/>
          <w:szCs w:val="24"/>
          <w:lang w:val="en-US"/>
        </w:rPr>
        <w:t>: Increasing alignment with global markets and standards.</w:t>
      </w:r>
    </w:p>
    <w:p w14:paraId="02FA102B"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development of equity culture in India has come a long way from its nascent stages to a more mature and robust system.</w:t>
      </w:r>
    </w:p>
    <w:p w14:paraId="4E4AFFD0" w14:textId="77777777" w:rsidR="00441356" w:rsidRPr="00A336EF" w:rsidRDefault="00441356" w:rsidP="00F87175">
      <w:pPr>
        <w:widowControl w:val="0"/>
        <w:numPr>
          <w:ilvl w:val="0"/>
          <w:numId w:val="3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With continuous efforts in financial education, regulatory improvements, and technological advancements, India is poised for greater equity market participation and growth.</w:t>
      </w:r>
    </w:p>
    <w:p w14:paraId="1D89ACD9" w14:textId="77777777" w:rsidR="008346C8" w:rsidRPr="00A336EF" w:rsidRDefault="008346C8"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5F8B0E6D" w14:textId="4D59E9C1" w:rsidR="00CF7FBD" w:rsidRPr="00A336EF" w:rsidRDefault="00B03A15" w:rsidP="00F87175">
      <w:pPr>
        <w:widowControl w:val="0"/>
        <w:autoSpaceDE w:val="0"/>
        <w:autoSpaceDN w:val="0"/>
        <w:spacing w:after="0" w:line="240" w:lineRule="auto"/>
        <w:jc w:val="both"/>
        <w:rPr>
          <w:rFonts w:ascii="Times New Roman" w:hAnsi="Times New Roman" w:cs="Times New Roman"/>
          <w:sz w:val="32"/>
          <w:szCs w:val="32"/>
        </w:rPr>
      </w:pPr>
      <w:r w:rsidRPr="00A336EF">
        <w:rPr>
          <w:rFonts w:ascii="Times New Roman" w:hAnsi="Times New Roman" w:cs="Times New Roman"/>
          <w:b/>
          <w:bCs/>
          <w:sz w:val="32"/>
          <w:szCs w:val="32"/>
          <w:lang w:val="en-US"/>
        </w:rPr>
        <w:t>Debt Markets</w:t>
      </w:r>
    </w:p>
    <w:p w14:paraId="6C7BC1FA" w14:textId="77777777" w:rsidR="00CF44F7" w:rsidRPr="00A336EF" w:rsidRDefault="00CF44F7" w:rsidP="00F87175">
      <w:pPr>
        <w:widowControl w:val="0"/>
        <w:numPr>
          <w:ilvl w:val="0"/>
          <w:numId w:val="3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debt market facilitates the sale and purchase of government bonds, corporate bonds, treasury bills, and notes. In this marketplace, other financial instruments or equity cannot be traded.</w:t>
      </w:r>
    </w:p>
    <w:p w14:paraId="62CD7CDE" w14:textId="77777777" w:rsidR="00CF44F7" w:rsidRPr="00A336EF" w:rsidRDefault="00CF44F7" w:rsidP="00F87175">
      <w:pPr>
        <w:widowControl w:val="0"/>
        <w:numPr>
          <w:ilvl w:val="0"/>
          <w:numId w:val="3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loan market is further classified into the primary and secondary markets. In the primary market, investors purchase bonds directly from the issuer.</w:t>
      </w:r>
    </w:p>
    <w:p w14:paraId="003C43F8" w14:textId="77777777" w:rsidR="00CF44F7" w:rsidRPr="00A336EF" w:rsidRDefault="00CF44F7" w:rsidP="00F87175">
      <w:pPr>
        <w:widowControl w:val="0"/>
        <w:numPr>
          <w:ilvl w:val="0"/>
          <w:numId w:val="3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Investors can buy and sell securities over the counter (OTC) in the secondary market.</w:t>
      </w:r>
    </w:p>
    <w:p w14:paraId="2308231D" w14:textId="77777777" w:rsidR="00CF44F7" w:rsidRPr="00A336EF" w:rsidRDefault="00CF44F7" w:rsidP="00F87175">
      <w:pPr>
        <w:widowControl w:val="0"/>
        <w:numPr>
          <w:ilvl w:val="0"/>
          <w:numId w:val="3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securities are considered one of the safest investment vehicles. On the flip side, debt securities offer very low returns compared to other investment options. Thus, the opportunity costs are high.</w:t>
      </w:r>
    </w:p>
    <w:p w14:paraId="3E5664D1" w14:textId="34C3810C" w:rsidR="00CF7FBD" w:rsidRPr="00A336EF" w:rsidRDefault="00CF44F7"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5F002F2E" wp14:editId="354B84E0">
            <wp:extent cx="3246362" cy="2336800"/>
            <wp:effectExtent l="0" t="0" r="0" b="6350"/>
            <wp:docPr id="3074" name="Picture 2" descr="Debt Market">
              <a:extLst xmlns:a="http://schemas.openxmlformats.org/drawingml/2006/main">
                <a:ext uri="{FF2B5EF4-FFF2-40B4-BE49-F238E27FC236}">
                  <a16:creationId xmlns:a16="http://schemas.microsoft.com/office/drawing/2014/main" id="{BF9F84E5-DB5D-A6E2-8FEB-353E183687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Debt Market">
                      <a:extLst>
                        <a:ext uri="{FF2B5EF4-FFF2-40B4-BE49-F238E27FC236}">
                          <a16:creationId xmlns:a16="http://schemas.microsoft.com/office/drawing/2014/main" id="{BF9F84E5-DB5D-A6E2-8FEB-353E1836879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88563" cy="2367177"/>
                    </a:xfrm>
                    <a:prstGeom prst="rect">
                      <a:avLst/>
                    </a:prstGeom>
                    <a:noFill/>
                  </pic:spPr>
                </pic:pic>
              </a:graphicData>
            </a:graphic>
          </wp:inline>
        </w:drawing>
      </w:r>
      <w:r w:rsidRPr="00A336EF">
        <w:rPr>
          <w:rFonts w:ascii="Times New Roman" w:hAnsi="Times New Roman" w:cs="Times New Roman"/>
          <w:noProof/>
        </w:rPr>
        <w:t xml:space="preserve"> </w:t>
      </w:r>
      <w:r w:rsidRPr="00A336EF">
        <w:rPr>
          <w:rFonts w:ascii="Times New Roman" w:hAnsi="Times New Roman" w:cs="Times New Roman"/>
          <w:noProof/>
          <w:sz w:val="24"/>
          <w:szCs w:val="24"/>
        </w:rPr>
        <w:drawing>
          <wp:inline distT="0" distB="0" distL="0" distR="0" wp14:anchorId="74578CAE" wp14:editId="5BCC56C2">
            <wp:extent cx="3775526" cy="2565400"/>
            <wp:effectExtent l="0" t="0" r="0" b="6350"/>
            <wp:docPr id="3076" name="Picture 4" descr="What is Debt?">
              <a:extLst xmlns:a="http://schemas.openxmlformats.org/drawingml/2006/main">
                <a:ext uri="{FF2B5EF4-FFF2-40B4-BE49-F238E27FC236}">
                  <a16:creationId xmlns:a16="http://schemas.microsoft.com/office/drawing/2014/main" id="{38035A5D-28A3-27D2-D71C-0E24CFC51A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descr="What is Debt?">
                      <a:extLst>
                        <a:ext uri="{FF2B5EF4-FFF2-40B4-BE49-F238E27FC236}">
                          <a16:creationId xmlns:a16="http://schemas.microsoft.com/office/drawing/2014/main" id="{38035A5D-28A3-27D2-D71C-0E24CFC51A87}"/>
                        </a:ext>
                      </a:extLst>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82116" cy="2569878"/>
                    </a:xfrm>
                    <a:prstGeom prst="rect">
                      <a:avLst/>
                    </a:prstGeom>
                    <a:noFill/>
                  </pic:spPr>
                </pic:pic>
              </a:graphicData>
            </a:graphic>
          </wp:inline>
        </w:drawing>
      </w:r>
    </w:p>
    <w:p w14:paraId="7297C054" w14:textId="77777777" w:rsidR="00840579" w:rsidRPr="00A336EF" w:rsidRDefault="00840579" w:rsidP="00F87175">
      <w:pPr>
        <w:widowControl w:val="0"/>
        <w:autoSpaceDE w:val="0"/>
        <w:autoSpaceDN w:val="0"/>
        <w:spacing w:after="0" w:line="240" w:lineRule="auto"/>
        <w:jc w:val="both"/>
        <w:rPr>
          <w:rFonts w:ascii="Times New Roman" w:hAnsi="Times New Roman" w:cs="Times New Roman"/>
          <w:sz w:val="24"/>
          <w:szCs w:val="24"/>
        </w:rPr>
      </w:pPr>
    </w:p>
    <w:p w14:paraId="19CCA8B3" w14:textId="77777777" w:rsidR="00840579" w:rsidRPr="00A336EF" w:rsidRDefault="00840579" w:rsidP="00F87175">
      <w:pPr>
        <w:widowControl w:val="0"/>
        <w:autoSpaceDE w:val="0"/>
        <w:autoSpaceDN w:val="0"/>
        <w:spacing w:after="0" w:line="240" w:lineRule="auto"/>
        <w:jc w:val="both"/>
        <w:rPr>
          <w:rFonts w:ascii="Times New Roman" w:hAnsi="Times New Roman" w:cs="Times New Roman"/>
          <w:sz w:val="24"/>
          <w:szCs w:val="24"/>
        </w:rPr>
      </w:pPr>
    </w:p>
    <w:p w14:paraId="3166C424" w14:textId="77777777" w:rsidR="00F62069" w:rsidRPr="00A336EF" w:rsidRDefault="00F62069" w:rsidP="00F87175">
      <w:pPr>
        <w:widowControl w:val="0"/>
        <w:autoSpaceDE w:val="0"/>
        <w:autoSpaceDN w:val="0"/>
        <w:spacing w:after="0" w:line="240" w:lineRule="auto"/>
        <w:jc w:val="both"/>
        <w:rPr>
          <w:rFonts w:ascii="Times New Roman" w:hAnsi="Times New Roman" w:cs="Times New Roman"/>
          <w:sz w:val="24"/>
          <w:szCs w:val="24"/>
        </w:rPr>
      </w:pPr>
    </w:p>
    <w:p w14:paraId="7F0B7AEF"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lastRenderedPageBreak/>
        <w:t xml:space="preserve">The debt market has emerged as a preferred investment option for many investors due to its relatively safer nature with minimal price fluctuations compared to other share market investments. </w:t>
      </w:r>
    </w:p>
    <w:p w14:paraId="76781AA2"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With economic growth being a top priority for every country, the significance and prominence of the debt market have continued to rise. </w:t>
      </w:r>
    </w:p>
    <w:p w14:paraId="78A2A3C5"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The Indian debt market is regarded as one of the largest in Asia and serves as a viable alternative to traditional banking channels for financing purposes.  </w:t>
      </w:r>
      <w:r w:rsidRPr="00A336EF">
        <w:rPr>
          <w:rFonts w:ascii="Times New Roman" w:hAnsi="Times New Roman" w:cs="Times New Roman"/>
          <w:sz w:val="24"/>
          <w:szCs w:val="24"/>
          <w:lang w:val="en-US"/>
        </w:rPr>
        <w:tab/>
        <w:t xml:space="preserve"> </w:t>
      </w:r>
    </w:p>
    <w:p w14:paraId="1271C490"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Debt Market, the creditworthiness of the issuer plays a very important role.</w:t>
      </w:r>
    </w:p>
    <w:p w14:paraId="318E95DD"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Credit Rating agencies like Moody’s, Standard &amp; Poor’s, Fitch, ICRA, etc., give credit ratings to all these debt securities according to their credibility. </w:t>
      </w:r>
    </w:p>
    <w:p w14:paraId="4618190D" w14:textId="77777777" w:rsidR="00C54C3D" w:rsidRPr="00A336EF" w:rsidRDefault="00C54C3D" w:rsidP="00F87175">
      <w:pPr>
        <w:widowControl w:val="0"/>
        <w:numPr>
          <w:ilvl w:val="0"/>
          <w:numId w:val="3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Investors rely heavily on these ratings before investing in debt securities.</w:t>
      </w:r>
    </w:p>
    <w:p w14:paraId="69F856BD" w14:textId="77777777" w:rsidR="00CF44F7" w:rsidRPr="00A336EF" w:rsidRDefault="00CF44F7" w:rsidP="00F87175">
      <w:pPr>
        <w:widowControl w:val="0"/>
        <w:autoSpaceDE w:val="0"/>
        <w:autoSpaceDN w:val="0"/>
        <w:spacing w:after="0" w:line="240" w:lineRule="auto"/>
        <w:jc w:val="both"/>
        <w:rPr>
          <w:rFonts w:ascii="Times New Roman" w:hAnsi="Times New Roman" w:cs="Times New Roman"/>
          <w:sz w:val="24"/>
          <w:szCs w:val="24"/>
        </w:rPr>
      </w:pPr>
    </w:p>
    <w:p w14:paraId="724214E2" w14:textId="77777777" w:rsidR="00B71BBC" w:rsidRPr="00A336EF" w:rsidRDefault="00C54C3D"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noProof/>
          <w:sz w:val="24"/>
          <w:szCs w:val="24"/>
        </w:rPr>
        <w:drawing>
          <wp:inline distT="0" distB="0" distL="0" distR="0" wp14:anchorId="52439C61" wp14:editId="079818E3">
            <wp:extent cx="6149340" cy="7035800"/>
            <wp:effectExtent l="0" t="0" r="3810" b="0"/>
            <wp:docPr id="1026" name="Picture 2" descr="Debt Market">
              <a:extLst xmlns:a="http://schemas.openxmlformats.org/drawingml/2006/main">
                <a:ext uri="{FF2B5EF4-FFF2-40B4-BE49-F238E27FC236}">
                  <a16:creationId xmlns:a16="http://schemas.microsoft.com/office/drawing/2014/main" id="{C504DCE7-3A69-5E71-5B55-48A4AA028B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Debt Market">
                      <a:extLst>
                        <a:ext uri="{FF2B5EF4-FFF2-40B4-BE49-F238E27FC236}">
                          <a16:creationId xmlns:a16="http://schemas.microsoft.com/office/drawing/2014/main" id="{C504DCE7-3A69-5E71-5B55-48A4AA028B57}"/>
                        </a:ext>
                      </a:extLs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64268" cy="7052880"/>
                    </a:xfrm>
                    <a:prstGeom prst="rect">
                      <a:avLst/>
                    </a:prstGeom>
                    <a:noFill/>
                  </pic:spPr>
                </pic:pic>
              </a:graphicData>
            </a:graphic>
          </wp:inline>
        </w:drawing>
      </w:r>
    </w:p>
    <w:tbl>
      <w:tblPr>
        <w:tblW w:w="9634" w:type="dxa"/>
        <w:tblCellMar>
          <w:left w:w="0" w:type="dxa"/>
          <w:right w:w="0" w:type="dxa"/>
        </w:tblCellMar>
        <w:tblLook w:val="0600" w:firstRow="0" w:lastRow="0" w:firstColumn="0" w:lastColumn="0" w:noHBand="1" w:noVBand="1"/>
      </w:tblPr>
      <w:tblGrid>
        <w:gridCol w:w="4957"/>
        <w:gridCol w:w="4677"/>
      </w:tblGrid>
      <w:tr w:rsidR="00B71BBC" w:rsidRPr="00A336EF" w14:paraId="3FEC8008" w14:textId="77777777" w:rsidTr="00B71BBC">
        <w:trPr>
          <w:trHeight w:val="389"/>
        </w:trPr>
        <w:tc>
          <w:tcPr>
            <w:tcW w:w="4957" w:type="dxa"/>
            <w:tcBorders>
              <w:top w:val="single" w:sz="4" w:space="0" w:color="D0D9CD"/>
              <w:left w:val="single" w:sz="4" w:space="0" w:color="D0D9CD"/>
              <w:bottom w:val="single" w:sz="4" w:space="0" w:color="D0D9CD"/>
              <w:right w:val="single" w:sz="4" w:space="0" w:color="D0D9CD"/>
            </w:tcBorders>
            <w:shd w:val="clear" w:color="auto" w:fill="auto"/>
            <w:tcMar>
              <w:top w:w="40" w:type="dxa"/>
              <w:left w:w="79" w:type="dxa"/>
              <w:bottom w:w="40" w:type="dxa"/>
              <w:right w:w="79" w:type="dxa"/>
            </w:tcMar>
            <w:vAlign w:val="center"/>
            <w:hideMark/>
          </w:tcPr>
          <w:p w14:paraId="6C2820F4" w14:textId="77777777" w:rsidR="00B71BBC" w:rsidRPr="00A336EF" w:rsidRDefault="00B71BBC" w:rsidP="00F87175">
            <w:pPr>
              <w:widowControl w:val="0"/>
              <w:autoSpaceDE w:val="0"/>
              <w:autoSpaceDN w:val="0"/>
              <w:spacing w:after="0" w:line="240" w:lineRule="auto"/>
              <w:jc w:val="center"/>
              <w:rPr>
                <w:rFonts w:ascii="Times New Roman" w:hAnsi="Times New Roman" w:cs="Times New Roman"/>
                <w:sz w:val="24"/>
                <w:szCs w:val="24"/>
              </w:rPr>
            </w:pPr>
            <w:r w:rsidRPr="00A336EF">
              <w:rPr>
                <w:rFonts w:ascii="Times New Roman" w:hAnsi="Times New Roman" w:cs="Times New Roman"/>
                <w:b/>
                <w:bCs/>
                <w:sz w:val="24"/>
                <w:szCs w:val="24"/>
              </w:rPr>
              <w:lastRenderedPageBreak/>
              <w:t>Debt Market</w:t>
            </w:r>
          </w:p>
        </w:tc>
        <w:tc>
          <w:tcPr>
            <w:tcW w:w="4677" w:type="dxa"/>
            <w:tcBorders>
              <w:top w:val="single" w:sz="4" w:space="0" w:color="D0D9CD"/>
              <w:left w:val="single" w:sz="4" w:space="0" w:color="D0D9CD"/>
              <w:bottom w:val="single" w:sz="4" w:space="0" w:color="D0D9CD"/>
              <w:right w:val="single" w:sz="8" w:space="0" w:color="D0D9CD"/>
            </w:tcBorders>
            <w:shd w:val="clear" w:color="auto" w:fill="auto"/>
            <w:tcMar>
              <w:top w:w="40" w:type="dxa"/>
              <w:left w:w="79" w:type="dxa"/>
              <w:bottom w:w="40" w:type="dxa"/>
              <w:right w:w="79" w:type="dxa"/>
            </w:tcMar>
            <w:vAlign w:val="center"/>
            <w:hideMark/>
          </w:tcPr>
          <w:p w14:paraId="5A851E69" w14:textId="77777777" w:rsidR="00B71BBC" w:rsidRPr="00A336EF" w:rsidRDefault="00B71BBC" w:rsidP="00F87175">
            <w:pPr>
              <w:widowControl w:val="0"/>
              <w:autoSpaceDE w:val="0"/>
              <w:autoSpaceDN w:val="0"/>
              <w:spacing w:after="0" w:line="240" w:lineRule="auto"/>
              <w:jc w:val="center"/>
              <w:rPr>
                <w:rFonts w:ascii="Times New Roman" w:hAnsi="Times New Roman" w:cs="Times New Roman"/>
                <w:sz w:val="24"/>
                <w:szCs w:val="24"/>
              </w:rPr>
            </w:pPr>
            <w:r w:rsidRPr="00A336EF">
              <w:rPr>
                <w:rFonts w:ascii="Times New Roman" w:hAnsi="Times New Roman" w:cs="Times New Roman"/>
                <w:b/>
                <w:bCs/>
                <w:sz w:val="24"/>
                <w:szCs w:val="24"/>
              </w:rPr>
              <w:t>Equity Market</w:t>
            </w:r>
          </w:p>
        </w:tc>
      </w:tr>
      <w:tr w:rsidR="00B71BBC" w:rsidRPr="00A336EF" w14:paraId="0975728D" w14:textId="77777777" w:rsidTr="00B71BBC">
        <w:trPr>
          <w:trHeight w:val="586"/>
        </w:trPr>
        <w:tc>
          <w:tcPr>
            <w:tcW w:w="4957" w:type="dxa"/>
            <w:tcBorders>
              <w:top w:val="single" w:sz="4" w:space="0" w:color="D0D9CD"/>
              <w:left w:val="single" w:sz="4" w:space="0" w:color="D0D9CD"/>
              <w:bottom w:val="single" w:sz="4" w:space="0" w:color="D0D9CD"/>
              <w:right w:val="single" w:sz="4" w:space="0" w:color="D0D9CD"/>
            </w:tcBorders>
            <w:shd w:val="clear" w:color="auto" w:fill="F0F0F0"/>
            <w:tcMar>
              <w:top w:w="40" w:type="dxa"/>
              <w:left w:w="79" w:type="dxa"/>
              <w:bottom w:w="40" w:type="dxa"/>
              <w:right w:w="79" w:type="dxa"/>
            </w:tcMar>
            <w:vAlign w:val="center"/>
            <w:hideMark/>
          </w:tcPr>
          <w:p w14:paraId="6EF87D3C"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 debt market is a marketplace where fixed-income securities are traded.</w:t>
            </w:r>
          </w:p>
        </w:tc>
        <w:tc>
          <w:tcPr>
            <w:tcW w:w="4677" w:type="dxa"/>
            <w:tcBorders>
              <w:top w:val="single" w:sz="4" w:space="0" w:color="D0D9CD"/>
              <w:left w:val="single" w:sz="4" w:space="0" w:color="D0D9CD"/>
              <w:bottom w:val="single" w:sz="4" w:space="0" w:color="D0D9CD"/>
              <w:right w:val="single" w:sz="8" w:space="0" w:color="D0D9CD"/>
            </w:tcBorders>
            <w:shd w:val="clear" w:color="auto" w:fill="F0F0F0"/>
            <w:tcMar>
              <w:top w:w="40" w:type="dxa"/>
              <w:left w:w="79" w:type="dxa"/>
              <w:bottom w:w="40" w:type="dxa"/>
              <w:right w:w="79" w:type="dxa"/>
            </w:tcMar>
            <w:vAlign w:val="center"/>
            <w:hideMark/>
          </w:tcPr>
          <w:p w14:paraId="4DE947D4"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 is a marketplace where trading of equity stocks takes place.</w:t>
            </w:r>
          </w:p>
        </w:tc>
      </w:tr>
      <w:tr w:rsidR="00B71BBC" w:rsidRPr="00A336EF" w14:paraId="4240BC79" w14:textId="77777777" w:rsidTr="00B71BBC">
        <w:trPr>
          <w:trHeight w:val="625"/>
        </w:trPr>
        <w:tc>
          <w:tcPr>
            <w:tcW w:w="4957" w:type="dxa"/>
            <w:tcBorders>
              <w:top w:val="single" w:sz="4" w:space="0" w:color="D0D9CD"/>
              <w:left w:val="single" w:sz="4" w:space="0" w:color="D0D9CD"/>
              <w:bottom w:val="single" w:sz="4" w:space="0" w:color="D0D9CD"/>
              <w:right w:val="single" w:sz="4" w:space="0" w:color="D0D9CD"/>
            </w:tcBorders>
            <w:shd w:val="clear" w:color="auto" w:fill="auto"/>
            <w:tcMar>
              <w:top w:w="40" w:type="dxa"/>
              <w:left w:w="79" w:type="dxa"/>
              <w:bottom w:w="40" w:type="dxa"/>
              <w:right w:w="79" w:type="dxa"/>
            </w:tcMar>
            <w:vAlign w:val="center"/>
            <w:hideMark/>
          </w:tcPr>
          <w:p w14:paraId="79B8393A"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Investors in the Debt Markets are known as Debt holders.</w:t>
            </w:r>
          </w:p>
        </w:tc>
        <w:tc>
          <w:tcPr>
            <w:tcW w:w="4677" w:type="dxa"/>
            <w:tcBorders>
              <w:top w:val="single" w:sz="4" w:space="0" w:color="D0D9CD"/>
              <w:left w:val="single" w:sz="4" w:space="0" w:color="D0D9CD"/>
              <w:bottom w:val="single" w:sz="4" w:space="0" w:color="D0D9CD"/>
              <w:right w:val="single" w:sz="8" w:space="0" w:color="D0D9CD"/>
            </w:tcBorders>
            <w:shd w:val="clear" w:color="auto" w:fill="auto"/>
            <w:tcMar>
              <w:top w:w="40" w:type="dxa"/>
              <w:left w:w="79" w:type="dxa"/>
              <w:bottom w:w="40" w:type="dxa"/>
              <w:right w:w="79" w:type="dxa"/>
            </w:tcMar>
            <w:vAlign w:val="center"/>
            <w:hideMark/>
          </w:tcPr>
          <w:p w14:paraId="2B785424"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Investors in the Equity Markets are known as </w:t>
            </w:r>
            <w:hyperlink r:id="rId52" w:history="1">
              <w:r w:rsidRPr="00A336EF">
                <w:rPr>
                  <w:rStyle w:val="Hyperlink"/>
                  <w:rFonts w:ascii="Times New Roman" w:hAnsi="Times New Roman" w:cs="Times New Roman"/>
                  <w:sz w:val="24"/>
                  <w:szCs w:val="24"/>
                  <w:lang w:val="en-US"/>
                </w:rPr>
                <w:t>shareholders or Equity holders</w:t>
              </w:r>
            </w:hyperlink>
            <w:r w:rsidRPr="00A336EF">
              <w:rPr>
                <w:rFonts w:ascii="Times New Roman" w:hAnsi="Times New Roman" w:cs="Times New Roman"/>
                <w:sz w:val="24"/>
                <w:szCs w:val="24"/>
                <w:lang w:val="en-US"/>
              </w:rPr>
              <w:t>.</w:t>
            </w:r>
          </w:p>
        </w:tc>
      </w:tr>
      <w:tr w:rsidR="00B71BBC" w:rsidRPr="00A336EF" w14:paraId="49C6B0C0" w14:textId="77777777" w:rsidTr="00B71BBC">
        <w:trPr>
          <w:trHeight w:val="620"/>
        </w:trPr>
        <w:tc>
          <w:tcPr>
            <w:tcW w:w="4957" w:type="dxa"/>
            <w:tcBorders>
              <w:top w:val="single" w:sz="4" w:space="0" w:color="D0D9CD"/>
              <w:left w:val="single" w:sz="4" w:space="0" w:color="D0D9CD"/>
              <w:bottom w:val="single" w:sz="4" w:space="0" w:color="D0D9CD"/>
              <w:right w:val="single" w:sz="4" w:space="0" w:color="D0D9CD"/>
            </w:tcBorders>
            <w:shd w:val="clear" w:color="auto" w:fill="F0F0F0"/>
            <w:tcMar>
              <w:top w:w="40" w:type="dxa"/>
              <w:left w:w="79" w:type="dxa"/>
              <w:bottom w:w="40" w:type="dxa"/>
              <w:right w:w="79" w:type="dxa"/>
            </w:tcMar>
            <w:vAlign w:val="center"/>
            <w:hideMark/>
          </w:tcPr>
          <w:p w14:paraId="488B4E2A"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holders have first repayment priority at the time of liquidation.</w:t>
            </w:r>
          </w:p>
        </w:tc>
        <w:tc>
          <w:tcPr>
            <w:tcW w:w="4677" w:type="dxa"/>
            <w:tcBorders>
              <w:top w:val="single" w:sz="4" w:space="0" w:color="D0D9CD"/>
              <w:left w:val="single" w:sz="4" w:space="0" w:color="D0D9CD"/>
              <w:bottom w:val="single" w:sz="4" w:space="0" w:color="D0D9CD"/>
              <w:right w:val="single" w:sz="8" w:space="0" w:color="D0D9CD"/>
            </w:tcBorders>
            <w:shd w:val="clear" w:color="auto" w:fill="F0F0F0"/>
            <w:tcMar>
              <w:top w:w="40" w:type="dxa"/>
              <w:left w:w="79" w:type="dxa"/>
              <w:bottom w:w="40" w:type="dxa"/>
              <w:right w:w="79" w:type="dxa"/>
            </w:tcMar>
            <w:vAlign w:val="center"/>
            <w:hideMark/>
          </w:tcPr>
          <w:p w14:paraId="234283CA"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holders or shareholders have the last repayment priority at the time of liquidation.</w:t>
            </w:r>
          </w:p>
        </w:tc>
      </w:tr>
      <w:tr w:rsidR="00B71BBC" w:rsidRPr="00A336EF" w14:paraId="71A373E9" w14:textId="77777777" w:rsidTr="00B71BBC">
        <w:trPr>
          <w:trHeight w:val="333"/>
        </w:trPr>
        <w:tc>
          <w:tcPr>
            <w:tcW w:w="4957" w:type="dxa"/>
            <w:tcBorders>
              <w:top w:val="single" w:sz="4" w:space="0" w:color="D0D9CD"/>
              <w:left w:val="single" w:sz="4" w:space="0" w:color="D0D9CD"/>
              <w:bottom w:val="single" w:sz="4" w:space="0" w:color="D0D9CD"/>
              <w:right w:val="single" w:sz="4" w:space="0" w:color="D0D9CD"/>
            </w:tcBorders>
            <w:shd w:val="clear" w:color="auto" w:fill="auto"/>
            <w:tcMar>
              <w:top w:w="40" w:type="dxa"/>
              <w:left w:w="79" w:type="dxa"/>
              <w:bottom w:w="40" w:type="dxa"/>
              <w:right w:w="79" w:type="dxa"/>
            </w:tcMar>
            <w:vAlign w:val="center"/>
            <w:hideMark/>
          </w:tcPr>
          <w:p w14:paraId="6677A3D1"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holders are creditors of the company.</w:t>
            </w:r>
          </w:p>
        </w:tc>
        <w:tc>
          <w:tcPr>
            <w:tcW w:w="4677" w:type="dxa"/>
            <w:tcBorders>
              <w:top w:val="single" w:sz="4" w:space="0" w:color="D0D9CD"/>
              <w:left w:val="single" w:sz="4" w:space="0" w:color="D0D9CD"/>
              <w:bottom w:val="single" w:sz="4" w:space="0" w:color="D0D9CD"/>
              <w:right w:val="single" w:sz="8" w:space="0" w:color="D0D9CD"/>
            </w:tcBorders>
            <w:shd w:val="clear" w:color="auto" w:fill="auto"/>
            <w:tcMar>
              <w:top w:w="40" w:type="dxa"/>
              <w:left w:w="79" w:type="dxa"/>
              <w:bottom w:w="40" w:type="dxa"/>
              <w:right w:w="79" w:type="dxa"/>
            </w:tcMar>
            <w:vAlign w:val="center"/>
            <w:hideMark/>
          </w:tcPr>
          <w:p w14:paraId="16D4829D"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holders are owners of the company.</w:t>
            </w:r>
          </w:p>
        </w:tc>
      </w:tr>
      <w:tr w:rsidR="00B71BBC" w:rsidRPr="00A336EF" w14:paraId="53011847" w14:textId="77777777" w:rsidTr="00B71BBC">
        <w:trPr>
          <w:trHeight w:val="481"/>
        </w:trPr>
        <w:tc>
          <w:tcPr>
            <w:tcW w:w="4957" w:type="dxa"/>
            <w:tcBorders>
              <w:top w:val="single" w:sz="4" w:space="0" w:color="D0D9CD"/>
              <w:left w:val="single" w:sz="4" w:space="0" w:color="D0D9CD"/>
              <w:bottom w:val="single" w:sz="4" w:space="0" w:color="D0D9CD"/>
              <w:right w:val="single" w:sz="4" w:space="0" w:color="D0D9CD"/>
            </w:tcBorders>
            <w:shd w:val="clear" w:color="auto" w:fill="F0F0F0"/>
            <w:tcMar>
              <w:top w:w="40" w:type="dxa"/>
              <w:left w:w="79" w:type="dxa"/>
              <w:bottom w:w="40" w:type="dxa"/>
              <w:right w:w="79" w:type="dxa"/>
            </w:tcMar>
            <w:vAlign w:val="center"/>
            <w:hideMark/>
          </w:tcPr>
          <w:p w14:paraId="26A2984C"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holders do not have any voting rights.</w:t>
            </w:r>
          </w:p>
        </w:tc>
        <w:tc>
          <w:tcPr>
            <w:tcW w:w="4677" w:type="dxa"/>
            <w:tcBorders>
              <w:top w:val="single" w:sz="4" w:space="0" w:color="D0D9CD"/>
              <w:left w:val="single" w:sz="4" w:space="0" w:color="D0D9CD"/>
              <w:bottom w:val="single" w:sz="4" w:space="0" w:color="D0D9CD"/>
              <w:right w:val="single" w:sz="8" w:space="0" w:color="D0D9CD"/>
            </w:tcBorders>
            <w:shd w:val="clear" w:color="auto" w:fill="F0F0F0"/>
            <w:tcMar>
              <w:top w:w="40" w:type="dxa"/>
              <w:left w:w="79" w:type="dxa"/>
              <w:bottom w:w="40" w:type="dxa"/>
              <w:right w:w="79" w:type="dxa"/>
            </w:tcMar>
            <w:vAlign w:val="center"/>
            <w:hideMark/>
          </w:tcPr>
          <w:p w14:paraId="46B96FC1"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holders have voting rights in the company.</w:t>
            </w:r>
          </w:p>
        </w:tc>
      </w:tr>
      <w:tr w:rsidR="00B71BBC" w:rsidRPr="00A336EF" w14:paraId="341E868B" w14:textId="77777777" w:rsidTr="00B71BBC">
        <w:trPr>
          <w:trHeight w:val="405"/>
        </w:trPr>
        <w:tc>
          <w:tcPr>
            <w:tcW w:w="4957" w:type="dxa"/>
            <w:tcBorders>
              <w:top w:val="single" w:sz="4" w:space="0" w:color="D0D9CD"/>
              <w:left w:val="single" w:sz="4" w:space="0" w:color="D0D9CD"/>
              <w:bottom w:val="single" w:sz="4" w:space="0" w:color="D0D9CD"/>
              <w:right w:val="single" w:sz="4" w:space="0" w:color="D0D9CD"/>
            </w:tcBorders>
            <w:shd w:val="clear" w:color="auto" w:fill="auto"/>
            <w:tcMar>
              <w:top w:w="40" w:type="dxa"/>
              <w:left w:w="79" w:type="dxa"/>
              <w:bottom w:w="40" w:type="dxa"/>
              <w:right w:w="79" w:type="dxa"/>
            </w:tcMar>
            <w:vAlign w:val="center"/>
            <w:hideMark/>
          </w:tcPr>
          <w:p w14:paraId="6C0D3B79"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Instruments of the debt market provide fixed returns to the investors.</w:t>
            </w:r>
          </w:p>
        </w:tc>
        <w:tc>
          <w:tcPr>
            <w:tcW w:w="4677" w:type="dxa"/>
            <w:tcBorders>
              <w:top w:val="single" w:sz="4" w:space="0" w:color="D0D9CD"/>
              <w:left w:val="single" w:sz="4" w:space="0" w:color="D0D9CD"/>
              <w:bottom w:val="single" w:sz="4" w:space="0" w:color="D0D9CD"/>
              <w:right w:val="single" w:sz="8" w:space="0" w:color="D0D9CD"/>
            </w:tcBorders>
            <w:shd w:val="clear" w:color="auto" w:fill="auto"/>
            <w:tcMar>
              <w:top w:w="40" w:type="dxa"/>
              <w:left w:w="79" w:type="dxa"/>
              <w:bottom w:w="40" w:type="dxa"/>
              <w:right w:w="79" w:type="dxa"/>
            </w:tcMar>
            <w:vAlign w:val="center"/>
            <w:hideMark/>
          </w:tcPr>
          <w:p w14:paraId="52AF8F6F"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 does not guarantee any fixed returns.</w:t>
            </w:r>
          </w:p>
        </w:tc>
      </w:tr>
      <w:tr w:rsidR="00B71BBC" w:rsidRPr="00A336EF" w14:paraId="3E3DF6AF" w14:textId="77777777" w:rsidTr="00B71BBC">
        <w:trPr>
          <w:trHeight w:val="470"/>
        </w:trPr>
        <w:tc>
          <w:tcPr>
            <w:tcW w:w="4957" w:type="dxa"/>
            <w:tcBorders>
              <w:top w:val="single" w:sz="4" w:space="0" w:color="D0D9CD"/>
              <w:left w:val="single" w:sz="4" w:space="0" w:color="D0D9CD"/>
              <w:bottom w:val="single" w:sz="4" w:space="0" w:color="D0D9CD"/>
              <w:right w:val="single" w:sz="4" w:space="0" w:color="D0D9CD"/>
            </w:tcBorders>
            <w:shd w:val="clear" w:color="auto" w:fill="F0F0F0"/>
            <w:tcMar>
              <w:top w:w="40" w:type="dxa"/>
              <w:left w:w="79" w:type="dxa"/>
              <w:bottom w:w="40" w:type="dxa"/>
              <w:right w:w="79" w:type="dxa"/>
            </w:tcMar>
            <w:vAlign w:val="center"/>
            <w:hideMark/>
          </w:tcPr>
          <w:p w14:paraId="121C4795"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Market instruments are less volatile in nature. They are less risky than Equity Market.</w:t>
            </w:r>
          </w:p>
        </w:tc>
        <w:tc>
          <w:tcPr>
            <w:tcW w:w="4677" w:type="dxa"/>
            <w:tcBorders>
              <w:top w:val="single" w:sz="4" w:space="0" w:color="D0D9CD"/>
              <w:left w:val="single" w:sz="4" w:space="0" w:color="D0D9CD"/>
              <w:bottom w:val="single" w:sz="4" w:space="0" w:color="D0D9CD"/>
              <w:right w:val="single" w:sz="8" w:space="0" w:color="D0D9CD"/>
            </w:tcBorders>
            <w:shd w:val="clear" w:color="auto" w:fill="F0F0F0"/>
            <w:tcMar>
              <w:top w:w="40" w:type="dxa"/>
              <w:left w:w="79" w:type="dxa"/>
              <w:bottom w:w="40" w:type="dxa"/>
              <w:right w:w="79" w:type="dxa"/>
            </w:tcMar>
            <w:vAlign w:val="center"/>
            <w:hideMark/>
          </w:tcPr>
          <w:p w14:paraId="61F2E4BC"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Markets are very volatile in nature. They are riskier.</w:t>
            </w:r>
          </w:p>
        </w:tc>
      </w:tr>
      <w:tr w:rsidR="00B71BBC" w:rsidRPr="00A336EF" w14:paraId="373A338A" w14:textId="77777777" w:rsidTr="00B71BBC">
        <w:trPr>
          <w:trHeight w:val="536"/>
        </w:trPr>
        <w:tc>
          <w:tcPr>
            <w:tcW w:w="4957" w:type="dxa"/>
            <w:tcBorders>
              <w:top w:val="single" w:sz="4" w:space="0" w:color="D0D9CD"/>
              <w:left w:val="single" w:sz="4" w:space="0" w:color="D0D9CD"/>
              <w:bottom w:val="single" w:sz="8" w:space="0" w:color="D0D9CD"/>
              <w:right w:val="single" w:sz="4" w:space="0" w:color="D0D9CD"/>
            </w:tcBorders>
            <w:shd w:val="clear" w:color="auto" w:fill="auto"/>
            <w:tcMar>
              <w:top w:w="40" w:type="dxa"/>
              <w:left w:w="79" w:type="dxa"/>
              <w:bottom w:w="40" w:type="dxa"/>
              <w:right w:w="79" w:type="dxa"/>
            </w:tcMar>
            <w:vAlign w:val="center"/>
            <w:hideMark/>
          </w:tcPr>
          <w:p w14:paraId="6A2D711C"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Debt Market holders get interest rates for their investments.</w:t>
            </w:r>
          </w:p>
        </w:tc>
        <w:tc>
          <w:tcPr>
            <w:tcW w:w="4677" w:type="dxa"/>
            <w:tcBorders>
              <w:top w:val="single" w:sz="4" w:space="0" w:color="D0D9CD"/>
              <w:left w:val="single" w:sz="4" w:space="0" w:color="D0D9CD"/>
              <w:bottom w:val="single" w:sz="8" w:space="0" w:color="D0D9CD"/>
              <w:right w:val="single" w:sz="8" w:space="0" w:color="D0D9CD"/>
            </w:tcBorders>
            <w:shd w:val="clear" w:color="auto" w:fill="auto"/>
            <w:tcMar>
              <w:top w:w="40" w:type="dxa"/>
              <w:left w:w="79" w:type="dxa"/>
              <w:bottom w:w="40" w:type="dxa"/>
              <w:right w:w="79" w:type="dxa"/>
            </w:tcMar>
            <w:vAlign w:val="center"/>
            <w:hideMark/>
          </w:tcPr>
          <w:p w14:paraId="6C5941B2"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Equity Market holders get dividends and not interest rates.</w:t>
            </w:r>
          </w:p>
        </w:tc>
      </w:tr>
    </w:tbl>
    <w:p w14:paraId="69E3E0D1" w14:textId="77777777" w:rsidR="00C54C3D" w:rsidRPr="00A336EF" w:rsidRDefault="00C54C3D" w:rsidP="00F87175">
      <w:pPr>
        <w:widowControl w:val="0"/>
        <w:autoSpaceDE w:val="0"/>
        <w:autoSpaceDN w:val="0"/>
        <w:spacing w:after="0" w:line="240" w:lineRule="auto"/>
        <w:jc w:val="both"/>
        <w:rPr>
          <w:rFonts w:ascii="Times New Roman" w:hAnsi="Times New Roman" w:cs="Times New Roman"/>
          <w:sz w:val="24"/>
          <w:szCs w:val="24"/>
        </w:rPr>
      </w:pPr>
    </w:p>
    <w:p w14:paraId="0D29DE9B" w14:textId="77777777" w:rsidR="00B71BBC" w:rsidRPr="00A336EF" w:rsidRDefault="00B71BBC" w:rsidP="00F87175">
      <w:pPr>
        <w:widowControl w:val="0"/>
        <w:autoSpaceDE w:val="0"/>
        <w:autoSpaceDN w:val="0"/>
        <w:spacing w:after="0" w:line="240" w:lineRule="auto"/>
        <w:jc w:val="both"/>
        <w:rPr>
          <w:rFonts w:ascii="Times New Roman" w:hAnsi="Times New Roman" w:cs="Times New Roman"/>
          <w:sz w:val="24"/>
          <w:szCs w:val="24"/>
        </w:rPr>
      </w:pPr>
    </w:p>
    <w:p w14:paraId="0F47A9CF" w14:textId="573F7B6C" w:rsidR="00B71BBC" w:rsidRPr="00A336EF" w:rsidRDefault="00623929"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Evolution of Debt Markets:</w:t>
      </w:r>
    </w:p>
    <w:p w14:paraId="345F8795"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Pre-Independence: Limited to government bonds; negligible corporate debt market.</w:t>
      </w:r>
    </w:p>
    <w:p w14:paraId="4FE13033"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Post-Independence: Focus on developing government securities market; corporate debt market was underdeveloped.</w:t>
      </w:r>
    </w:p>
    <w:p w14:paraId="0D0302E6"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1950s-1980s:</w:t>
      </w:r>
    </w:p>
    <w:p w14:paraId="4792FA63"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Initial Development: The focus was on building the government securities market to finance public sector projects.</w:t>
      </w:r>
    </w:p>
    <w:p w14:paraId="6C9C70B8"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Controller of Capital Issues (CCI): Controlled the issuance and pricing of new securities, including debt.</w:t>
      </w:r>
    </w:p>
    <w:p w14:paraId="489D2AFE"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1990s:</w:t>
      </w:r>
    </w:p>
    <w:p w14:paraId="50873EB2"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Economic Reforms (1991): Liberalization policies led to the deregulation of interest rates and the development of a market-oriented debt market.</w:t>
      </w:r>
    </w:p>
    <w:p w14:paraId="6F7D0622"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Establishment of SEBI (1992): Securities and Exchange Board of India established to regulate and promote the securities market.</w:t>
      </w:r>
    </w:p>
    <w:p w14:paraId="2A612D88"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Introduction of Reforms: Auction system for government securities, primary dealer system, and improved regulatory framework.</w:t>
      </w:r>
    </w:p>
    <w:p w14:paraId="6D1C7286"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Corporate Debt Market: Slow emergence, with companies beginning to issue bonds and debentures.</w:t>
      </w:r>
    </w:p>
    <w:p w14:paraId="13C06E85"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2000s:</w:t>
      </w:r>
    </w:p>
    <w:p w14:paraId="585C9ED6"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Technological Advancements: Introduction of electronic trading platforms for debt securities.</w:t>
      </w:r>
    </w:p>
    <w:p w14:paraId="74464C42"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Clearing and Settlement Systems: Establishment of systems like the Clearing Corporation of India Ltd. (CCIL) to ensure smooth clearing and settlement of debt transactions.</w:t>
      </w:r>
    </w:p>
    <w:p w14:paraId="47E87BFC"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Regulatory Developments: Introduction of guidelines for corporate bond issuance, credit rating requirements, and investor protection mechanisms.</w:t>
      </w:r>
    </w:p>
    <w:p w14:paraId="3CE93DB3"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Retail Participation: Efforts to increase retail participation in the debt market through government bonds and savings schemes.</w:t>
      </w:r>
    </w:p>
    <w:p w14:paraId="1461CC1C" w14:textId="77777777" w:rsidR="00CD50CB" w:rsidRPr="00A336EF" w:rsidRDefault="00CD50CB" w:rsidP="004843EC">
      <w:pPr>
        <w:widowControl w:val="0"/>
        <w:autoSpaceDE w:val="0"/>
        <w:autoSpaceDN w:val="0"/>
        <w:spacing w:after="0" w:line="240" w:lineRule="auto"/>
        <w:jc w:val="both"/>
        <w:rPr>
          <w:rFonts w:ascii="Times New Roman" w:hAnsi="Times New Roman" w:cs="Times New Roman"/>
          <w:sz w:val="24"/>
          <w:szCs w:val="24"/>
          <w:lang w:val="en-US"/>
        </w:rPr>
      </w:pPr>
    </w:p>
    <w:p w14:paraId="5E3E25D9" w14:textId="77777777" w:rsidR="00CD50CB" w:rsidRPr="00A336EF" w:rsidRDefault="00CD50CB" w:rsidP="004843EC">
      <w:pPr>
        <w:widowControl w:val="0"/>
        <w:autoSpaceDE w:val="0"/>
        <w:autoSpaceDN w:val="0"/>
        <w:spacing w:after="0" w:line="240" w:lineRule="auto"/>
        <w:jc w:val="both"/>
        <w:rPr>
          <w:rFonts w:ascii="Times New Roman" w:hAnsi="Times New Roman" w:cs="Times New Roman"/>
          <w:sz w:val="24"/>
          <w:szCs w:val="24"/>
        </w:rPr>
      </w:pPr>
    </w:p>
    <w:p w14:paraId="5AF0DCFC"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lastRenderedPageBreak/>
        <w:t>2010s:</w:t>
      </w:r>
    </w:p>
    <w:p w14:paraId="655A8B08"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Market Infrastructure: Strengthening of market infrastructure, including the introduction of electronic platforms for trading corporate bonds.</w:t>
      </w:r>
    </w:p>
    <w:p w14:paraId="5D94A9CA"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Repo and Reverse Repo Markets: Development of repo and reverse repo markets for short-term borrowing and lending.</w:t>
      </w:r>
    </w:p>
    <w:p w14:paraId="2B429C33"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Investment Platforms: Growth of mutual funds and exchange-traded funds (ETFs) investing in debt securities.</w:t>
      </w:r>
    </w:p>
    <w:p w14:paraId="356F26FF"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Regulatory Enhancements: Implementation of stringent disclosure norms and credit rating requirements.</w:t>
      </w:r>
    </w:p>
    <w:p w14:paraId="0437CFA5"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Recent Developments (2020s):</w:t>
      </w:r>
    </w:p>
    <w:p w14:paraId="6C259999"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Introduction of New Instruments: Green bonds, masala bonds, and other innovative debt instruments.</w:t>
      </w:r>
    </w:p>
    <w:p w14:paraId="7982664F"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Government Initiatives: Measures to enhance liquidity and transparency in the debt market.</w:t>
      </w:r>
    </w:p>
    <w:p w14:paraId="1A9BDBEA"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Integration with Global Markets: Alignment with international best practices and increased participation of foreign investors.</w:t>
      </w:r>
    </w:p>
    <w:p w14:paraId="4257F69E"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Market Infrastructure:</w:t>
      </w:r>
    </w:p>
    <w:p w14:paraId="439CE038"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Trading Platforms: NDS-OM (Negotiated Dealing System-Order Matching) for government securities, BSE and NSE platforms for corporate bonds.</w:t>
      </w:r>
    </w:p>
    <w:p w14:paraId="74528F7E"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Clearing and Settlement: CCIL for government securities; depositories like NSDL and CDSL for corporate bonds.</w:t>
      </w:r>
    </w:p>
    <w:p w14:paraId="1E57DC19"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Credit Rating Agencies: CRISIL, ICRA, CARE, Fitch for rating debt instruments.</w:t>
      </w:r>
    </w:p>
    <w:p w14:paraId="2BA3605C"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Challenges and Future Prospects</w:t>
      </w:r>
    </w:p>
    <w:p w14:paraId="35B46285"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Challenges:</w:t>
      </w:r>
    </w:p>
    <w:p w14:paraId="64344B86"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Market Liquidity: Limited liquidity in the corporate bond market.</w:t>
      </w:r>
    </w:p>
    <w:p w14:paraId="45425142"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 Awareness: Low awareness and understanding of debt instruments among retail investors.</w:t>
      </w:r>
    </w:p>
    <w:p w14:paraId="1C343B4D"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Regulatory Complexity: Complex regulatory requirements for issuers and investors.</w:t>
      </w:r>
    </w:p>
    <w:p w14:paraId="1AD3C926"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Future Prospects:</w:t>
      </w:r>
    </w:p>
    <w:p w14:paraId="49D877EB"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Enhanced Market Liquidity: Measures to improve liquidity, such as market-making initiatives and improved trading platforms.</w:t>
      </w:r>
    </w:p>
    <w:p w14:paraId="107D464B"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Investor Education: Increased efforts to educate retail investors about the benefits and risks of debt investments.</w:t>
      </w:r>
    </w:p>
    <w:p w14:paraId="30FE6F82"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Product Innovation: Introduction of new debt instruments to cater to diverse investor needs.</w:t>
      </w:r>
    </w:p>
    <w:p w14:paraId="2C0893E9" w14:textId="77777777" w:rsidR="00CD50CB" w:rsidRPr="00A336EF" w:rsidRDefault="00CD50CB" w:rsidP="00F87175">
      <w:pPr>
        <w:widowControl w:val="0"/>
        <w:numPr>
          <w:ilvl w:val="0"/>
          <w:numId w:val="3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Global Integration: Further integration with global debt markets, attracting more foreign investment.</w:t>
      </w:r>
    </w:p>
    <w:p w14:paraId="4A254C65" w14:textId="77777777" w:rsidR="002611C8" w:rsidRPr="00A336EF" w:rsidRDefault="002611C8"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74F9CC2C" w14:textId="77777777" w:rsidR="00623929" w:rsidRPr="00A336EF" w:rsidRDefault="00623929"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043ABF52" w14:textId="77777777" w:rsidR="00623929" w:rsidRPr="00A336EF" w:rsidRDefault="00630DE0"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Contribution of debt market to economy:</w:t>
      </w:r>
    </w:p>
    <w:p w14:paraId="56A6DA60"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Efficient utilization &amp; allocation of resources in the economy.</w:t>
      </w:r>
    </w:p>
    <w:p w14:paraId="5A14686B"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Financing the development activities of the Government.</w:t>
      </w:r>
    </w:p>
    <w:p w14:paraId="5BF6BF04"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Diffuses risk on the banking system.</w:t>
      </w:r>
    </w:p>
    <w:p w14:paraId="240AD6BE"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Heterogeneity of market participants.</w:t>
      </w:r>
    </w:p>
    <w:p w14:paraId="4EDD0C24"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a reliable yield curve.</w:t>
      </w:r>
    </w:p>
    <w:p w14:paraId="1127A81C"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Better intermediation between savers and investors.</w:t>
      </w:r>
    </w:p>
    <w:p w14:paraId="3968E448"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Avenues for long term savings</w:t>
      </w:r>
      <w:r w:rsidRPr="00A336EF">
        <w:rPr>
          <w:rFonts w:ascii="Times New Roman" w:hAnsi="Times New Roman" w:cs="Times New Roman"/>
          <w:sz w:val="24"/>
          <w:szCs w:val="24"/>
        </w:rPr>
        <w:t>.</w:t>
      </w:r>
    </w:p>
    <w:p w14:paraId="080A7B25" w14:textId="77777777" w:rsidR="0030427A" w:rsidRPr="00A336EF" w:rsidRDefault="0030427A" w:rsidP="00F87175">
      <w:pPr>
        <w:widowControl w:val="0"/>
        <w:numPr>
          <w:ilvl w:val="0"/>
          <w:numId w:val="4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rPr>
        <w:t>Supply of Long term funds for investment.</w:t>
      </w:r>
    </w:p>
    <w:p w14:paraId="73016E45" w14:textId="77777777" w:rsidR="0030427A" w:rsidRPr="00A336EF" w:rsidRDefault="0030427A" w:rsidP="00F87175">
      <w:pPr>
        <w:widowControl w:val="0"/>
        <w:autoSpaceDE w:val="0"/>
        <w:autoSpaceDN w:val="0"/>
        <w:spacing w:after="0" w:line="240" w:lineRule="auto"/>
        <w:jc w:val="both"/>
        <w:rPr>
          <w:rFonts w:ascii="Times New Roman" w:hAnsi="Times New Roman" w:cs="Times New Roman"/>
          <w:sz w:val="24"/>
          <w:szCs w:val="24"/>
        </w:rPr>
      </w:pPr>
    </w:p>
    <w:p w14:paraId="36749453" w14:textId="77777777" w:rsidR="004843EC" w:rsidRPr="00A336EF" w:rsidRDefault="004843EC" w:rsidP="00F87175">
      <w:pPr>
        <w:widowControl w:val="0"/>
        <w:autoSpaceDE w:val="0"/>
        <w:autoSpaceDN w:val="0"/>
        <w:spacing w:after="0" w:line="240" w:lineRule="auto"/>
        <w:jc w:val="both"/>
        <w:rPr>
          <w:rFonts w:ascii="Times New Roman" w:hAnsi="Times New Roman" w:cs="Times New Roman"/>
          <w:sz w:val="24"/>
          <w:szCs w:val="24"/>
        </w:rPr>
      </w:pPr>
    </w:p>
    <w:p w14:paraId="6FCE7FEE" w14:textId="77777777" w:rsidR="004843EC" w:rsidRPr="00A336EF" w:rsidRDefault="004843EC" w:rsidP="00F87175">
      <w:pPr>
        <w:widowControl w:val="0"/>
        <w:autoSpaceDE w:val="0"/>
        <w:autoSpaceDN w:val="0"/>
        <w:spacing w:after="0" w:line="240" w:lineRule="auto"/>
        <w:jc w:val="both"/>
        <w:rPr>
          <w:rFonts w:ascii="Times New Roman" w:hAnsi="Times New Roman" w:cs="Times New Roman"/>
          <w:sz w:val="24"/>
          <w:szCs w:val="24"/>
        </w:rPr>
      </w:pPr>
    </w:p>
    <w:p w14:paraId="314B57A5" w14:textId="77777777" w:rsidR="004843EC" w:rsidRPr="00A336EF" w:rsidRDefault="004843EC" w:rsidP="00F87175">
      <w:pPr>
        <w:widowControl w:val="0"/>
        <w:autoSpaceDE w:val="0"/>
        <w:autoSpaceDN w:val="0"/>
        <w:spacing w:after="0" w:line="240" w:lineRule="auto"/>
        <w:jc w:val="both"/>
        <w:rPr>
          <w:rFonts w:ascii="Times New Roman" w:hAnsi="Times New Roman" w:cs="Times New Roman"/>
          <w:sz w:val="24"/>
          <w:szCs w:val="24"/>
        </w:rPr>
      </w:pPr>
    </w:p>
    <w:p w14:paraId="486A1BCD" w14:textId="77777777" w:rsidR="004843EC" w:rsidRPr="00A336EF" w:rsidRDefault="004843EC" w:rsidP="00F87175">
      <w:pPr>
        <w:widowControl w:val="0"/>
        <w:autoSpaceDE w:val="0"/>
        <w:autoSpaceDN w:val="0"/>
        <w:spacing w:after="0" w:line="240" w:lineRule="auto"/>
        <w:jc w:val="both"/>
        <w:rPr>
          <w:rFonts w:ascii="Times New Roman" w:hAnsi="Times New Roman" w:cs="Times New Roman"/>
          <w:sz w:val="24"/>
          <w:szCs w:val="24"/>
        </w:rPr>
      </w:pPr>
    </w:p>
    <w:p w14:paraId="65C96B8E" w14:textId="4B7BB6E1" w:rsidR="00595C5F" w:rsidRPr="00A336EF" w:rsidRDefault="00595C5F"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lastRenderedPageBreak/>
        <w:t>Need for debt market to economy:</w:t>
      </w:r>
    </w:p>
    <w:p w14:paraId="70F0C634"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Ensuring Financial System Stability.</w:t>
      </w:r>
    </w:p>
    <w:p w14:paraId="5FF0ADC7"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Enabling meaningful coverage of real sectors needs</w:t>
      </w:r>
    </w:p>
    <w:p w14:paraId="2F4792EC"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Creating new class of investors</w:t>
      </w:r>
    </w:p>
    <w:p w14:paraId="67DC233A"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Opportunities for investor for diversification.</w:t>
      </w:r>
    </w:p>
    <w:p w14:paraId="03404A75"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Higher liquidity and control over credit.</w:t>
      </w:r>
    </w:p>
    <w:p w14:paraId="54750A93"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Improves transparency.</w:t>
      </w:r>
    </w:p>
    <w:p w14:paraId="2923795B"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Less Risk</w:t>
      </w:r>
    </w:p>
    <w:p w14:paraId="50F35B45"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Implementation of Monetary policy.</w:t>
      </w:r>
    </w:p>
    <w:p w14:paraId="23013D49" w14:textId="77777777" w:rsidR="006169EA" w:rsidRPr="00A336EF" w:rsidRDefault="006169EA" w:rsidP="00F87175">
      <w:pPr>
        <w:widowControl w:val="0"/>
        <w:numPr>
          <w:ilvl w:val="0"/>
          <w:numId w:val="4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Reduce role of Banks and Political intervention.</w:t>
      </w:r>
    </w:p>
    <w:p w14:paraId="46A3A2FE" w14:textId="77777777" w:rsidR="00595C5F" w:rsidRPr="00A336EF" w:rsidRDefault="00595C5F" w:rsidP="00F87175">
      <w:pPr>
        <w:widowControl w:val="0"/>
        <w:autoSpaceDE w:val="0"/>
        <w:autoSpaceDN w:val="0"/>
        <w:spacing w:after="0" w:line="240" w:lineRule="auto"/>
        <w:jc w:val="both"/>
        <w:rPr>
          <w:rFonts w:ascii="Times New Roman" w:hAnsi="Times New Roman" w:cs="Times New Roman"/>
          <w:sz w:val="24"/>
          <w:szCs w:val="24"/>
        </w:rPr>
      </w:pPr>
    </w:p>
    <w:p w14:paraId="6A2A85EB" w14:textId="77777777" w:rsidR="001106D0" w:rsidRPr="00A336EF" w:rsidRDefault="001106D0"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Players in Debt Markets:</w:t>
      </w:r>
    </w:p>
    <w:p w14:paraId="6CB050F2"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Central Government</w:t>
      </w:r>
    </w:p>
    <w:p w14:paraId="431E4C66"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RBI</w:t>
      </w:r>
    </w:p>
    <w:p w14:paraId="7C65C1E3"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Primary Dealers</w:t>
      </w:r>
    </w:p>
    <w:p w14:paraId="66CC23B0"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State Govt., Municipal &amp; Local Bodies</w:t>
      </w:r>
    </w:p>
    <w:p w14:paraId="40820B74"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PSUs</w:t>
      </w:r>
    </w:p>
    <w:p w14:paraId="57FE25EC"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Corporate Sectors</w:t>
      </w:r>
    </w:p>
    <w:p w14:paraId="4C01C532"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DFI: Development Financial Institutions</w:t>
      </w:r>
    </w:p>
    <w:p w14:paraId="7AF6EFAB"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Banks &amp; Insurance Companies</w:t>
      </w:r>
    </w:p>
    <w:p w14:paraId="6E557186"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Mutual Funds</w:t>
      </w:r>
    </w:p>
    <w:p w14:paraId="5EF10C00"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FII : Foreign Institutional Investors</w:t>
      </w:r>
    </w:p>
    <w:p w14:paraId="6066529C"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Provident &amp; Pension Funds</w:t>
      </w:r>
    </w:p>
    <w:p w14:paraId="507C191E"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Charitable Institutions , Trusts and Societies </w:t>
      </w:r>
    </w:p>
    <w:p w14:paraId="43DC63B2" w14:textId="77777777" w:rsidR="007923FE" w:rsidRPr="00A336EF" w:rsidRDefault="007923FE" w:rsidP="00F87175">
      <w:pPr>
        <w:widowControl w:val="0"/>
        <w:numPr>
          <w:ilvl w:val="0"/>
          <w:numId w:val="4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Retail Investors</w:t>
      </w:r>
    </w:p>
    <w:p w14:paraId="0541FCFD" w14:textId="77777777" w:rsidR="007923FE" w:rsidRPr="00A336EF" w:rsidRDefault="007923FE" w:rsidP="00F87175">
      <w:pPr>
        <w:widowControl w:val="0"/>
        <w:autoSpaceDE w:val="0"/>
        <w:autoSpaceDN w:val="0"/>
        <w:spacing w:after="0" w:line="240" w:lineRule="auto"/>
        <w:jc w:val="both"/>
        <w:rPr>
          <w:rFonts w:ascii="Times New Roman" w:hAnsi="Times New Roman" w:cs="Times New Roman"/>
          <w:sz w:val="24"/>
          <w:szCs w:val="24"/>
        </w:rPr>
      </w:pPr>
    </w:p>
    <w:p w14:paraId="68A93C80" w14:textId="77777777" w:rsidR="007923FE" w:rsidRPr="00A336EF" w:rsidRDefault="00BB489C"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Debt Instruments:</w:t>
      </w:r>
    </w:p>
    <w:p w14:paraId="0468973C" w14:textId="77777777" w:rsidR="00411AB7" w:rsidRPr="00A336EF" w:rsidRDefault="00411AB7" w:rsidP="00F87175">
      <w:pPr>
        <w:widowControl w:val="0"/>
        <w:numPr>
          <w:ilvl w:val="0"/>
          <w:numId w:val="43"/>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Components</w:t>
      </w:r>
    </w:p>
    <w:p w14:paraId="45DCDB1C"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lang w:val="en-US"/>
        </w:rPr>
        <w:sectPr w:rsidR="00411AB7"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B7E8C20"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Maturity</w:t>
      </w:r>
    </w:p>
    <w:p w14:paraId="00D26B5D"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Coupon Rate</w:t>
      </w:r>
    </w:p>
    <w:p w14:paraId="236D8A0E"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Principal</w:t>
      </w:r>
    </w:p>
    <w:p w14:paraId="3C560890"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Face Value</w:t>
      </w:r>
    </w:p>
    <w:p w14:paraId="4B935A9C"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Issue Price</w:t>
      </w:r>
    </w:p>
    <w:p w14:paraId="6F07F02E"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Coupon Frequency</w:t>
      </w:r>
    </w:p>
    <w:p w14:paraId="1E9608ED"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Call/ Put Option Date</w:t>
      </w:r>
    </w:p>
    <w:p w14:paraId="7CE13B71"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Maturity/ Redemption Value</w:t>
      </w:r>
    </w:p>
    <w:p w14:paraId="44CE8CD9" w14:textId="77777777" w:rsidR="00411AB7" w:rsidRPr="00A336EF" w:rsidRDefault="00411AB7" w:rsidP="00F87175">
      <w:pPr>
        <w:widowControl w:val="0"/>
        <w:numPr>
          <w:ilvl w:val="0"/>
          <w:numId w:val="43"/>
        </w:numPr>
        <w:autoSpaceDE w:val="0"/>
        <w:autoSpaceDN w:val="0"/>
        <w:spacing w:after="0" w:line="240" w:lineRule="auto"/>
        <w:jc w:val="both"/>
        <w:rPr>
          <w:rFonts w:ascii="Times New Roman" w:hAnsi="Times New Roman" w:cs="Times New Roman"/>
          <w:sz w:val="24"/>
          <w:szCs w:val="24"/>
          <w:lang w:val="en-US"/>
        </w:rPr>
        <w:sectPr w:rsidR="00411AB7" w:rsidRPr="00A336EF" w:rsidSect="00411AB7">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71E92563" w14:textId="77777777" w:rsidR="00C65683" w:rsidRPr="00A336EF" w:rsidRDefault="00C65683" w:rsidP="00C65683">
      <w:pPr>
        <w:widowControl w:val="0"/>
        <w:autoSpaceDE w:val="0"/>
        <w:autoSpaceDN w:val="0"/>
        <w:spacing w:after="0" w:line="240" w:lineRule="auto"/>
        <w:ind w:left="720"/>
        <w:jc w:val="both"/>
        <w:rPr>
          <w:rFonts w:ascii="Times New Roman" w:hAnsi="Times New Roman" w:cs="Times New Roman"/>
          <w:b/>
          <w:bCs/>
          <w:sz w:val="24"/>
          <w:szCs w:val="24"/>
        </w:rPr>
      </w:pPr>
    </w:p>
    <w:p w14:paraId="67B26BF6" w14:textId="367642B0" w:rsidR="00411AB7" w:rsidRPr="00A336EF" w:rsidRDefault="00411AB7" w:rsidP="00F87175">
      <w:pPr>
        <w:widowControl w:val="0"/>
        <w:numPr>
          <w:ilvl w:val="0"/>
          <w:numId w:val="43"/>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Money Market Instruments</w:t>
      </w:r>
    </w:p>
    <w:p w14:paraId="42E4BDC5"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Treasury Bills</w:t>
      </w:r>
    </w:p>
    <w:p w14:paraId="5C50FCA4"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Certificates of Deposits</w:t>
      </w:r>
    </w:p>
    <w:p w14:paraId="29F903C2"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Commercial Papers</w:t>
      </w:r>
    </w:p>
    <w:p w14:paraId="40D1B443" w14:textId="77777777" w:rsidR="00C65683" w:rsidRPr="00A336EF" w:rsidRDefault="00C65683" w:rsidP="00C65683">
      <w:pPr>
        <w:widowControl w:val="0"/>
        <w:autoSpaceDE w:val="0"/>
        <w:autoSpaceDN w:val="0"/>
        <w:spacing w:after="0" w:line="240" w:lineRule="auto"/>
        <w:ind w:left="720"/>
        <w:jc w:val="both"/>
        <w:rPr>
          <w:rFonts w:ascii="Times New Roman" w:hAnsi="Times New Roman" w:cs="Times New Roman"/>
          <w:b/>
          <w:bCs/>
          <w:sz w:val="24"/>
          <w:szCs w:val="24"/>
        </w:rPr>
      </w:pPr>
    </w:p>
    <w:p w14:paraId="5111FDB2" w14:textId="184C43CC" w:rsidR="00411AB7" w:rsidRPr="00A336EF" w:rsidRDefault="00411AB7" w:rsidP="00F87175">
      <w:pPr>
        <w:widowControl w:val="0"/>
        <w:numPr>
          <w:ilvl w:val="0"/>
          <w:numId w:val="43"/>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Government Securities</w:t>
      </w:r>
    </w:p>
    <w:p w14:paraId="3A3E75CC"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Cash Management Bills</w:t>
      </w:r>
    </w:p>
    <w:p w14:paraId="0939EEAD"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Dated Govt. Securities</w:t>
      </w:r>
    </w:p>
    <w:p w14:paraId="0E8614FA"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State Development Loans</w:t>
      </w:r>
    </w:p>
    <w:p w14:paraId="48DF8227"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Special Securities</w:t>
      </w:r>
    </w:p>
    <w:p w14:paraId="4190E903"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STRIPS: Separate Trading of Registered Interest and Principal of Securities</w:t>
      </w:r>
    </w:p>
    <w:p w14:paraId="5BD7F218" w14:textId="77777777" w:rsidR="00C65683" w:rsidRPr="00A336EF" w:rsidRDefault="00C65683" w:rsidP="00C65683">
      <w:pPr>
        <w:widowControl w:val="0"/>
        <w:autoSpaceDE w:val="0"/>
        <w:autoSpaceDN w:val="0"/>
        <w:spacing w:after="0" w:line="240" w:lineRule="auto"/>
        <w:ind w:left="720"/>
        <w:jc w:val="both"/>
        <w:rPr>
          <w:rFonts w:ascii="Times New Roman" w:hAnsi="Times New Roman" w:cs="Times New Roman"/>
          <w:b/>
          <w:bCs/>
          <w:sz w:val="24"/>
          <w:szCs w:val="24"/>
        </w:rPr>
      </w:pPr>
    </w:p>
    <w:p w14:paraId="6F47DF92" w14:textId="47FD4F4C" w:rsidR="00411AB7" w:rsidRPr="00A336EF" w:rsidRDefault="00411AB7" w:rsidP="00F87175">
      <w:pPr>
        <w:widowControl w:val="0"/>
        <w:numPr>
          <w:ilvl w:val="0"/>
          <w:numId w:val="43"/>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Corporate Bonds/ Debt</w:t>
      </w:r>
    </w:p>
    <w:p w14:paraId="42FE4C34"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lang w:val="en-US"/>
        </w:rPr>
        <w:sectPr w:rsidR="00411AB7"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358C8D2"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Fixed Rate Bonds</w:t>
      </w:r>
    </w:p>
    <w:p w14:paraId="701CDF9A"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Floating Rate Bonds</w:t>
      </w:r>
    </w:p>
    <w:p w14:paraId="1EBB0372"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Zero Coupon Bonds</w:t>
      </w:r>
    </w:p>
    <w:p w14:paraId="077FE07E"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Capital Indexed Bonds</w:t>
      </w:r>
    </w:p>
    <w:p w14:paraId="30BE4BE5" w14:textId="77777777" w:rsidR="00411AB7" w:rsidRPr="00A336EF" w:rsidRDefault="00411AB7" w:rsidP="00F87175">
      <w:pPr>
        <w:widowControl w:val="0"/>
        <w:numPr>
          <w:ilvl w:val="1"/>
          <w:numId w:val="43"/>
        </w:numPr>
        <w:autoSpaceDE w:val="0"/>
        <w:autoSpaceDN w:val="0"/>
        <w:spacing w:after="0" w:line="240" w:lineRule="auto"/>
        <w:jc w:val="both"/>
        <w:rPr>
          <w:rFonts w:ascii="Times New Roman" w:hAnsi="Times New Roman" w:cs="Times New Roman"/>
          <w:sz w:val="24"/>
          <w:szCs w:val="24"/>
          <w:lang w:val="en-US"/>
        </w:rPr>
        <w:sectPr w:rsidR="00411AB7" w:rsidRPr="00A336EF" w:rsidSect="00411AB7">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r w:rsidRPr="00A336EF">
        <w:rPr>
          <w:rFonts w:ascii="Times New Roman" w:hAnsi="Times New Roman" w:cs="Times New Roman"/>
          <w:sz w:val="24"/>
          <w:szCs w:val="24"/>
          <w:lang w:val="en-US"/>
        </w:rPr>
        <w:t>Bonds with Call / Put Options</w:t>
      </w:r>
    </w:p>
    <w:p w14:paraId="4FD3FE77" w14:textId="77777777" w:rsidR="00411AB7" w:rsidRPr="00A336EF" w:rsidRDefault="00411AB7" w:rsidP="00F87175">
      <w:pPr>
        <w:widowControl w:val="0"/>
        <w:autoSpaceDE w:val="0"/>
        <w:autoSpaceDN w:val="0"/>
        <w:spacing w:after="0" w:line="240" w:lineRule="auto"/>
        <w:jc w:val="both"/>
        <w:rPr>
          <w:rFonts w:ascii="Times New Roman" w:hAnsi="Times New Roman" w:cs="Times New Roman"/>
          <w:sz w:val="24"/>
          <w:szCs w:val="24"/>
        </w:rPr>
      </w:pPr>
    </w:p>
    <w:p w14:paraId="41E53EBF"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rPr>
      </w:pPr>
    </w:p>
    <w:p w14:paraId="5E226E47"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rPr>
      </w:pPr>
    </w:p>
    <w:p w14:paraId="340067B6" w14:textId="0F189152" w:rsidR="00411AB7" w:rsidRPr="00A336EF" w:rsidRDefault="004415C6" w:rsidP="00F87175">
      <w:pPr>
        <w:widowControl w:val="0"/>
        <w:autoSpaceDE w:val="0"/>
        <w:autoSpaceDN w:val="0"/>
        <w:spacing w:after="0" w:line="240" w:lineRule="auto"/>
        <w:jc w:val="both"/>
        <w:rPr>
          <w:rFonts w:ascii="Times New Roman" w:hAnsi="Times New Roman" w:cs="Times New Roman"/>
          <w:sz w:val="32"/>
          <w:szCs w:val="32"/>
        </w:rPr>
      </w:pPr>
      <w:r w:rsidRPr="00A336EF">
        <w:rPr>
          <w:rFonts w:ascii="Times New Roman" w:hAnsi="Times New Roman" w:cs="Times New Roman"/>
          <w:b/>
          <w:bCs/>
          <w:sz w:val="32"/>
          <w:szCs w:val="32"/>
          <w:lang w:val="en-US"/>
        </w:rPr>
        <w:lastRenderedPageBreak/>
        <w:t>Money Market</w:t>
      </w:r>
    </w:p>
    <w:p w14:paraId="555A4A15"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Money Markets refer to the segment of the financial market where short-term borrowing and lending of funds take place. </w:t>
      </w:r>
    </w:p>
    <w:p w14:paraId="03D8E48C"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 xml:space="preserve">It primarily deals with highly liquid and low-risk instruments that have maturities typically ranging from overnight to one year. </w:t>
      </w:r>
    </w:p>
    <w:p w14:paraId="32C4706E"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Money markets play a vital role in facilitating the efficient allocation of funds and meeting the short-term funding requirements of various participants in the economy.</w:t>
      </w:r>
    </w:p>
    <w:p w14:paraId="14E7D257" w14:textId="77777777" w:rsidR="0081470D" w:rsidRPr="00A336EF" w:rsidRDefault="0081470D" w:rsidP="00F87175">
      <w:pPr>
        <w:widowControl w:val="0"/>
        <w:autoSpaceDE w:val="0"/>
        <w:autoSpaceDN w:val="0"/>
        <w:spacing w:after="0" w:line="240" w:lineRule="auto"/>
        <w:ind w:left="720"/>
        <w:jc w:val="both"/>
        <w:rPr>
          <w:rFonts w:ascii="Times New Roman" w:hAnsi="Times New Roman" w:cs="Times New Roman"/>
          <w:sz w:val="24"/>
          <w:szCs w:val="24"/>
        </w:rPr>
      </w:pPr>
    </w:p>
    <w:p w14:paraId="3519EDD3" w14:textId="5207EBA4"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Objectives:</w:t>
      </w:r>
    </w:p>
    <w:p w14:paraId="3EC58487"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Short-term financing: Facilitating borrowing and lending for immediate funding needs.</w:t>
      </w:r>
    </w:p>
    <w:p w14:paraId="3A7A16D2"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Liquidity management: Providing a platform for efficient management of cash positions.</w:t>
      </w:r>
    </w:p>
    <w:p w14:paraId="78CA3FB7"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Low-risk investments: Offering secure investment options with stable returns.</w:t>
      </w:r>
    </w:p>
    <w:p w14:paraId="01FB4FFD"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Benchmark interest rates: Establishing reference rates for pricing other financial instruments.</w:t>
      </w:r>
    </w:p>
    <w:p w14:paraId="21383DCE"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Monetary policy implementation: Supporting central banks in managing liquidity and interest rates.</w:t>
      </w:r>
    </w:p>
    <w:p w14:paraId="05A7D7B7" w14:textId="77777777" w:rsidR="003D0113" w:rsidRPr="00A336EF" w:rsidRDefault="003D0113" w:rsidP="00F87175">
      <w:pPr>
        <w:widowControl w:val="0"/>
        <w:numPr>
          <w:ilvl w:val="0"/>
          <w:numId w:val="4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Market stability and transparency: Ensuring a stable and transparent marketplace through regulations and oversight.</w:t>
      </w:r>
    </w:p>
    <w:p w14:paraId="2667475B" w14:textId="77777777" w:rsidR="009A2251" w:rsidRPr="00A336EF" w:rsidRDefault="009A2251" w:rsidP="00F87175">
      <w:pPr>
        <w:widowControl w:val="0"/>
        <w:autoSpaceDE w:val="0"/>
        <w:autoSpaceDN w:val="0"/>
        <w:spacing w:after="0" w:line="240" w:lineRule="auto"/>
        <w:jc w:val="both"/>
        <w:rPr>
          <w:rFonts w:ascii="Times New Roman" w:hAnsi="Times New Roman" w:cs="Times New Roman"/>
          <w:sz w:val="24"/>
          <w:szCs w:val="24"/>
        </w:rPr>
      </w:pPr>
    </w:p>
    <w:p w14:paraId="3E98F82E" w14:textId="77777777" w:rsidR="00C42EEC" w:rsidRPr="00A336EF" w:rsidRDefault="00C42EEC" w:rsidP="00F87175">
      <w:pPr>
        <w:widowControl w:val="0"/>
        <w:autoSpaceDE w:val="0"/>
        <w:autoSpaceDN w:val="0"/>
        <w:spacing w:after="0" w:line="240" w:lineRule="auto"/>
        <w:jc w:val="both"/>
        <w:rPr>
          <w:rFonts w:ascii="Times New Roman" w:hAnsi="Times New Roman" w:cs="Times New Roman"/>
          <w:sz w:val="24"/>
          <w:szCs w:val="24"/>
        </w:rPr>
      </w:pPr>
    </w:p>
    <w:p w14:paraId="5A685D5F" w14:textId="38E1D0B2"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Money Market in India Evolution</w:t>
      </w:r>
      <w:r w:rsidR="00103BAE" w:rsidRPr="00A336EF">
        <w:rPr>
          <w:rFonts w:ascii="Times New Roman" w:hAnsi="Times New Roman" w:cs="Times New Roman"/>
          <w:b/>
          <w:bCs/>
          <w:sz w:val="24"/>
          <w:szCs w:val="24"/>
          <w:lang w:val="en-US"/>
        </w:rPr>
        <w:t>:</w:t>
      </w:r>
    </w:p>
    <w:p w14:paraId="70D2F29B" w14:textId="77777777"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beginning of the money market in India can be traced back to the late 19th century during the colonial era. The establishment of the Bombay Stock Exchange (BSE) in 1875 played a crucial role in the development of the money market. Initially, the market operated as a platform for trading stocks and shares, but it gradually expanded to include short-term borrowing and lending activities.</w:t>
      </w:r>
    </w:p>
    <w:p w14:paraId="67B21021" w14:textId="77777777"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Pre-Independence Era (Late 19th century to 1947)</w:t>
      </w:r>
    </w:p>
    <w:p w14:paraId="3521AA84" w14:textId="77777777"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During this period, the money market was largely unregulated and informal. Indigenous bankers, known as Shroffs and Mahajan, facilitated short-term borrowing and lending transactions. The bill market, comprising of treasury bills, commercial bills, and promissory notes, started gaining prominence.</w:t>
      </w:r>
    </w:p>
    <w:p w14:paraId="67974C56" w14:textId="77777777"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Post-Independence Era (1947 to 1991)</w:t>
      </w:r>
    </w:p>
    <w:p w14:paraId="37797722" w14:textId="77777777" w:rsidR="00C42EEC" w:rsidRPr="00A336EF" w:rsidRDefault="00C42EEC"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After India gained independence, the Reserve Bank of India (RBI) was established as the central bank in 1935 and took on a more prominent role in regulating the money market. The RBI introduced various measures to develop and regulate the money market, including the issue of Treasury Bills, the establishment of the Discount and Finance House of India (DFHI) in 1988, and the introduction of Certificates of Deposit (CDs) and Commercial Papers (CPs) in 1990.</w:t>
      </w:r>
    </w:p>
    <w:p w14:paraId="43137810" w14:textId="77777777" w:rsidR="00836C71" w:rsidRPr="00A336EF" w:rsidRDefault="00836C71"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Liberalization and Reforms (1991 Onwards)</w:t>
      </w:r>
    </w:p>
    <w:p w14:paraId="5CF1D39B" w14:textId="77777777" w:rsidR="00836C71" w:rsidRPr="00A336EF" w:rsidRDefault="00836C71"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 the early 1990s, India initiated economic reforms and liberalization. These reforms aimed to modernize the financial sector and promote market-oriented policies. The money market underwent significant changes during this period. The RBI introduced new money market instruments, such as inter-bank call money, term money, and the introduction of the Negotiated Dealing System (NDS) for trading government securities. The reforms also led to the establishment of the Securities and Exchange Board of India (SEBI) as the regulatory authority for the securities market.</w:t>
      </w:r>
    </w:p>
    <w:p w14:paraId="55ECDA59" w14:textId="77777777" w:rsidR="00836C71" w:rsidRPr="00A336EF" w:rsidRDefault="00836C71" w:rsidP="004E5C1F">
      <w:pPr>
        <w:widowControl w:val="0"/>
        <w:autoSpaceDE w:val="0"/>
        <w:autoSpaceDN w:val="0"/>
        <w:spacing w:after="0" w:line="240" w:lineRule="auto"/>
        <w:jc w:val="both"/>
        <w:rPr>
          <w:rFonts w:ascii="Times New Roman" w:hAnsi="Times New Roman" w:cs="Times New Roman"/>
          <w:sz w:val="24"/>
          <w:szCs w:val="24"/>
          <w:lang w:val="en-US"/>
        </w:rPr>
      </w:pPr>
    </w:p>
    <w:p w14:paraId="549995E0" w14:textId="77777777" w:rsidR="00836C71" w:rsidRPr="00A336EF" w:rsidRDefault="00836C71" w:rsidP="004E5C1F">
      <w:pPr>
        <w:widowControl w:val="0"/>
        <w:autoSpaceDE w:val="0"/>
        <w:autoSpaceDN w:val="0"/>
        <w:spacing w:after="0" w:line="240" w:lineRule="auto"/>
        <w:jc w:val="both"/>
        <w:rPr>
          <w:rFonts w:ascii="Times New Roman" w:hAnsi="Times New Roman" w:cs="Times New Roman"/>
          <w:sz w:val="24"/>
          <w:szCs w:val="24"/>
          <w:lang w:val="en-US"/>
        </w:rPr>
      </w:pPr>
    </w:p>
    <w:p w14:paraId="59316E3D" w14:textId="77777777" w:rsidR="00836C71" w:rsidRPr="00A336EF" w:rsidRDefault="00836C71" w:rsidP="004E5C1F">
      <w:pPr>
        <w:widowControl w:val="0"/>
        <w:autoSpaceDE w:val="0"/>
        <w:autoSpaceDN w:val="0"/>
        <w:spacing w:after="0" w:line="240" w:lineRule="auto"/>
        <w:jc w:val="both"/>
        <w:rPr>
          <w:rFonts w:ascii="Times New Roman" w:hAnsi="Times New Roman" w:cs="Times New Roman"/>
          <w:sz w:val="24"/>
          <w:szCs w:val="24"/>
          <w:lang w:val="en-US"/>
        </w:rPr>
      </w:pPr>
    </w:p>
    <w:p w14:paraId="4E8CAC9E" w14:textId="77777777" w:rsidR="00836C71" w:rsidRPr="00A336EF" w:rsidRDefault="00836C71" w:rsidP="004E5C1F">
      <w:pPr>
        <w:widowControl w:val="0"/>
        <w:autoSpaceDE w:val="0"/>
        <w:autoSpaceDN w:val="0"/>
        <w:spacing w:after="0" w:line="240" w:lineRule="auto"/>
        <w:jc w:val="both"/>
        <w:rPr>
          <w:rFonts w:ascii="Times New Roman" w:hAnsi="Times New Roman" w:cs="Times New Roman"/>
          <w:sz w:val="24"/>
          <w:szCs w:val="24"/>
          <w:lang w:val="en-US"/>
        </w:rPr>
      </w:pPr>
    </w:p>
    <w:p w14:paraId="4185EDCB" w14:textId="77777777" w:rsidR="00836C71" w:rsidRPr="00A336EF" w:rsidRDefault="00836C71" w:rsidP="004E5C1F">
      <w:pPr>
        <w:widowControl w:val="0"/>
        <w:autoSpaceDE w:val="0"/>
        <w:autoSpaceDN w:val="0"/>
        <w:spacing w:after="0" w:line="240" w:lineRule="auto"/>
        <w:jc w:val="both"/>
        <w:rPr>
          <w:rFonts w:ascii="Times New Roman" w:hAnsi="Times New Roman" w:cs="Times New Roman"/>
          <w:sz w:val="24"/>
          <w:szCs w:val="24"/>
        </w:rPr>
      </w:pPr>
    </w:p>
    <w:p w14:paraId="444FBA53" w14:textId="77777777" w:rsidR="00836C71" w:rsidRPr="00A336EF" w:rsidRDefault="00836C71"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lastRenderedPageBreak/>
        <w:t>Technological Advancements and Integration (Late 1990s to present)</w:t>
      </w:r>
    </w:p>
    <w:p w14:paraId="41ABD3E6" w14:textId="77777777" w:rsidR="00836C71" w:rsidRPr="00A336EF" w:rsidRDefault="00836C71"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With the advancement of technology and the implementation of electronic trading platforms, the money market in India witnessed further evolution. The introduction of the Negotiated Dealing System-Order Matching (NDS-OM) in 2002 facilitated the electronic trading of government securities. Additionally, the introduction of the Clearing Corporation of India Limited (CCIL) in 2001 brought efficiency and transparency to the settlement of money market transactions.</w:t>
      </w:r>
    </w:p>
    <w:p w14:paraId="77ECFEE9" w14:textId="77777777" w:rsidR="00836C71" w:rsidRPr="00A336EF" w:rsidRDefault="00836C71" w:rsidP="00F87175">
      <w:pPr>
        <w:widowControl w:val="0"/>
        <w:numPr>
          <w:ilvl w:val="0"/>
          <w:numId w:val="4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Furthermore, the money market in India has expanded to include various participants, including banks, financial institutions, corporates, mutual funds, and non-banking financial companies (NBFCs). The RBI continues to play a crucial role in regulating and developing the money market by implementing policies and measures to ensure stability and liquidity.</w:t>
      </w:r>
    </w:p>
    <w:p w14:paraId="05143119" w14:textId="77777777" w:rsidR="00836C71" w:rsidRPr="00A336EF" w:rsidRDefault="00836C71" w:rsidP="00F87175">
      <w:pPr>
        <w:widowControl w:val="0"/>
        <w:autoSpaceDE w:val="0"/>
        <w:autoSpaceDN w:val="0"/>
        <w:spacing w:after="0" w:line="240" w:lineRule="auto"/>
        <w:jc w:val="both"/>
        <w:rPr>
          <w:rFonts w:ascii="Times New Roman" w:hAnsi="Times New Roman" w:cs="Times New Roman"/>
          <w:sz w:val="24"/>
          <w:szCs w:val="24"/>
        </w:rPr>
      </w:pPr>
    </w:p>
    <w:p w14:paraId="6A62A752" w14:textId="77777777" w:rsidR="00825C7C" w:rsidRPr="00A336EF" w:rsidRDefault="00825C7C" w:rsidP="00F87175">
      <w:pPr>
        <w:widowControl w:val="0"/>
        <w:autoSpaceDE w:val="0"/>
        <w:autoSpaceDN w:val="0"/>
        <w:spacing w:after="0" w:line="240" w:lineRule="auto"/>
        <w:jc w:val="both"/>
        <w:rPr>
          <w:rFonts w:ascii="Times New Roman" w:hAnsi="Times New Roman" w:cs="Times New Roman"/>
          <w:sz w:val="24"/>
          <w:szCs w:val="24"/>
        </w:rPr>
      </w:pPr>
    </w:p>
    <w:p w14:paraId="16299ACE" w14:textId="77777777" w:rsidR="007C263A" w:rsidRPr="00A336EF" w:rsidRDefault="007C263A"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t>Components / Structure of Indian Money Market:</w:t>
      </w:r>
    </w:p>
    <w:p w14:paraId="0AD38BAB" w14:textId="77777777" w:rsidR="007C263A" w:rsidRPr="00A336EF" w:rsidRDefault="007C263A"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4A68E959" w14:textId="77777777" w:rsidR="006C33F9" w:rsidRPr="00A336EF" w:rsidRDefault="006C33F9" w:rsidP="00F87175">
      <w:pPr>
        <w:widowControl w:val="0"/>
        <w:numPr>
          <w:ilvl w:val="0"/>
          <w:numId w:val="48"/>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Organized Market</w:t>
      </w:r>
    </w:p>
    <w:p w14:paraId="4A006687" w14:textId="77777777" w:rsidR="004E5C1F" w:rsidRPr="00A336EF" w:rsidRDefault="004E5C1F" w:rsidP="00F87175">
      <w:pPr>
        <w:widowControl w:val="0"/>
        <w:numPr>
          <w:ilvl w:val="1"/>
          <w:numId w:val="48"/>
        </w:numPr>
        <w:autoSpaceDE w:val="0"/>
        <w:autoSpaceDN w:val="0"/>
        <w:spacing w:after="0" w:line="240" w:lineRule="auto"/>
        <w:jc w:val="both"/>
        <w:rPr>
          <w:rFonts w:ascii="Times New Roman" w:hAnsi="Times New Roman" w:cs="Times New Roman"/>
          <w:sz w:val="24"/>
          <w:szCs w:val="24"/>
          <w:lang w:val="en-US"/>
        </w:rPr>
        <w:sectPr w:rsidR="004E5C1F"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5CCD9AB"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Call Money Market</w:t>
      </w:r>
    </w:p>
    <w:p w14:paraId="0EC742E6"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Treasury Bill Market</w:t>
      </w:r>
    </w:p>
    <w:p w14:paraId="0D5E39DD"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Commercial Bills</w:t>
      </w:r>
    </w:p>
    <w:p w14:paraId="72DE919F"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Certificate of Deposits</w:t>
      </w:r>
    </w:p>
    <w:p w14:paraId="5F8585C2"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Commercial Papers</w:t>
      </w:r>
    </w:p>
    <w:p w14:paraId="20694D34"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Money Market Mutual Funds</w:t>
      </w:r>
    </w:p>
    <w:p w14:paraId="02C382AF"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Repo Market</w:t>
      </w:r>
    </w:p>
    <w:p w14:paraId="0C6A2475" w14:textId="77777777" w:rsidR="004E5C1F" w:rsidRPr="00A336EF" w:rsidRDefault="004E5C1F" w:rsidP="00F87175">
      <w:pPr>
        <w:widowControl w:val="0"/>
        <w:autoSpaceDE w:val="0"/>
        <w:autoSpaceDN w:val="0"/>
        <w:spacing w:after="0" w:line="240" w:lineRule="auto"/>
        <w:ind w:left="720"/>
        <w:jc w:val="both"/>
        <w:rPr>
          <w:rFonts w:ascii="Times New Roman" w:hAnsi="Times New Roman" w:cs="Times New Roman"/>
          <w:b/>
          <w:bCs/>
          <w:sz w:val="24"/>
          <w:szCs w:val="24"/>
        </w:rPr>
        <w:sectPr w:rsidR="004E5C1F" w:rsidRPr="00A336EF" w:rsidSect="004E5C1F">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4543E72A" w14:textId="77777777" w:rsidR="006C33F9" w:rsidRPr="00A336EF" w:rsidRDefault="006C33F9" w:rsidP="00F87175">
      <w:pPr>
        <w:widowControl w:val="0"/>
        <w:autoSpaceDE w:val="0"/>
        <w:autoSpaceDN w:val="0"/>
        <w:spacing w:after="0" w:line="240" w:lineRule="auto"/>
        <w:ind w:left="720"/>
        <w:jc w:val="both"/>
        <w:rPr>
          <w:rFonts w:ascii="Times New Roman" w:hAnsi="Times New Roman" w:cs="Times New Roman"/>
          <w:b/>
          <w:bCs/>
          <w:sz w:val="24"/>
          <w:szCs w:val="24"/>
        </w:rPr>
      </w:pPr>
    </w:p>
    <w:p w14:paraId="21792F4B" w14:textId="2AC7924A" w:rsidR="006C33F9" w:rsidRPr="00A336EF" w:rsidRDefault="006C33F9" w:rsidP="00F87175">
      <w:pPr>
        <w:widowControl w:val="0"/>
        <w:numPr>
          <w:ilvl w:val="0"/>
          <w:numId w:val="48"/>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Unorganized Market</w:t>
      </w:r>
    </w:p>
    <w:p w14:paraId="4118212C"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Indigenous Bankers</w:t>
      </w:r>
    </w:p>
    <w:p w14:paraId="55BD660E"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Money Lenders</w:t>
      </w:r>
    </w:p>
    <w:p w14:paraId="5E011574" w14:textId="77777777" w:rsidR="006C33F9" w:rsidRPr="00A336EF" w:rsidRDefault="006C33F9" w:rsidP="00F87175">
      <w:pPr>
        <w:widowControl w:val="0"/>
        <w:numPr>
          <w:ilvl w:val="1"/>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NBFCs</w:t>
      </w:r>
    </w:p>
    <w:p w14:paraId="6AA0F255" w14:textId="77777777" w:rsidR="006C33F9" w:rsidRPr="00A336EF" w:rsidRDefault="006C33F9" w:rsidP="00F87175">
      <w:pPr>
        <w:widowControl w:val="0"/>
        <w:numPr>
          <w:ilvl w:val="2"/>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Chit Funds</w:t>
      </w:r>
    </w:p>
    <w:p w14:paraId="3B7D9600" w14:textId="77777777" w:rsidR="006C33F9" w:rsidRPr="00A336EF" w:rsidRDefault="006C33F9" w:rsidP="00F87175">
      <w:pPr>
        <w:widowControl w:val="0"/>
        <w:numPr>
          <w:ilvl w:val="2"/>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Nidhis</w:t>
      </w:r>
    </w:p>
    <w:p w14:paraId="5BF03FC9" w14:textId="77777777" w:rsidR="006C33F9" w:rsidRPr="00A336EF" w:rsidRDefault="006C33F9" w:rsidP="00F87175">
      <w:pPr>
        <w:widowControl w:val="0"/>
        <w:numPr>
          <w:ilvl w:val="2"/>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Loan or Finance Companies</w:t>
      </w:r>
    </w:p>
    <w:p w14:paraId="2ACBEE4B" w14:textId="77777777" w:rsidR="006C33F9" w:rsidRPr="00A336EF" w:rsidRDefault="006C33F9" w:rsidP="00F87175">
      <w:pPr>
        <w:widowControl w:val="0"/>
        <w:numPr>
          <w:ilvl w:val="2"/>
          <w:numId w:val="4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Finance Brokers</w:t>
      </w:r>
    </w:p>
    <w:p w14:paraId="75242027" w14:textId="77777777" w:rsidR="006C33F9" w:rsidRPr="00A336EF" w:rsidRDefault="006C33F9" w:rsidP="00F87175">
      <w:pPr>
        <w:widowControl w:val="0"/>
        <w:autoSpaceDE w:val="0"/>
        <w:autoSpaceDN w:val="0"/>
        <w:spacing w:after="0" w:line="240" w:lineRule="auto"/>
        <w:jc w:val="both"/>
        <w:rPr>
          <w:rFonts w:ascii="Times New Roman" w:hAnsi="Times New Roman" w:cs="Times New Roman"/>
          <w:sz w:val="24"/>
          <w:szCs w:val="24"/>
        </w:rPr>
      </w:pPr>
    </w:p>
    <w:p w14:paraId="6588E12E" w14:textId="77777777" w:rsidR="00095BFE" w:rsidRPr="00A336EF" w:rsidRDefault="00095BFE" w:rsidP="00F87175">
      <w:pPr>
        <w:widowControl w:val="0"/>
        <w:numPr>
          <w:ilvl w:val="0"/>
          <w:numId w:val="49"/>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 xml:space="preserve">Importance </w:t>
      </w:r>
    </w:p>
    <w:p w14:paraId="4F337C4C"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Trade &amp; Industry</w:t>
      </w:r>
    </w:p>
    <w:p w14:paraId="0534609B"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Capital Market</w:t>
      </w:r>
    </w:p>
    <w:p w14:paraId="456ACA7D"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Helpful to Commercial Banks</w:t>
      </w:r>
    </w:p>
    <w:p w14:paraId="2CE6EF62"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Helpful to Central Bank</w:t>
      </w:r>
    </w:p>
    <w:p w14:paraId="327A5181"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Formulation of Suitable Monetary Policies</w:t>
      </w:r>
    </w:p>
    <w:p w14:paraId="19957F9B"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Helpful to Government</w:t>
      </w:r>
    </w:p>
    <w:p w14:paraId="1AD0DB11" w14:textId="77777777" w:rsidR="00095BFE" w:rsidRPr="00A336EF" w:rsidRDefault="00095BFE" w:rsidP="00F87175">
      <w:pPr>
        <w:widowControl w:val="0"/>
        <w:autoSpaceDE w:val="0"/>
        <w:autoSpaceDN w:val="0"/>
        <w:spacing w:after="0" w:line="240" w:lineRule="auto"/>
        <w:ind w:left="720"/>
        <w:jc w:val="both"/>
        <w:rPr>
          <w:rFonts w:ascii="Times New Roman" w:hAnsi="Times New Roman" w:cs="Times New Roman"/>
          <w:b/>
          <w:bCs/>
          <w:sz w:val="24"/>
          <w:szCs w:val="24"/>
        </w:rPr>
      </w:pPr>
    </w:p>
    <w:p w14:paraId="174D2A90" w14:textId="13395DD1" w:rsidR="00095BFE" w:rsidRPr="00A336EF" w:rsidRDefault="00095BFE" w:rsidP="00F87175">
      <w:pPr>
        <w:widowControl w:val="0"/>
        <w:numPr>
          <w:ilvl w:val="0"/>
          <w:numId w:val="49"/>
        </w:numPr>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lang w:val="en-US"/>
        </w:rPr>
        <w:t>Shortfalls</w:t>
      </w:r>
    </w:p>
    <w:p w14:paraId="06669435"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Dichotomy (Organized + Unorganized)</w:t>
      </w:r>
    </w:p>
    <w:p w14:paraId="28506A15"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Lack of Coordination &amp; Integration</w:t>
      </w:r>
    </w:p>
    <w:p w14:paraId="30025D47"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Diversity in Interest Rates</w:t>
      </w:r>
    </w:p>
    <w:p w14:paraId="65C148BA"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Seasonality of Money Market</w:t>
      </w:r>
    </w:p>
    <w:p w14:paraId="431002E7"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Shortage of Funds</w:t>
      </w:r>
    </w:p>
    <w:p w14:paraId="584C3102"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Absence of Organized Bill Market</w:t>
      </w:r>
    </w:p>
    <w:p w14:paraId="7E00F270"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Inadequate Banking Facilities</w:t>
      </w:r>
    </w:p>
    <w:p w14:paraId="0561B54B" w14:textId="77777777" w:rsidR="00095BFE" w:rsidRPr="00A336EF" w:rsidRDefault="00095BFE" w:rsidP="00F87175">
      <w:pPr>
        <w:widowControl w:val="0"/>
        <w:numPr>
          <w:ilvl w:val="1"/>
          <w:numId w:val="4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Inefficient &amp; Corrupt Management</w:t>
      </w:r>
    </w:p>
    <w:p w14:paraId="15112F91" w14:textId="77777777" w:rsidR="00095BFE" w:rsidRPr="00A336EF" w:rsidRDefault="00095BFE" w:rsidP="00F87175">
      <w:pPr>
        <w:widowControl w:val="0"/>
        <w:autoSpaceDE w:val="0"/>
        <w:autoSpaceDN w:val="0"/>
        <w:spacing w:after="0" w:line="240" w:lineRule="auto"/>
        <w:jc w:val="both"/>
        <w:rPr>
          <w:rFonts w:ascii="Times New Roman" w:hAnsi="Times New Roman" w:cs="Times New Roman"/>
          <w:sz w:val="24"/>
          <w:szCs w:val="24"/>
          <w:lang w:val="en-US"/>
        </w:rPr>
      </w:pPr>
    </w:p>
    <w:p w14:paraId="6D4F7A05"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lang w:val="en-US"/>
        </w:rPr>
      </w:pPr>
    </w:p>
    <w:p w14:paraId="7F756207"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lang w:val="en-US"/>
        </w:rPr>
      </w:pPr>
    </w:p>
    <w:p w14:paraId="5CEC3D73"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lang w:val="en-US"/>
        </w:rPr>
      </w:pPr>
    </w:p>
    <w:p w14:paraId="4F0B15AE" w14:textId="77777777" w:rsidR="004E5C1F" w:rsidRPr="00A336EF" w:rsidRDefault="004E5C1F" w:rsidP="00F87175">
      <w:pPr>
        <w:widowControl w:val="0"/>
        <w:autoSpaceDE w:val="0"/>
        <w:autoSpaceDN w:val="0"/>
        <w:spacing w:after="0" w:line="240" w:lineRule="auto"/>
        <w:jc w:val="both"/>
        <w:rPr>
          <w:rFonts w:ascii="Times New Roman" w:hAnsi="Times New Roman" w:cs="Times New Roman"/>
          <w:sz w:val="24"/>
          <w:szCs w:val="24"/>
          <w:lang w:val="en-US"/>
        </w:rPr>
      </w:pPr>
    </w:p>
    <w:p w14:paraId="5CC65619" w14:textId="474F488E" w:rsidR="00095BFE" w:rsidRPr="00A336EF" w:rsidRDefault="008A1D5B" w:rsidP="00F87175">
      <w:pPr>
        <w:widowControl w:val="0"/>
        <w:autoSpaceDE w:val="0"/>
        <w:autoSpaceDN w:val="0"/>
        <w:spacing w:after="0" w:line="240" w:lineRule="auto"/>
        <w:jc w:val="both"/>
        <w:rPr>
          <w:rFonts w:ascii="Times New Roman" w:hAnsi="Times New Roman" w:cs="Times New Roman"/>
          <w:b/>
          <w:bCs/>
          <w:sz w:val="24"/>
          <w:szCs w:val="24"/>
          <w:lang w:val="en-US"/>
        </w:rPr>
      </w:pPr>
      <w:r w:rsidRPr="00A336EF">
        <w:rPr>
          <w:rFonts w:ascii="Times New Roman" w:hAnsi="Times New Roman" w:cs="Times New Roman"/>
          <w:b/>
          <w:bCs/>
          <w:sz w:val="24"/>
          <w:szCs w:val="24"/>
          <w:lang w:val="en-US"/>
        </w:rPr>
        <w:lastRenderedPageBreak/>
        <w:t>Regulatory framework in Indian Debt Market:</w:t>
      </w:r>
    </w:p>
    <w:p w14:paraId="0FA773C9" w14:textId="77777777" w:rsidR="00543572" w:rsidRPr="00A336EF" w:rsidRDefault="00543572"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Key Regulators:</w:t>
      </w:r>
    </w:p>
    <w:p w14:paraId="2611972D" w14:textId="77777777" w:rsidR="00543572" w:rsidRPr="00A336EF" w:rsidRDefault="00543572" w:rsidP="00F87175">
      <w:pPr>
        <w:widowControl w:val="0"/>
        <w:numPr>
          <w:ilvl w:val="0"/>
          <w:numId w:val="5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Securities and Exchange Board of India (SEBI):</w:t>
      </w:r>
      <w:r w:rsidRPr="00A336EF">
        <w:rPr>
          <w:rFonts w:ascii="Times New Roman" w:hAnsi="Times New Roman" w:cs="Times New Roman"/>
          <w:sz w:val="24"/>
          <w:szCs w:val="24"/>
          <w:lang w:val="en-US"/>
        </w:rPr>
        <w:t xml:space="preserve"> Regulates corporate bonds and debentures, ensuring investor protection and market efficiency.</w:t>
      </w:r>
    </w:p>
    <w:p w14:paraId="0BE152D2" w14:textId="77777777" w:rsidR="00543572" w:rsidRPr="00A336EF" w:rsidRDefault="00543572" w:rsidP="00F87175">
      <w:pPr>
        <w:widowControl w:val="0"/>
        <w:numPr>
          <w:ilvl w:val="0"/>
          <w:numId w:val="5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Reserve Bank of India (RBI):</w:t>
      </w:r>
      <w:r w:rsidRPr="00A336EF">
        <w:rPr>
          <w:rFonts w:ascii="Times New Roman" w:hAnsi="Times New Roman" w:cs="Times New Roman"/>
          <w:sz w:val="24"/>
          <w:szCs w:val="24"/>
          <w:lang w:val="en-US"/>
        </w:rPr>
        <w:t xml:space="preserve"> Regulates government securities, money market instruments, and overall monetary policy.</w:t>
      </w:r>
    </w:p>
    <w:p w14:paraId="5E3301FA" w14:textId="77777777" w:rsidR="00543572" w:rsidRPr="00A336EF" w:rsidRDefault="00543572" w:rsidP="00F87175">
      <w:pPr>
        <w:widowControl w:val="0"/>
        <w:numPr>
          <w:ilvl w:val="0"/>
          <w:numId w:val="5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Ministry of Finance:</w:t>
      </w:r>
      <w:r w:rsidRPr="00A336EF">
        <w:rPr>
          <w:rFonts w:ascii="Times New Roman" w:hAnsi="Times New Roman" w:cs="Times New Roman"/>
          <w:sz w:val="24"/>
          <w:szCs w:val="24"/>
          <w:lang w:val="en-US"/>
        </w:rPr>
        <w:t xml:space="preserve"> Provides policy direction and oversight for the entire financial market, including the debt market.</w:t>
      </w:r>
    </w:p>
    <w:p w14:paraId="616F9B68" w14:textId="77777777" w:rsidR="00543572" w:rsidRPr="00A336EF" w:rsidRDefault="00543572"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5DFBCCB" w14:textId="36D6971A" w:rsidR="00543572" w:rsidRPr="00A336EF" w:rsidRDefault="00543572"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Regulatory Bodies and Their Functions:</w:t>
      </w:r>
    </w:p>
    <w:p w14:paraId="535AA3F1" w14:textId="77777777" w:rsidR="00543572" w:rsidRPr="00A336EF" w:rsidRDefault="00543572"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Securities and Exchange Board of India (SEBI)</w:t>
      </w:r>
    </w:p>
    <w:p w14:paraId="5750397A" w14:textId="77777777" w:rsidR="00543572" w:rsidRPr="00A336EF" w:rsidRDefault="00543572" w:rsidP="00F87175">
      <w:pPr>
        <w:widowControl w:val="0"/>
        <w:numPr>
          <w:ilvl w:val="0"/>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Regulations:</w:t>
      </w:r>
    </w:p>
    <w:p w14:paraId="3BB9F0DC" w14:textId="77777777" w:rsidR="00543572" w:rsidRPr="00A336EF" w:rsidRDefault="00543572" w:rsidP="00F87175">
      <w:pPr>
        <w:widowControl w:val="0"/>
        <w:numPr>
          <w:ilvl w:val="1"/>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(Issue and Listing of Debt Securities) Regulations, 2008: Governs the issuance and listing of debt securities.</w:t>
      </w:r>
    </w:p>
    <w:p w14:paraId="675A0535" w14:textId="77777777" w:rsidR="00543572" w:rsidRPr="00A336EF" w:rsidRDefault="00543572" w:rsidP="00F87175">
      <w:pPr>
        <w:widowControl w:val="0"/>
        <w:numPr>
          <w:ilvl w:val="1"/>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(Listing Obligations and Disclosure Requirements) Regulations, 2015: Ensures transparency and timely disclosure by listed entities.</w:t>
      </w:r>
    </w:p>
    <w:p w14:paraId="0386A191" w14:textId="77777777" w:rsidR="00543572" w:rsidRPr="00A336EF" w:rsidRDefault="00543572" w:rsidP="00F87175">
      <w:pPr>
        <w:widowControl w:val="0"/>
        <w:numPr>
          <w:ilvl w:val="0"/>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Functions:</w:t>
      </w:r>
    </w:p>
    <w:p w14:paraId="5EF0ECF3" w14:textId="77777777" w:rsidR="00543572" w:rsidRPr="00A336EF" w:rsidRDefault="00543572" w:rsidP="00F87175">
      <w:pPr>
        <w:widowControl w:val="0"/>
        <w:numPr>
          <w:ilvl w:val="1"/>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Overseeing the issuance of corporate bonds.</w:t>
      </w:r>
    </w:p>
    <w:p w14:paraId="5BBF05BC" w14:textId="77777777" w:rsidR="00543572" w:rsidRPr="00A336EF" w:rsidRDefault="00543572" w:rsidP="00F87175">
      <w:pPr>
        <w:widowControl w:val="0"/>
        <w:numPr>
          <w:ilvl w:val="1"/>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Regulating the secondary market for corporate bonds.</w:t>
      </w:r>
    </w:p>
    <w:p w14:paraId="4A4BE6DF" w14:textId="77777777" w:rsidR="00543572" w:rsidRPr="00A336EF" w:rsidRDefault="00543572" w:rsidP="00F87175">
      <w:pPr>
        <w:widowControl w:val="0"/>
        <w:numPr>
          <w:ilvl w:val="1"/>
          <w:numId w:val="5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Protecting investor interests through stringent disclosure norms and monitoring.</w:t>
      </w:r>
    </w:p>
    <w:p w14:paraId="234F932A" w14:textId="77777777" w:rsidR="00744984" w:rsidRPr="00A336EF" w:rsidRDefault="00744984"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5CE4D03A" w14:textId="0AE58C99" w:rsidR="00543572" w:rsidRPr="00A336EF" w:rsidRDefault="00543572"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Reserve Bank of India (RBI)</w:t>
      </w:r>
    </w:p>
    <w:p w14:paraId="51152B65" w14:textId="77777777" w:rsidR="00543572" w:rsidRPr="00A336EF" w:rsidRDefault="00543572" w:rsidP="00F87175">
      <w:pPr>
        <w:widowControl w:val="0"/>
        <w:numPr>
          <w:ilvl w:val="0"/>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Regulations:</w:t>
      </w:r>
    </w:p>
    <w:p w14:paraId="342E91DE" w14:textId="77777777" w:rsidR="00543572" w:rsidRPr="00A336EF" w:rsidRDefault="00543572" w:rsidP="00F87175">
      <w:pPr>
        <w:widowControl w:val="0"/>
        <w:numPr>
          <w:ilvl w:val="1"/>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RBI Act, 1934: Provides the framework for the issuance and management of government securities.</w:t>
      </w:r>
    </w:p>
    <w:p w14:paraId="799EB2C2" w14:textId="77777777" w:rsidR="00543572" w:rsidRPr="00A336EF" w:rsidRDefault="00543572" w:rsidP="00F87175">
      <w:pPr>
        <w:widowControl w:val="0"/>
        <w:numPr>
          <w:ilvl w:val="1"/>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Government Securities Act, 2006: Details the legal and regulatory framework for government securities.</w:t>
      </w:r>
    </w:p>
    <w:p w14:paraId="583CB6C2" w14:textId="77777777" w:rsidR="00543572" w:rsidRPr="00A336EF" w:rsidRDefault="00543572" w:rsidP="00F87175">
      <w:pPr>
        <w:widowControl w:val="0"/>
        <w:numPr>
          <w:ilvl w:val="0"/>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Functions:</w:t>
      </w:r>
    </w:p>
    <w:p w14:paraId="2C3C1B1A" w14:textId="77777777" w:rsidR="00543572" w:rsidRPr="00A336EF" w:rsidRDefault="00543572" w:rsidP="00F87175">
      <w:pPr>
        <w:widowControl w:val="0"/>
        <w:numPr>
          <w:ilvl w:val="1"/>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Managing the issuance of government securities.</w:t>
      </w:r>
    </w:p>
    <w:p w14:paraId="18E87A22" w14:textId="77777777" w:rsidR="00543572" w:rsidRPr="00A336EF" w:rsidRDefault="00543572" w:rsidP="00F87175">
      <w:pPr>
        <w:widowControl w:val="0"/>
        <w:numPr>
          <w:ilvl w:val="1"/>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Regulating the money market instruments like Treasury Bills, Commercial Papers, and Certificates of Deposit.</w:t>
      </w:r>
    </w:p>
    <w:p w14:paraId="29A21AFB" w14:textId="77777777" w:rsidR="00543572" w:rsidRPr="00A336EF" w:rsidRDefault="00543572" w:rsidP="00F87175">
      <w:pPr>
        <w:widowControl w:val="0"/>
        <w:numPr>
          <w:ilvl w:val="1"/>
          <w:numId w:val="5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Conducting monetary policy to control liquidity and interest rates.</w:t>
      </w:r>
    </w:p>
    <w:p w14:paraId="7DEFBAA4" w14:textId="77777777" w:rsidR="00BA338E" w:rsidRPr="00A336EF" w:rsidRDefault="00BA338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0F722C95" w14:textId="5E40FB26" w:rsidR="00BA338E" w:rsidRPr="00A336EF" w:rsidRDefault="00BA338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Key Regulations and Guidelines:</w:t>
      </w:r>
    </w:p>
    <w:p w14:paraId="2A25075A" w14:textId="77777777" w:rsidR="00BA338E" w:rsidRPr="00A336EF" w:rsidRDefault="00BA338E" w:rsidP="00F87175">
      <w:pPr>
        <w:widowControl w:val="0"/>
        <w:numPr>
          <w:ilvl w:val="0"/>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SEBI (Issue and Listing of Debt Securities) Regulations, 2008:</w:t>
      </w:r>
    </w:p>
    <w:p w14:paraId="6997DC83" w14:textId="77777777" w:rsidR="00BA338E" w:rsidRPr="00A336EF" w:rsidRDefault="00BA338E" w:rsidP="00F87175">
      <w:pPr>
        <w:widowControl w:val="0"/>
        <w:numPr>
          <w:ilvl w:val="1"/>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Governs the public issue, private placement, and listing of debt securities.</w:t>
      </w:r>
    </w:p>
    <w:p w14:paraId="01F37F1C" w14:textId="77777777" w:rsidR="00BA338E" w:rsidRPr="00A336EF" w:rsidRDefault="00BA338E" w:rsidP="00F87175">
      <w:pPr>
        <w:widowControl w:val="0"/>
        <w:numPr>
          <w:ilvl w:val="1"/>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Specifies disclosure requirements for issuers.</w:t>
      </w:r>
    </w:p>
    <w:p w14:paraId="75600FC3" w14:textId="77777777" w:rsidR="00BA338E" w:rsidRPr="00A336EF" w:rsidRDefault="00BA338E" w:rsidP="00F87175">
      <w:pPr>
        <w:widowControl w:val="0"/>
        <w:numPr>
          <w:ilvl w:val="0"/>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RBI Guidelines for Issuance of G-Secs:</w:t>
      </w:r>
    </w:p>
    <w:p w14:paraId="0149ADB2" w14:textId="77777777" w:rsidR="00BA338E" w:rsidRPr="00A336EF" w:rsidRDefault="00BA338E" w:rsidP="00F87175">
      <w:pPr>
        <w:widowControl w:val="0"/>
        <w:numPr>
          <w:ilvl w:val="1"/>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Details the auction process for government securities.</w:t>
      </w:r>
    </w:p>
    <w:p w14:paraId="029947D4" w14:textId="77777777" w:rsidR="00BA338E" w:rsidRPr="00A336EF" w:rsidRDefault="00BA338E" w:rsidP="00F87175">
      <w:pPr>
        <w:widowControl w:val="0"/>
        <w:numPr>
          <w:ilvl w:val="1"/>
          <w:numId w:val="5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Specifies the roles of Primary Dealers and their obligations.</w:t>
      </w:r>
    </w:p>
    <w:p w14:paraId="2DF4E993" w14:textId="77777777" w:rsidR="00BA338E" w:rsidRPr="00A336EF" w:rsidRDefault="00BA338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4D655267" w14:textId="70D81D9C" w:rsidR="00BA338E" w:rsidRPr="00A336EF" w:rsidRDefault="00BA338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Investor Protection and Market Integrity:</w:t>
      </w:r>
    </w:p>
    <w:p w14:paraId="43171C35" w14:textId="77777777" w:rsidR="00BA338E" w:rsidRPr="00A336EF" w:rsidRDefault="00BA338E" w:rsidP="00F87175">
      <w:pPr>
        <w:widowControl w:val="0"/>
        <w:numPr>
          <w:ilvl w:val="0"/>
          <w:numId w:val="5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Disclosure Requirements:</w:t>
      </w:r>
      <w:r w:rsidRPr="00A336EF">
        <w:rPr>
          <w:rFonts w:ascii="Times New Roman" w:hAnsi="Times New Roman" w:cs="Times New Roman"/>
          <w:sz w:val="24"/>
          <w:szCs w:val="24"/>
          <w:lang w:val="en-US"/>
        </w:rPr>
        <w:t xml:space="preserve"> Issuers must provide detailed information about the financial health and risk factors associated with debt securities.</w:t>
      </w:r>
    </w:p>
    <w:p w14:paraId="68A2063A" w14:textId="77777777" w:rsidR="00BA338E" w:rsidRPr="00A336EF" w:rsidRDefault="00BA338E" w:rsidP="00F87175">
      <w:pPr>
        <w:widowControl w:val="0"/>
        <w:numPr>
          <w:ilvl w:val="0"/>
          <w:numId w:val="5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Credit Rating Agencies:</w:t>
      </w:r>
      <w:r w:rsidRPr="00A336EF">
        <w:rPr>
          <w:rFonts w:ascii="Times New Roman" w:hAnsi="Times New Roman" w:cs="Times New Roman"/>
          <w:sz w:val="24"/>
          <w:szCs w:val="24"/>
          <w:lang w:val="en-US"/>
        </w:rPr>
        <w:t xml:space="preserve"> SEBI regulates these agencies to ensure the creditworthiness of issuers is accurately assessed and disclosed.</w:t>
      </w:r>
    </w:p>
    <w:p w14:paraId="2AD5CB45" w14:textId="77777777" w:rsidR="00BA338E" w:rsidRPr="00A336EF" w:rsidRDefault="00BA338E" w:rsidP="00F87175">
      <w:pPr>
        <w:widowControl w:val="0"/>
        <w:numPr>
          <w:ilvl w:val="0"/>
          <w:numId w:val="5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Settlement Systems:</w:t>
      </w:r>
      <w:r w:rsidRPr="00A336EF">
        <w:rPr>
          <w:rFonts w:ascii="Times New Roman" w:hAnsi="Times New Roman" w:cs="Times New Roman"/>
          <w:sz w:val="24"/>
          <w:szCs w:val="24"/>
          <w:lang w:val="en-US"/>
        </w:rPr>
        <w:t xml:space="preserve"> The Clearing Corporation of India Limited (CCIL) provides guaranteed settlement for trades in government securities, ensuring market integrity.</w:t>
      </w:r>
    </w:p>
    <w:p w14:paraId="60D3C60E" w14:textId="77777777" w:rsidR="00BA338E" w:rsidRPr="00A336EF" w:rsidRDefault="00BA338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7D492852" w14:textId="77777777" w:rsidR="00BD09C4" w:rsidRPr="00A336EF" w:rsidRDefault="00BD09C4"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9C4168A" w14:textId="77777777" w:rsidR="00BD09C4" w:rsidRPr="00A336EF" w:rsidRDefault="00BD09C4"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2A49EB5F" w14:textId="77777777" w:rsidR="00BD09C4" w:rsidRPr="00A336EF" w:rsidRDefault="00BD09C4"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4429514D" w14:textId="77777777" w:rsidR="00BA338E" w:rsidRPr="00A336EF" w:rsidRDefault="00BA338E"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66E3D4A1" w14:textId="3761F60E" w:rsidR="00BA338E" w:rsidRPr="00A336EF" w:rsidRDefault="00BA338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lastRenderedPageBreak/>
        <w:t>Recent Developments:</w:t>
      </w:r>
    </w:p>
    <w:p w14:paraId="4D611807" w14:textId="77777777" w:rsidR="00BA338E" w:rsidRPr="00A336EF" w:rsidRDefault="00BA338E" w:rsidP="00F87175">
      <w:pPr>
        <w:widowControl w:val="0"/>
        <w:numPr>
          <w:ilvl w:val="0"/>
          <w:numId w:val="5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Introduction of Electronic Trading Platforms:</w:t>
      </w:r>
      <w:r w:rsidRPr="00A336EF">
        <w:rPr>
          <w:rFonts w:ascii="Times New Roman" w:hAnsi="Times New Roman" w:cs="Times New Roman"/>
          <w:sz w:val="24"/>
          <w:szCs w:val="24"/>
          <w:lang w:val="en-US"/>
        </w:rPr>
        <w:t xml:space="preserve"> Enhances transparency and efficiency in the secondary market.</w:t>
      </w:r>
    </w:p>
    <w:p w14:paraId="20E3A1D5" w14:textId="77777777" w:rsidR="00BA338E" w:rsidRPr="00A336EF" w:rsidRDefault="00BA338E" w:rsidP="00F87175">
      <w:pPr>
        <w:widowControl w:val="0"/>
        <w:numPr>
          <w:ilvl w:val="0"/>
          <w:numId w:val="5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Regulatory Sandbox Initiatives:</w:t>
      </w:r>
      <w:r w:rsidRPr="00A336EF">
        <w:rPr>
          <w:rFonts w:ascii="Times New Roman" w:hAnsi="Times New Roman" w:cs="Times New Roman"/>
          <w:sz w:val="24"/>
          <w:szCs w:val="24"/>
          <w:lang w:val="en-US"/>
        </w:rPr>
        <w:t xml:space="preserve"> Allows market participants to test innovative products in a controlled environment.</w:t>
      </w:r>
    </w:p>
    <w:p w14:paraId="57C42153" w14:textId="77777777" w:rsidR="00BA338E" w:rsidRPr="00A336EF" w:rsidRDefault="00BA338E" w:rsidP="00F87175">
      <w:pPr>
        <w:widowControl w:val="0"/>
        <w:numPr>
          <w:ilvl w:val="0"/>
          <w:numId w:val="5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Focus on Green Bonds and Sustainable Finance:</w:t>
      </w:r>
      <w:r w:rsidRPr="00A336EF">
        <w:rPr>
          <w:rFonts w:ascii="Times New Roman" w:hAnsi="Times New Roman" w:cs="Times New Roman"/>
          <w:sz w:val="24"/>
          <w:szCs w:val="24"/>
          <w:lang w:val="en-US"/>
        </w:rPr>
        <w:t xml:space="preserve"> Promotes the issuance of debt instruments aimed at environmental sustainability.</w:t>
      </w:r>
    </w:p>
    <w:p w14:paraId="2A07E437" w14:textId="77777777" w:rsidR="00E22148" w:rsidRPr="00A336EF" w:rsidRDefault="00E22148" w:rsidP="00F87175">
      <w:pPr>
        <w:widowControl w:val="0"/>
        <w:autoSpaceDE w:val="0"/>
        <w:autoSpaceDN w:val="0"/>
        <w:spacing w:after="0" w:line="240" w:lineRule="auto"/>
        <w:jc w:val="both"/>
        <w:rPr>
          <w:rFonts w:ascii="Times New Roman" w:hAnsi="Times New Roman" w:cs="Times New Roman"/>
          <w:b/>
          <w:bCs/>
          <w:sz w:val="24"/>
          <w:szCs w:val="24"/>
          <w:lang w:val="en-US"/>
        </w:rPr>
      </w:pPr>
    </w:p>
    <w:p w14:paraId="1A3F48CB" w14:textId="04CF915A" w:rsidR="00BA338E" w:rsidRPr="00A336EF" w:rsidRDefault="00BA338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Challenges and Opportunities:</w:t>
      </w:r>
    </w:p>
    <w:p w14:paraId="08D84CD8" w14:textId="77777777" w:rsidR="00BA338E" w:rsidRPr="00A336EF" w:rsidRDefault="00BA338E" w:rsidP="00F87175">
      <w:pPr>
        <w:widowControl w:val="0"/>
        <w:numPr>
          <w:ilvl w:val="0"/>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Challenges:</w:t>
      </w:r>
    </w:p>
    <w:p w14:paraId="6D08BDAD"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Enhancing market liquidity and depth.</w:t>
      </w:r>
    </w:p>
    <w:p w14:paraId="0361936E"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Addressing regulatory overlaps and ensuring coordination among regulators.</w:t>
      </w:r>
    </w:p>
    <w:p w14:paraId="5161A6EC"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Improving the credit rating process and reducing defaults.</w:t>
      </w:r>
    </w:p>
    <w:p w14:paraId="2A4D7BE9" w14:textId="77777777" w:rsidR="00BA338E" w:rsidRPr="00A336EF" w:rsidRDefault="00BA338E" w:rsidP="00F87175">
      <w:pPr>
        <w:widowControl w:val="0"/>
        <w:numPr>
          <w:ilvl w:val="0"/>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Opportunities:</w:t>
      </w:r>
    </w:p>
    <w:p w14:paraId="79975AC1"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Development of a vibrant municipal bond market.</w:t>
      </w:r>
    </w:p>
    <w:p w14:paraId="3E819866"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Increasing foreign investment in Indian debt markets.</w:t>
      </w:r>
    </w:p>
    <w:p w14:paraId="0CC04551" w14:textId="77777777" w:rsidR="00BA338E" w:rsidRPr="00A336EF" w:rsidRDefault="00BA338E" w:rsidP="00F87175">
      <w:pPr>
        <w:widowControl w:val="0"/>
        <w:numPr>
          <w:ilvl w:val="1"/>
          <w:numId w:val="5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Leveraging technology to improve market infrastructure and reduce transaction costs.</w:t>
      </w:r>
    </w:p>
    <w:p w14:paraId="472FFA1C" w14:textId="77777777" w:rsidR="00BA338E" w:rsidRPr="00A336EF" w:rsidRDefault="00BA338E"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regulatory framework of the Indian debt market is designed to promote stability, transparency, and growth. Continuous reforms and updates to the regulations ensure that the market evolves in line with global standards and meets the needs of issuers and investors alike.</w:t>
      </w:r>
    </w:p>
    <w:p w14:paraId="7D413B35" w14:textId="77777777" w:rsidR="009C2363" w:rsidRPr="00A336EF" w:rsidRDefault="009C2363" w:rsidP="00F87175">
      <w:pPr>
        <w:widowControl w:val="0"/>
        <w:autoSpaceDE w:val="0"/>
        <w:autoSpaceDN w:val="0"/>
        <w:spacing w:after="0" w:line="240" w:lineRule="auto"/>
        <w:jc w:val="both"/>
        <w:rPr>
          <w:rFonts w:ascii="Times New Roman" w:hAnsi="Times New Roman" w:cs="Times New Roman"/>
          <w:sz w:val="24"/>
          <w:szCs w:val="24"/>
        </w:rPr>
      </w:pPr>
    </w:p>
    <w:p w14:paraId="75CF502B" w14:textId="77777777" w:rsidR="009C2363" w:rsidRPr="00A336EF" w:rsidRDefault="009C2363"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1. Securities and Exchange Board of India (SEBI)</w:t>
      </w:r>
    </w:p>
    <w:p w14:paraId="2D43860F" w14:textId="77777777" w:rsidR="009C2363" w:rsidRPr="00A336EF" w:rsidRDefault="009C2363"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is the primary regulator for the securities market in India, including the debt market. Its key responsibilities include:</w:t>
      </w:r>
    </w:p>
    <w:p w14:paraId="127AB60F" w14:textId="77777777" w:rsidR="009C2363" w:rsidRPr="00A336EF" w:rsidRDefault="009C2363" w:rsidP="00F87175">
      <w:pPr>
        <w:widowControl w:val="0"/>
        <w:numPr>
          <w:ilvl w:val="0"/>
          <w:numId w:val="5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Regulating the issuance and trading of corporate bonds</w:t>
      </w:r>
      <w:r w:rsidRPr="00A336EF">
        <w:rPr>
          <w:rFonts w:ascii="Times New Roman" w:hAnsi="Times New Roman" w:cs="Times New Roman"/>
          <w:sz w:val="24"/>
          <w:szCs w:val="24"/>
          <w:lang w:val="en-US"/>
        </w:rPr>
        <w:t>: SEBI sets guidelines for the issuance of corporate bonds to ensure transparency and protect investor interests.</w:t>
      </w:r>
    </w:p>
    <w:p w14:paraId="08A7114E" w14:textId="77777777" w:rsidR="009C2363" w:rsidRPr="00A336EF" w:rsidRDefault="009C2363" w:rsidP="00F87175">
      <w:pPr>
        <w:widowControl w:val="0"/>
        <w:numPr>
          <w:ilvl w:val="0"/>
          <w:numId w:val="5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Disclosure and reporting requirements</w:t>
      </w:r>
      <w:r w:rsidRPr="00A336EF">
        <w:rPr>
          <w:rFonts w:ascii="Times New Roman" w:hAnsi="Times New Roman" w:cs="Times New Roman"/>
          <w:sz w:val="24"/>
          <w:szCs w:val="24"/>
          <w:lang w:val="en-US"/>
        </w:rPr>
        <w:t>: Companies issuing debt securities must adhere to stringent disclosure norms to ensure investors are well-informed.</w:t>
      </w:r>
    </w:p>
    <w:p w14:paraId="0C4F8520" w14:textId="77777777" w:rsidR="009C2363" w:rsidRPr="00A336EF" w:rsidRDefault="009C2363" w:rsidP="00F87175">
      <w:pPr>
        <w:widowControl w:val="0"/>
        <w:numPr>
          <w:ilvl w:val="0"/>
          <w:numId w:val="5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Market intermediaries regulation</w:t>
      </w:r>
      <w:r w:rsidRPr="00A336EF">
        <w:rPr>
          <w:rFonts w:ascii="Times New Roman" w:hAnsi="Times New Roman" w:cs="Times New Roman"/>
          <w:sz w:val="24"/>
          <w:szCs w:val="24"/>
          <w:lang w:val="en-US"/>
        </w:rPr>
        <w:t>: SEBI regulates intermediaries such as stock exchanges, brokers, and rating agencies involved in the debt market.</w:t>
      </w:r>
    </w:p>
    <w:p w14:paraId="61B2E168" w14:textId="77777777" w:rsidR="009C2363" w:rsidRPr="00A336EF" w:rsidRDefault="009C2363" w:rsidP="00F87175">
      <w:pPr>
        <w:widowControl w:val="0"/>
        <w:numPr>
          <w:ilvl w:val="0"/>
          <w:numId w:val="5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Investor protection</w:t>
      </w:r>
      <w:r w:rsidRPr="00A336EF">
        <w:rPr>
          <w:rFonts w:ascii="Times New Roman" w:hAnsi="Times New Roman" w:cs="Times New Roman"/>
          <w:sz w:val="24"/>
          <w:szCs w:val="24"/>
          <w:lang w:val="en-US"/>
        </w:rPr>
        <w:t>: SEBI has mechanisms to protect investors, including grievance redressal systems and investor education programs.</w:t>
      </w:r>
    </w:p>
    <w:p w14:paraId="39A5ADD2" w14:textId="77777777" w:rsidR="009C2363" w:rsidRPr="00A336EF" w:rsidRDefault="009C2363" w:rsidP="00F87175">
      <w:pPr>
        <w:widowControl w:val="0"/>
        <w:autoSpaceDE w:val="0"/>
        <w:autoSpaceDN w:val="0"/>
        <w:spacing w:after="0" w:line="240" w:lineRule="auto"/>
        <w:ind w:left="720"/>
        <w:jc w:val="both"/>
        <w:rPr>
          <w:rFonts w:ascii="Times New Roman" w:hAnsi="Times New Roman" w:cs="Times New Roman"/>
          <w:sz w:val="24"/>
          <w:szCs w:val="24"/>
        </w:rPr>
      </w:pPr>
    </w:p>
    <w:p w14:paraId="267E493F" w14:textId="77777777" w:rsidR="009C2363" w:rsidRPr="00A336EF" w:rsidRDefault="009C2363"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 Reserve Bank of India (RBI)</w:t>
      </w:r>
    </w:p>
    <w:p w14:paraId="55CCB008" w14:textId="77777777" w:rsidR="009C2363" w:rsidRPr="00A336EF" w:rsidRDefault="009C2363"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RBI plays a significant role in regulating the government securities market and the overall monetary policy framework. Key functions include:</w:t>
      </w:r>
    </w:p>
    <w:p w14:paraId="2889FAF3" w14:textId="77777777" w:rsidR="009C2363" w:rsidRPr="00A336EF" w:rsidRDefault="009C2363" w:rsidP="00F87175">
      <w:pPr>
        <w:widowControl w:val="0"/>
        <w:numPr>
          <w:ilvl w:val="0"/>
          <w:numId w:val="5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Government securities (G-Secs) regulation</w:t>
      </w:r>
      <w:r w:rsidRPr="00A336EF">
        <w:rPr>
          <w:rFonts w:ascii="Times New Roman" w:hAnsi="Times New Roman" w:cs="Times New Roman"/>
          <w:sz w:val="24"/>
          <w:szCs w:val="24"/>
          <w:lang w:val="en-US"/>
        </w:rPr>
        <w:t>: The RBI regulates the issuance and trading of G-Secs, ensuring smooth functioning and liquidity in the market.</w:t>
      </w:r>
    </w:p>
    <w:p w14:paraId="506D0029" w14:textId="77777777" w:rsidR="009C2363" w:rsidRPr="00A336EF" w:rsidRDefault="009C2363" w:rsidP="00F87175">
      <w:pPr>
        <w:widowControl w:val="0"/>
        <w:numPr>
          <w:ilvl w:val="0"/>
          <w:numId w:val="5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Monetary policy implementation</w:t>
      </w:r>
      <w:r w:rsidRPr="00A336EF">
        <w:rPr>
          <w:rFonts w:ascii="Times New Roman" w:hAnsi="Times New Roman" w:cs="Times New Roman"/>
          <w:sz w:val="24"/>
          <w:szCs w:val="24"/>
          <w:lang w:val="en-US"/>
        </w:rPr>
        <w:t>: Through tools like open market operations (OMOs), the RBI influences liquidity and interest rates in the debt market.</w:t>
      </w:r>
    </w:p>
    <w:p w14:paraId="00AC1478" w14:textId="77777777" w:rsidR="009C2363" w:rsidRPr="00A336EF" w:rsidRDefault="009C2363" w:rsidP="00F87175">
      <w:pPr>
        <w:widowControl w:val="0"/>
        <w:numPr>
          <w:ilvl w:val="0"/>
          <w:numId w:val="5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Primary Dealers (PDs)</w:t>
      </w:r>
      <w:r w:rsidRPr="00A336EF">
        <w:rPr>
          <w:rFonts w:ascii="Times New Roman" w:hAnsi="Times New Roman" w:cs="Times New Roman"/>
          <w:sz w:val="24"/>
          <w:szCs w:val="24"/>
          <w:lang w:val="en-US"/>
        </w:rPr>
        <w:t>: The RBI regulates PDs who act as market makers for government securities, ensuring efficient functioning and liquidity.</w:t>
      </w:r>
    </w:p>
    <w:p w14:paraId="6499DE76" w14:textId="77777777" w:rsidR="009C2363" w:rsidRPr="00A336EF" w:rsidRDefault="009C2363" w:rsidP="00F87175">
      <w:pPr>
        <w:widowControl w:val="0"/>
        <w:numPr>
          <w:ilvl w:val="0"/>
          <w:numId w:val="5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Foreign investment regulation</w:t>
      </w:r>
      <w:r w:rsidRPr="00A336EF">
        <w:rPr>
          <w:rFonts w:ascii="Times New Roman" w:hAnsi="Times New Roman" w:cs="Times New Roman"/>
          <w:sz w:val="24"/>
          <w:szCs w:val="24"/>
          <w:lang w:val="en-US"/>
        </w:rPr>
        <w:t>: The RBI sets guidelines for foreign investment in Indian debt securities, balancing the need for foreign capital with macroeconomic stability.</w:t>
      </w:r>
    </w:p>
    <w:p w14:paraId="1F789597" w14:textId="77777777" w:rsidR="00BA12A4" w:rsidRPr="00A336EF" w:rsidRDefault="00BA12A4" w:rsidP="00F87175">
      <w:pPr>
        <w:widowControl w:val="0"/>
        <w:autoSpaceDE w:val="0"/>
        <w:autoSpaceDN w:val="0"/>
        <w:spacing w:after="0" w:line="240" w:lineRule="auto"/>
        <w:jc w:val="both"/>
        <w:rPr>
          <w:rFonts w:ascii="Times New Roman" w:hAnsi="Times New Roman" w:cs="Times New Roman"/>
          <w:sz w:val="24"/>
          <w:szCs w:val="24"/>
        </w:rPr>
      </w:pPr>
    </w:p>
    <w:p w14:paraId="10901422"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3. Ministry of Finance</w:t>
      </w:r>
    </w:p>
    <w:p w14:paraId="02610CAF"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The Ministry of Finance, through its departments, influences the debt market in various ways:</w:t>
      </w:r>
    </w:p>
    <w:p w14:paraId="60304F1E" w14:textId="77777777" w:rsidR="00732CFC" w:rsidRPr="00A336EF" w:rsidRDefault="00732CFC" w:rsidP="00F87175">
      <w:pPr>
        <w:widowControl w:val="0"/>
        <w:numPr>
          <w:ilvl w:val="0"/>
          <w:numId w:val="5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Policy formulation</w:t>
      </w:r>
      <w:r w:rsidRPr="00A336EF">
        <w:rPr>
          <w:rFonts w:ascii="Times New Roman" w:hAnsi="Times New Roman" w:cs="Times New Roman"/>
          <w:sz w:val="24"/>
          <w:szCs w:val="24"/>
          <w:lang w:val="en-US"/>
        </w:rPr>
        <w:t>: The Ministry formulates policies that impact the debt market, including tax regulations and fiscal policies.</w:t>
      </w:r>
    </w:p>
    <w:p w14:paraId="38581EEC" w14:textId="77777777" w:rsidR="00732CFC" w:rsidRPr="00A336EF" w:rsidRDefault="00732CFC" w:rsidP="00F87175">
      <w:pPr>
        <w:widowControl w:val="0"/>
        <w:numPr>
          <w:ilvl w:val="0"/>
          <w:numId w:val="5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Debt management</w:t>
      </w:r>
      <w:r w:rsidRPr="00A336EF">
        <w:rPr>
          <w:rFonts w:ascii="Times New Roman" w:hAnsi="Times New Roman" w:cs="Times New Roman"/>
          <w:sz w:val="24"/>
          <w:szCs w:val="24"/>
          <w:lang w:val="en-US"/>
        </w:rPr>
        <w:t>: The Ministry, through the Department of Economic Affairs, manages the government's borrowing program and overall debt strategy.</w:t>
      </w:r>
    </w:p>
    <w:p w14:paraId="27A7193B" w14:textId="77777777" w:rsidR="00732CFC" w:rsidRPr="00A336EF" w:rsidRDefault="00732CFC" w:rsidP="00F87175">
      <w:pPr>
        <w:widowControl w:val="0"/>
        <w:numPr>
          <w:ilvl w:val="0"/>
          <w:numId w:val="5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lastRenderedPageBreak/>
        <w:t>Regulatory coordination</w:t>
      </w:r>
      <w:r w:rsidRPr="00A336EF">
        <w:rPr>
          <w:rFonts w:ascii="Times New Roman" w:hAnsi="Times New Roman" w:cs="Times New Roman"/>
          <w:sz w:val="24"/>
          <w:szCs w:val="24"/>
          <w:lang w:val="en-US"/>
        </w:rPr>
        <w:t>: The Ministry coordinates with SEBI and RBI to ensure cohesive regulatory frameworks and policy implementation.</w:t>
      </w:r>
    </w:p>
    <w:p w14:paraId="12CA0886" w14:textId="77777777" w:rsidR="00732CFC" w:rsidRPr="00A336EF" w:rsidRDefault="00732CFC" w:rsidP="00F87175">
      <w:pPr>
        <w:widowControl w:val="0"/>
        <w:autoSpaceDE w:val="0"/>
        <w:autoSpaceDN w:val="0"/>
        <w:spacing w:after="0" w:line="240" w:lineRule="auto"/>
        <w:ind w:left="720"/>
        <w:jc w:val="both"/>
        <w:rPr>
          <w:rFonts w:ascii="Times New Roman" w:hAnsi="Times New Roman" w:cs="Times New Roman"/>
          <w:sz w:val="24"/>
          <w:szCs w:val="24"/>
        </w:rPr>
      </w:pPr>
    </w:p>
    <w:p w14:paraId="507FA993"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4. Stock Exchanges</w:t>
      </w:r>
    </w:p>
    <w:p w14:paraId="4C994EA2"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Stock exchanges like the Bombay Stock Exchange (BSE) and National Stock Exchange (NSE) provide platforms for trading debt securities. Their roles include:</w:t>
      </w:r>
    </w:p>
    <w:p w14:paraId="306A7BB6" w14:textId="77777777" w:rsidR="00732CFC" w:rsidRPr="00A336EF" w:rsidRDefault="00732CFC" w:rsidP="00F87175">
      <w:pPr>
        <w:widowControl w:val="0"/>
        <w:numPr>
          <w:ilvl w:val="0"/>
          <w:numId w:val="6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Listing and trading</w:t>
      </w:r>
      <w:r w:rsidRPr="00A336EF">
        <w:rPr>
          <w:rFonts w:ascii="Times New Roman" w:hAnsi="Times New Roman" w:cs="Times New Roman"/>
          <w:sz w:val="24"/>
          <w:szCs w:val="24"/>
          <w:lang w:val="en-US"/>
        </w:rPr>
        <w:t>: Exchanges provide infrastructure for the listing and trading of corporate and government bonds.</w:t>
      </w:r>
    </w:p>
    <w:p w14:paraId="0018CD50" w14:textId="77777777" w:rsidR="00732CFC" w:rsidRPr="00A336EF" w:rsidRDefault="00732CFC" w:rsidP="00F87175">
      <w:pPr>
        <w:widowControl w:val="0"/>
        <w:numPr>
          <w:ilvl w:val="0"/>
          <w:numId w:val="6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Surveillance and compliance</w:t>
      </w:r>
      <w:r w:rsidRPr="00A336EF">
        <w:rPr>
          <w:rFonts w:ascii="Times New Roman" w:hAnsi="Times New Roman" w:cs="Times New Roman"/>
          <w:sz w:val="24"/>
          <w:szCs w:val="24"/>
          <w:lang w:val="en-US"/>
        </w:rPr>
        <w:t>: Exchanges ensure compliance with trading norms and monitor market activities to prevent fraud and manipulation.</w:t>
      </w:r>
    </w:p>
    <w:p w14:paraId="52892185" w14:textId="77777777" w:rsidR="00732CFC" w:rsidRPr="00A336EF" w:rsidRDefault="00732CFC" w:rsidP="00F87175">
      <w:pPr>
        <w:widowControl w:val="0"/>
        <w:numPr>
          <w:ilvl w:val="0"/>
          <w:numId w:val="60"/>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Transparency and efficiency</w:t>
      </w:r>
      <w:r w:rsidRPr="00A336EF">
        <w:rPr>
          <w:rFonts w:ascii="Times New Roman" w:hAnsi="Times New Roman" w:cs="Times New Roman"/>
          <w:sz w:val="24"/>
          <w:szCs w:val="24"/>
          <w:lang w:val="en-US"/>
        </w:rPr>
        <w:t>: Exchanges facilitate transparent price discovery and efficient settlement of trades.</w:t>
      </w:r>
    </w:p>
    <w:p w14:paraId="3305EDC9" w14:textId="77777777" w:rsidR="00732CFC" w:rsidRPr="00A336EF" w:rsidRDefault="00732CFC" w:rsidP="00F87175">
      <w:pPr>
        <w:widowControl w:val="0"/>
        <w:autoSpaceDE w:val="0"/>
        <w:autoSpaceDN w:val="0"/>
        <w:spacing w:after="0" w:line="240" w:lineRule="auto"/>
        <w:ind w:left="720"/>
        <w:jc w:val="both"/>
        <w:rPr>
          <w:rFonts w:ascii="Times New Roman" w:hAnsi="Times New Roman" w:cs="Times New Roman"/>
          <w:sz w:val="24"/>
          <w:szCs w:val="24"/>
        </w:rPr>
      </w:pPr>
    </w:p>
    <w:p w14:paraId="71D7D2A4"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5. Credit Rating Agencies (CRAs)</w:t>
      </w:r>
    </w:p>
    <w:p w14:paraId="7FB8D78F" w14:textId="77777777" w:rsidR="00732CFC" w:rsidRPr="00A336EF" w:rsidRDefault="00732CFC"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Credit rating agencies play a crucial role in the debt market by assessing the creditworthiness of issuers and their debt instruments. Key responsibilities include:</w:t>
      </w:r>
    </w:p>
    <w:p w14:paraId="71327E0F" w14:textId="77777777" w:rsidR="00732CFC" w:rsidRPr="00A336EF" w:rsidRDefault="00732CFC" w:rsidP="00F87175">
      <w:pPr>
        <w:widowControl w:val="0"/>
        <w:numPr>
          <w:ilvl w:val="0"/>
          <w:numId w:val="6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Credit ratings</w:t>
      </w:r>
      <w:r w:rsidRPr="00A336EF">
        <w:rPr>
          <w:rFonts w:ascii="Times New Roman" w:hAnsi="Times New Roman" w:cs="Times New Roman"/>
          <w:sz w:val="24"/>
          <w:szCs w:val="24"/>
          <w:lang w:val="en-US"/>
        </w:rPr>
        <w:t>: CRAs provide ratings that help investors assess the risk associated with debt securities.</w:t>
      </w:r>
    </w:p>
    <w:p w14:paraId="391B020E" w14:textId="77777777" w:rsidR="00732CFC" w:rsidRPr="00A336EF" w:rsidRDefault="00732CFC" w:rsidP="00F87175">
      <w:pPr>
        <w:widowControl w:val="0"/>
        <w:numPr>
          <w:ilvl w:val="0"/>
          <w:numId w:val="61"/>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Disclosure and transparency</w:t>
      </w:r>
      <w:r w:rsidRPr="00A336EF">
        <w:rPr>
          <w:rFonts w:ascii="Times New Roman" w:hAnsi="Times New Roman" w:cs="Times New Roman"/>
          <w:sz w:val="24"/>
          <w:szCs w:val="24"/>
          <w:lang w:val="en-US"/>
        </w:rPr>
        <w:t>: CRAs must follow SEBI regulations to ensure their rating processes are transparent and unbiased.</w:t>
      </w:r>
    </w:p>
    <w:p w14:paraId="356EB3AE" w14:textId="77777777" w:rsidR="002F0359" w:rsidRPr="00A336EF" w:rsidRDefault="002F0359" w:rsidP="00F87175">
      <w:pPr>
        <w:widowControl w:val="0"/>
        <w:autoSpaceDE w:val="0"/>
        <w:autoSpaceDN w:val="0"/>
        <w:spacing w:after="0" w:line="240" w:lineRule="auto"/>
        <w:jc w:val="both"/>
        <w:rPr>
          <w:rFonts w:ascii="Times New Roman" w:hAnsi="Times New Roman" w:cs="Times New Roman"/>
          <w:sz w:val="24"/>
          <w:szCs w:val="24"/>
        </w:rPr>
      </w:pPr>
    </w:p>
    <w:p w14:paraId="784EA451"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Key Regulations and Guidelines</w:t>
      </w:r>
    </w:p>
    <w:p w14:paraId="7C02BF1E"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1. SEBI (Issue and Listing of Debt Securities) Regulations, 2008</w:t>
      </w:r>
    </w:p>
    <w:p w14:paraId="106AE04E" w14:textId="77777777" w:rsidR="00AC74F0" w:rsidRPr="00A336EF" w:rsidRDefault="00AC74F0" w:rsidP="00F87175">
      <w:pPr>
        <w:widowControl w:val="0"/>
        <w:numPr>
          <w:ilvl w:val="0"/>
          <w:numId w:val="62"/>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Governs the public issue of debt securities, including disclosure requirements, listing norms, and investor protection measures.</w:t>
      </w:r>
    </w:p>
    <w:p w14:paraId="6F2BD44B"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 RBI Master Directions on Commercial Paper</w:t>
      </w:r>
    </w:p>
    <w:p w14:paraId="7F7C37C7" w14:textId="77777777" w:rsidR="00AC74F0" w:rsidRPr="00A336EF" w:rsidRDefault="00AC74F0" w:rsidP="00F87175">
      <w:pPr>
        <w:widowControl w:val="0"/>
        <w:numPr>
          <w:ilvl w:val="0"/>
          <w:numId w:val="63"/>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Outlines the framework for issuance, trading, and settlement of commercial paper in India.</w:t>
      </w:r>
    </w:p>
    <w:p w14:paraId="5B74DB48"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3. RBI Guidelines on Corporate Bond Market</w:t>
      </w:r>
    </w:p>
    <w:p w14:paraId="2D0D3B17" w14:textId="77777777" w:rsidR="00AC74F0" w:rsidRPr="00A336EF" w:rsidRDefault="00AC74F0" w:rsidP="00F87175">
      <w:pPr>
        <w:widowControl w:val="0"/>
        <w:numPr>
          <w:ilvl w:val="0"/>
          <w:numId w:val="64"/>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Provides directives for developing the corporate bond market, including measures to enhance liquidity and transparency.</w:t>
      </w:r>
    </w:p>
    <w:p w14:paraId="6FA0A457"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4. SEBI (Listing Obligations and Disclosure Requirements) Regulations, 2015</w:t>
      </w:r>
    </w:p>
    <w:p w14:paraId="00CD8649" w14:textId="77777777" w:rsidR="00AC74F0" w:rsidRPr="00A336EF" w:rsidRDefault="00AC74F0" w:rsidP="00F87175">
      <w:pPr>
        <w:widowControl w:val="0"/>
        <w:numPr>
          <w:ilvl w:val="0"/>
          <w:numId w:val="65"/>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Mandates ongoing disclosure requirements for listed entities, ensuring continuous transparency for debt security investors.</w:t>
      </w:r>
    </w:p>
    <w:p w14:paraId="3DC73FD1" w14:textId="77777777" w:rsidR="00AC74F0" w:rsidRPr="00A336EF" w:rsidRDefault="00AC74F0" w:rsidP="00F87175">
      <w:pPr>
        <w:widowControl w:val="0"/>
        <w:autoSpaceDE w:val="0"/>
        <w:autoSpaceDN w:val="0"/>
        <w:spacing w:after="0" w:line="240" w:lineRule="auto"/>
        <w:ind w:left="720"/>
        <w:jc w:val="both"/>
        <w:rPr>
          <w:rFonts w:ascii="Times New Roman" w:hAnsi="Times New Roman" w:cs="Times New Roman"/>
          <w:sz w:val="24"/>
          <w:szCs w:val="24"/>
        </w:rPr>
      </w:pPr>
    </w:p>
    <w:p w14:paraId="67A5488D"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Recent Developments and Initiatives</w:t>
      </w:r>
    </w:p>
    <w:p w14:paraId="4ADD459B"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1. Introduction of Electronic Trading Platforms (ETPs)</w:t>
      </w:r>
    </w:p>
    <w:p w14:paraId="25C41E55" w14:textId="77777777" w:rsidR="00AC74F0" w:rsidRPr="00A336EF" w:rsidRDefault="00AC74F0" w:rsidP="00F87175">
      <w:pPr>
        <w:widowControl w:val="0"/>
        <w:numPr>
          <w:ilvl w:val="0"/>
          <w:numId w:val="66"/>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has introduced ETPs for debt securities to enhance transparency and liquidity.</w:t>
      </w:r>
    </w:p>
    <w:p w14:paraId="6FCC603E"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2. Operationalization of Bond-Currency-Derivatives (BCD) Markets</w:t>
      </w:r>
    </w:p>
    <w:p w14:paraId="0E9521AA" w14:textId="77777777" w:rsidR="00AC74F0" w:rsidRPr="00A336EF" w:rsidRDefault="00AC74F0" w:rsidP="00F87175">
      <w:pPr>
        <w:widowControl w:val="0"/>
        <w:numPr>
          <w:ilvl w:val="0"/>
          <w:numId w:val="67"/>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Initiatives to integrate bond, currency, and derivative markets to improve risk management and market efficiency.</w:t>
      </w:r>
    </w:p>
    <w:p w14:paraId="0A39230B"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3. Framework for Municipal Bonds</w:t>
      </w:r>
    </w:p>
    <w:p w14:paraId="4D021DE2" w14:textId="77777777" w:rsidR="00AC74F0" w:rsidRPr="00A336EF" w:rsidRDefault="00AC74F0" w:rsidP="00F87175">
      <w:pPr>
        <w:widowControl w:val="0"/>
        <w:numPr>
          <w:ilvl w:val="0"/>
          <w:numId w:val="68"/>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has introduced regulations for the issuance and listing of municipal bonds to promote infrastructure financing.</w:t>
      </w:r>
    </w:p>
    <w:p w14:paraId="65414C7A" w14:textId="77777777" w:rsidR="00AC74F0" w:rsidRPr="00A336EF" w:rsidRDefault="00AC74F0" w:rsidP="00F87175">
      <w:pPr>
        <w:widowControl w:val="0"/>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b/>
          <w:bCs/>
          <w:sz w:val="24"/>
          <w:szCs w:val="24"/>
          <w:lang w:val="en-US"/>
        </w:rPr>
        <w:t>4. Green Bonds Framework</w:t>
      </w:r>
    </w:p>
    <w:p w14:paraId="151FDB4F" w14:textId="77777777" w:rsidR="00AC74F0" w:rsidRPr="00A336EF" w:rsidRDefault="00AC74F0" w:rsidP="00F87175">
      <w:pPr>
        <w:widowControl w:val="0"/>
        <w:numPr>
          <w:ilvl w:val="0"/>
          <w:numId w:val="69"/>
        </w:numPr>
        <w:autoSpaceDE w:val="0"/>
        <w:autoSpaceDN w:val="0"/>
        <w:spacing w:after="0" w:line="240" w:lineRule="auto"/>
        <w:jc w:val="both"/>
        <w:rPr>
          <w:rFonts w:ascii="Times New Roman" w:hAnsi="Times New Roman" w:cs="Times New Roman"/>
          <w:sz w:val="24"/>
          <w:szCs w:val="24"/>
        </w:rPr>
      </w:pPr>
      <w:r w:rsidRPr="00A336EF">
        <w:rPr>
          <w:rFonts w:ascii="Times New Roman" w:hAnsi="Times New Roman" w:cs="Times New Roman"/>
          <w:sz w:val="24"/>
          <w:szCs w:val="24"/>
          <w:lang w:val="en-US"/>
        </w:rPr>
        <w:t>SEBI has laid down guidelines for the issuance of green bonds, encouraging environmentally sustainable investments.</w:t>
      </w:r>
    </w:p>
    <w:p w14:paraId="4D557031" w14:textId="77777777" w:rsidR="002F0359" w:rsidRPr="00A336EF" w:rsidRDefault="002F0359" w:rsidP="00F87175">
      <w:pPr>
        <w:widowControl w:val="0"/>
        <w:autoSpaceDE w:val="0"/>
        <w:autoSpaceDN w:val="0"/>
        <w:spacing w:after="0" w:line="240" w:lineRule="auto"/>
        <w:jc w:val="both"/>
        <w:rPr>
          <w:rFonts w:ascii="Times New Roman" w:hAnsi="Times New Roman" w:cs="Times New Roman"/>
          <w:sz w:val="24"/>
          <w:szCs w:val="24"/>
        </w:rPr>
      </w:pPr>
    </w:p>
    <w:p w14:paraId="4B584FD4" w14:textId="77777777" w:rsidR="00011E25" w:rsidRPr="00A336EF" w:rsidRDefault="00011E25" w:rsidP="00F87175">
      <w:pPr>
        <w:widowControl w:val="0"/>
        <w:autoSpaceDE w:val="0"/>
        <w:autoSpaceDN w:val="0"/>
        <w:spacing w:after="0" w:line="240" w:lineRule="auto"/>
        <w:jc w:val="both"/>
        <w:rPr>
          <w:rFonts w:ascii="Times New Roman" w:hAnsi="Times New Roman" w:cs="Times New Roman"/>
          <w:sz w:val="24"/>
          <w:szCs w:val="24"/>
        </w:rPr>
      </w:pPr>
    </w:p>
    <w:p w14:paraId="1AD8055D" w14:textId="77777777" w:rsidR="002E7BB0" w:rsidRPr="00A336EF" w:rsidRDefault="002E7BB0" w:rsidP="00F87175">
      <w:pPr>
        <w:widowControl w:val="0"/>
        <w:autoSpaceDE w:val="0"/>
        <w:autoSpaceDN w:val="0"/>
        <w:spacing w:after="0" w:line="240" w:lineRule="auto"/>
        <w:jc w:val="both"/>
        <w:rPr>
          <w:rFonts w:ascii="Times New Roman" w:hAnsi="Times New Roman" w:cs="Times New Roman"/>
          <w:sz w:val="24"/>
          <w:szCs w:val="24"/>
        </w:rPr>
      </w:pPr>
    </w:p>
    <w:p w14:paraId="33347526" w14:textId="77777777" w:rsidR="002E7BB0" w:rsidRPr="00A336EF" w:rsidRDefault="002E7BB0" w:rsidP="00F87175">
      <w:pPr>
        <w:widowControl w:val="0"/>
        <w:autoSpaceDE w:val="0"/>
        <w:autoSpaceDN w:val="0"/>
        <w:spacing w:after="0" w:line="240" w:lineRule="auto"/>
        <w:jc w:val="both"/>
        <w:rPr>
          <w:rFonts w:ascii="Times New Roman" w:hAnsi="Times New Roman" w:cs="Times New Roman"/>
          <w:sz w:val="24"/>
          <w:szCs w:val="24"/>
        </w:rPr>
      </w:pPr>
    </w:p>
    <w:p w14:paraId="6AE6E9AE" w14:textId="77777777" w:rsidR="002E7BB0" w:rsidRPr="00A336EF" w:rsidRDefault="002E7BB0" w:rsidP="00F87175">
      <w:pPr>
        <w:widowControl w:val="0"/>
        <w:autoSpaceDE w:val="0"/>
        <w:autoSpaceDN w:val="0"/>
        <w:spacing w:after="0" w:line="240" w:lineRule="auto"/>
        <w:jc w:val="both"/>
        <w:rPr>
          <w:rFonts w:ascii="Times New Roman" w:hAnsi="Times New Roman" w:cs="Times New Roman"/>
          <w:sz w:val="24"/>
          <w:szCs w:val="24"/>
        </w:rPr>
      </w:pPr>
    </w:p>
    <w:p w14:paraId="6709DE83" w14:textId="77777777" w:rsidR="00011E25" w:rsidRPr="00A336EF" w:rsidRDefault="00011E25" w:rsidP="00F87175">
      <w:pPr>
        <w:widowControl w:val="0"/>
        <w:autoSpaceDE w:val="0"/>
        <w:autoSpaceDN w:val="0"/>
        <w:spacing w:after="0" w:line="240" w:lineRule="auto"/>
        <w:jc w:val="both"/>
        <w:rPr>
          <w:rFonts w:ascii="Times New Roman" w:hAnsi="Times New Roman" w:cs="Times New Roman"/>
          <w:sz w:val="24"/>
          <w:szCs w:val="24"/>
        </w:rPr>
      </w:pPr>
    </w:p>
    <w:p w14:paraId="1B60D8A9" w14:textId="5AEC92A5" w:rsidR="00011E25" w:rsidRPr="00A336EF" w:rsidRDefault="00011E25" w:rsidP="00F87175">
      <w:pPr>
        <w:widowControl w:val="0"/>
        <w:autoSpaceDE w:val="0"/>
        <w:autoSpaceDN w:val="0"/>
        <w:spacing w:after="0" w:line="240" w:lineRule="auto"/>
        <w:jc w:val="both"/>
        <w:rPr>
          <w:rFonts w:ascii="Times New Roman" w:hAnsi="Times New Roman" w:cs="Times New Roman"/>
          <w:b/>
          <w:bCs/>
          <w:sz w:val="24"/>
          <w:szCs w:val="24"/>
        </w:rPr>
      </w:pPr>
      <w:r w:rsidRPr="00A336EF">
        <w:rPr>
          <w:rFonts w:ascii="Times New Roman" w:hAnsi="Times New Roman" w:cs="Times New Roman"/>
          <w:b/>
          <w:bCs/>
          <w:sz w:val="24"/>
          <w:szCs w:val="24"/>
        </w:rPr>
        <w:lastRenderedPageBreak/>
        <w:t>References:</w:t>
      </w:r>
    </w:p>
    <w:p w14:paraId="63EA1517"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53" w:history="1">
        <w:r w:rsidR="008C5518" w:rsidRPr="00A336EF">
          <w:rPr>
            <w:rStyle w:val="Hyperlink"/>
            <w:rFonts w:ascii="Times New Roman" w:hAnsi="Times New Roman" w:cs="Times New Roman"/>
            <w:color w:val="auto"/>
            <w:sz w:val="24"/>
            <w:szCs w:val="24"/>
            <w:u w:val="none"/>
            <w:lang w:val="en-US"/>
          </w:rPr>
          <w:t xml:space="preserve">150 Years Of The Glorious History Of Indian Equity Markets | </w:t>
        </w:r>
      </w:hyperlink>
      <w:hyperlink r:id="rId54" w:history="1">
        <w:r w:rsidR="008C5518" w:rsidRPr="00A336EF">
          <w:rPr>
            <w:rStyle w:val="Hyperlink"/>
            <w:rFonts w:ascii="Times New Roman" w:hAnsi="Times New Roman" w:cs="Times New Roman"/>
            <w:color w:val="auto"/>
            <w:sz w:val="24"/>
            <w:szCs w:val="24"/>
            <w:u w:val="none"/>
            <w:lang w:val="en-US"/>
          </w:rPr>
          <w:t>WealthDesk</w:t>
        </w:r>
      </w:hyperlink>
    </w:p>
    <w:p w14:paraId="2637FE48"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55" w:history="1">
        <w:r w:rsidR="008C5518" w:rsidRPr="00A336EF">
          <w:rPr>
            <w:rStyle w:val="Hyperlink"/>
            <w:rFonts w:ascii="Times New Roman" w:hAnsi="Times New Roman" w:cs="Times New Roman"/>
            <w:color w:val="auto"/>
            <w:sz w:val="24"/>
            <w:szCs w:val="24"/>
            <w:u w:val="none"/>
            <w:lang w:val="en-US"/>
          </w:rPr>
          <w:t>Debt Market - What Is It, Types, Examples, Vs Equity Market (wallstreetmojo.com)</w:t>
        </w:r>
      </w:hyperlink>
    </w:p>
    <w:p w14:paraId="4D22CB59"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56" w:history="1">
        <w:r w:rsidR="008C5518" w:rsidRPr="00A336EF">
          <w:rPr>
            <w:rStyle w:val="Hyperlink"/>
            <w:rFonts w:ascii="Times New Roman" w:hAnsi="Times New Roman" w:cs="Times New Roman"/>
            <w:color w:val="auto"/>
            <w:sz w:val="24"/>
            <w:szCs w:val="24"/>
            <w:u w:val="none"/>
            <w:lang w:val="en-US"/>
          </w:rPr>
          <w:t xml:space="preserve">Debt Market | Meaning, Issuers, Instruments, Advantages and More | </w:t>
        </w:r>
      </w:hyperlink>
      <w:hyperlink r:id="rId57" w:history="1">
        <w:r w:rsidR="008C5518" w:rsidRPr="00A336EF">
          <w:rPr>
            <w:rStyle w:val="Hyperlink"/>
            <w:rFonts w:ascii="Times New Roman" w:hAnsi="Times New Roman" w:cs="Times New Roman"/>
            <w:color w:val="auto"/>
            <w:sz w:val="24"/>
            <w:szCs w:val="24"/>
            <w:u w:val="none"/>
            <w:lang w:val="en-US"/>
          </w:rPr>
          <w:t>eFM</w:t>
        </w:r>
      </w:hyperlink>
      <w:hyperlink r:id="rId58" w:history="1">
        <w:r w:rsidR="008C5518" w:rsidRPr="00A336EF">
          <w:rPr>
            <w:rStyle w:val="Hyperlink"/>
            <w:rFonts w:ascii="Times New Roman" w:hAnsi="Times New Roman" w:cs="Times New Roman"/>
            <w:color w:val="auto"/>
            <w:sz w:val="24"/>
            <w:szCs w:val="24"/>
            <w:u w:val="none"/>
            <w:lang w:val="en-US"/>
          </w:rPr>
          <w:t xml:space="preserve"> (efinancemanagement.com)</w:t>
        </w:r>
      </w:hyperlink>
    </w:p>
    <w:p w14:paraId="4AE00234"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59" w:history="1">
        <w:r w:rsidR="008C5518" w:rsidRPr="00A336EF">
          <w:rPr>
            <w:rStyle w:val="Hyperlink"/>
            <w:rFonts w:ascii="Times New Roman" w:hAnsi="Times New Roman" w:cs="Times New Roman"/>
            <w:color w:val="auto"/>
            <w:sz w:val="24"/>
            <w:szCs w:val="24"/>
            <w:u w:val="none"/>
            <w:lang w:val="en-US"/>
          </w:rPr>
          <w:t>Debt Market Instruments: Types, Components (investortonight.com)</w:t>
        </w:r>
      </w:hyperlink>
    </w:p>
    <w:p w14:paraId="0EC15BD0"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0" w:history="1">
        <w:r w:rsidR="008C5518" w:rsidRPr="00A336EF">
          <w:rPr>
            <w:rStyle w:val="Hyperlink"/>
            <w:rFonts w:ascii="Times New Roman" w:hAnsi="Times New Roman" w:cs="Times New Roman"/>
            <w:color w:val="auto"/>
            <w:sz w:val="24"/>
            <w:szCs w:val="24"/>
            <w:u w:val="none"/>
            <w:lang w:val="en-US"/>
          </w:rPr>
          <w:t>Debt Market: Meaning, Types &amp; How Does it Work | 5paisa</w:t>
        </w:r>
      </w:hyperlink>
    </w:p>
    <w:p w14:paraId="2AEBE2A7"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1" w:history="1">
        <w:r w:rsidR="008C5518" w:rsidRPr="00A336EF">
          <w:rPr>
            <w:rStyle w:val="Hyperlink"/>
            <w:rFonts w:ascii="Times New Roman" w:hAnsi="Times New Roman" w:cs="Times New Roman"/>
            <w:color w:val="auto"/>
            <w:sz w:val="24"/>
            <w:szCs w:val="24"/>
            <w:u w:val="none"/>
            <w:lang w:val="en-US"/>
          </w:rPr>
          <w:t>Divorce Between Ownership &amp; Control: Definition &amp; Impact (vaia.com)</w:t>
        </w:r>
      </w:hyperlink>
    </w:p>
    <w:p w14:paraId="3662DAF7"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2" w:history="1">
        <w:r w:rsidR="008C5518" w:rsidRPr="00A336EF">
          <w:rPr>
            <w:rStyle w:val="Hyperlink"/>
            <w:rFonts w:ascii="Times New Roman" w:hAnsi="Times New Roman" w:cs="Times New Roman"/>
            <w:color w:val="auto"/>
            <w:sz w:val="24"/>
            <w:szCs w:val="24"/>
            <w:u w:val="none"/>
            <w:lang w:val="en-US"/>
          </w:rPr>
          <w:t>Equity Market - Meaning, Benefits &amp; Types of Equity Market (groww.in)</w:t>
        </w:r>
      </w:hyperlink>
    </w:p>
    <w:p w14:paraId="0976F559"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3" w:history="1">
        <w:r w:rsidR="008C5518" w:rsidRPr="00A336EF">
          <w:rPr>
            <w:rStyle w:val="Hyperlink"/>
            <w:rFonts w:ascii="Times New Roman" w:hAnsi="Times New Roman" w:cs="Times New Roman"/>
            <w:color w:val="auto"/>
            <w:sz w:val="24"/>
            <w:szCs w:val="24"/>
            <w:u w:val="none"/>
            <w:lang w:val="en-US"/>
          </w:rPr>
          <w:t>Equity Market: What It Is, How It Works, Types, and Examples (investopedia.com)</w:t>
        </w:r>
      </w:hyperlink>
    </w:p>
    <w:p w14:paraId="33AF12FA"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4" w:history="1">
        <w:r w:rsidR="008C5518" w:rsidRPr="00A336EF">
          <w:rPr>
            <w:rStyle w:val="Hyperlink"/>
            <w:rFonts w:ascii="Times New Roman" w:hAnsi="Times New Roman" w:cs="Times New Roman"/>
            <w:color w:val="auto"/>
            <w:sz w:val="24"/>
            <w:szCs w:val="24"/>
            <w:u w:val="none"/>
            <w:lang w:val="en-US"/>
          </w:rPr>
          <w:t>Equity Shares - Types, Features and Advantages of Equity Shares (groww.in)</w:t>
        </w:r>
      </w:hyperlink>
    </w:p>
    <w:p w14:paraId="5E77CAC6"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5" w:history="1">
        <w:r w:rsidR="008C5518" w:rsidRPr="00A336EF">
          <w:rPr>
            <w:rStyle w:val="Hyperlink"/>
            <w:rFonts w:ascii="Times New Roman" w:hAnsi="Times New Roman" w:cs="Times New Roman"/>
            <w:color w:val="auto"/>
            <w:sz w:val="24"/>
            <w:szCs w:val="24"/>
            <w:u w:val="none"/>
            <w:lang w:val="en-US"/>
          </w:rPr>
          <w:t>Money Market, Objectives, Types, Instruments, Structure (studyiq.com)</w:t>
        </w:r>
      </w:hyperlink>
    </w:p>
    <w:p w14:paraId="34AAF27C" w14:textId="77777777" w:rsidR="008C5518" w:rsidRPr="00A336EF" w:rsidRDefault="00000000" w:rsidP="00F87175">
      <w:pPr>
        <w:pStyle w:val="ListParagraph"/>
        <w:widowControl w:val="0"/>
        <w:numPr>
          <w:ilvl w:val="0"/>
          <w:numId w:val="70"/>
        </w:numPr>
        <w:autoSpaceDE w:val="0"/>
        <w:autoSpaceDN w:val="0"/>
        <w:spacing w:after="0" w:line="240" w:lineRule="auto"/>
        <w:rPr>
          <w:rFonts w:ascii="Times New Roman" w:hAnsi="Times New Roman" w:cs="Times New Roman"/>
          <w:sz w:val="24"/>
          <w:szCs w:val="24"/>
        </w:rPr>
      </w:pPr>
      <w:hyperlink r:id="rId66" w:history="1">
        <w:r w:rsidR="008C5518" w:rsidRPr="00A336EF">
          <w:rPr>
            <w:rStyle w:val="Hyperlink"/>
            <w:rFonts w:ascii="Times New Roman" w:hAnsi="Times New Roman" w:cs="Times New Roman"/>
            <w:color w:val="auto"/>
            <w:sz w:val="24"/>
            <w:szCs w:val="24"/>
            <w:u w:val="none"/>
            <w:lang w:val="en-US"/>
          </w:rPr>
          <w:t>Money Market: Meaning, Structure, Instruments, Roles &amp; More (nextias.com)</w:t>
        </w:r>
      </w:hyperlink>
    </w:p>
    <w:p w14:paraId="544E3998" w14:textId="77777777" w:rsidR="00621522" w:rsidRPr="00A336EF" w:rsidRDefault="00000000" w:rsidP="00F87175">
      <w:pPr>
        <w:pStyle w:val="ListParagraph"/>
        <w:widowControl w:val="0"/>
        <w:numPr>
          <w:ilvl w:val="0"/>
          <w:numId w:val="70"/>
        </w:numPr>
        <w:autoSpaceDE w:val="0"/>
        <w:autoSpaceDN w:val="0"/>
        <w:spacing w:after="0" w:line="240" w:lineRule="auto"/>
        <w:rPr>
          <w:rStyle w:val="Hyperlink"/>
          <w:rFonts w:ascii="Times New Roman" w:hAnsi="Times New Roman" w:cs="Times New Roman"/>
          <w:color w:val="auto"/>
          <w:sz w:val="24"/>
          <w:szCs w:val="24"/>
          <w:u w:val="none"/>
          <w:lang w:val="en-US"/>
        </w:rPr>
        <w:sectPr w:rsidR="00621522" w:rsidRPr="00A336EF"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hyperlink r:id="rId67" w:history="1">
        <w:r w:rsidR="008C5518" w:rsidRPr="00A336EF">
          <w:rPr>
            <w:rStyle w:val="Hyperlink"/>
            <w:rFonts w:ascii="Times New Roman" w:hAnsi="Times New Roman" w:cs="Times New Roman"/>
            <w:color w:val="auto"/>
            <w:sz w:val="24"/>
            <w:szCs w:val="24"/>
            <w:u w:val="none"/>
            <w:lang w:val="en-US"/>
          </w:rPr>
          <w:t>The Rise of Corporate India: A Look into the Growing Corporate Sector and Its Impact on the Indian Economy (lordsuni.edu.in)</w:t>
        </w:r>
      </w:hyperlink>
    </w:p>
    <w:p w14:paraId="347B6CAE" w14:textId="0EF3A48C" w:rsidR="00011E25" w:rsidRPr="00A336EF" w:rsidRDefault="00011E25" w:rsidP="00621522">
      <w:pPr>
        <w:pStyle w:val="ListParagraph"/>
        <w:widowControl w:val="0"/>
        <w:numPr>
          <w:ilvl w:val="0"/>
          <w:numId w:val="70"/>
        </w:numPr>
        <w:autoSpaceDE w:val="0"/>
        <w:autoSpaceDN w:val="0"/>
        <w:spacing w:after="0" w:line="240" w:lineRule="auto"/>
        <w:rPr>
          <w:rFonts w:ascii="Times New Roman" w:hAnsi="Times New Roman" w:cs="Times New Roman"/>
          <w:sz w:val="24"/>
          <w:szCs w:val="24"/>
        </w:rPr>
        <w:sectPr w:rsidR="00011E25" w:rsidRPr="00A336EF" w:rsidSect="00621522">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6CA57FD7" w14:textId="231F9DC0" w:rsidR="00ED3294" w:rsidRPr="00CA64FF" w:rsidRDefault="00ED3294" w:rsidP="00F87175">
      <w:pPr>
        <w:spacing w:after="0" w:line="240" w:lineRule="auto"/>
        <w:rPr>
          <w:rFonts w:ascii="Times New Roman" w:hAnsi="Times New Roman" w:cs="Times New Roman"/>
        </w:rPr>
      </w:pPr>
    </w:p>
    <w:sectPr w:rsidR="00ED3294" w:rsidRPr="00CA64FF" w:rsidSect="00621522">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87D58"/>
    <w:multiLevelType w:val="hybridMultilevel"/>
    <w:tmpl w:val="C3CAB350"/>
    <w:lvl w:ilvl="0" w:tplc="A16AD34C">
      <w:start w:val="1"/>
      <w:numFmt w:val="bullet"/>
      <w:lvlText w:val="•"/>
      <w:lvlJc w:val="left"/>
      <w:pPr>
        <w:tabs>
          <w:tab w:val="num" w:pos="720"/>
        </w:tabs>
        <w:ind w:left="720" w:hanging="360"/>
      </w:pPr>
      <w:rPr>
        <w:rFonts w:ascii="Times New Roman" w:hAnsi="Times New Roman" w:hint="default"/>
      </w:rPr>
    </w:lvl>
    <w:lvl w:ilvl="1" w:tplc="BB2408BC" w:tentative="1">
      <w:start w:val="1"/>
      <w:numFmt w:val="bullet"/>
      <w:lvlText w:val="•"/>
      <w:lvlJc w:val="left"/>
      <w:pPr>
        <w:tabs>
          <w:tab w:val="num" w:pos="1440"/>
        </w:tabs>
        <w:ind w:left="1440" w:hanging="360"/>
      </w:pPr>
      <w:rPr>
        <w:rFonts w:ascii="Times New Roman" w:hAnsi="Times New Roman" w:hint="default"/>
      </w:rPr>
    </w:lvl>
    <w:lvl w:ilvl="2" w:tplc="75FE260A" w:tentative="1">
      <w:start w:val="1"/>
      <w:numFmt w:val="bullet"/>
      <w:lvlText w:val="•"/>
      <w:lvlJc w:val="left"/>
      <w:pPr>
        <w:tabs>
          <w:tab w:val="num" w:pos="2160"/>
        </w:tabs>
        <w:ind w:left="2160" w:hanging="360"/>
      </w:pPr>
      <w:rPr>
        <w:rFonts w:ascii="Times New Roman" w:hAnsi="Times New Roman" w:hint="default"/>
      </w:rPr>
    </w:lvl>
    <w:lvl w:ilvl="3" w:tplc="D49E66B2" w:tentative="1">
      <w:start w:val="1"/>
      <w:numFmt w:val="bullet"/>
      <w:lvlText w:val="•"/>
      <w:lvlJc w:val="left"/>
      <w:pPr>
        <w:tabs>
          <w:tab w:val="num" w:pos="2880"/>
        </w:tabs>
        <w:ind w:left="2880" w:hanging="360"/>
      </w:pPr>
      <w:rPr>
        <w:rFonts w:ascii="Times New Roman" w:hAnsi="Times New Roman" w:hint="default"/>
      </w:rPr>
    </w:lvl>
    <w:lvl w:ilvl="4" w:tplc="3594D596" w:tentative="1">
      <w:start w:val="1"/>
      <w:numFmt w:val="bullet"/>
      <w:lvlText w:val="•"/>
      <w:lvlJc w:val="left"/>
      <w:pPr>
        <w:tabs>
          <w:tab w:val="num" w:pos="3600"/>
        </w:tabs>
        <w:ind w:left="3600" w:hanging="360"/>
      </w:pPr>
      <w:rPr>
        <w:rFonts w:ascii="Times New Roman" w:hAnsi="Times New Roman" w:hint="default"/>
      </w:rPr>
    </w:lvl>
    <w:lvl w:ilvl="5" w:tplc="64127264" w:tentative="1">
      <w:start w:val="1"/>
      <w:numFmt w:val="bullet"/>
      <w:lvlText w:val="•"/>
      <w:lvlJc w:val="left"/>
      <w:pPr>
        <w:tabs>
          <w:tab w:val="num" w:pos="4320"/>
        </w:tabs>
        <w:ind w:left="4320" w:hanging="360"/>
      </w:pPr>
      <w:rPr>
        <w:rFonts w:ascii="Times New Roman" w:hAnsi="Times New Roman" w:hint="default"/>
      </w:rPr>
    </w:lvl>
    <w:lvl w:ilvl="6" w:tplc="E5020AB2" w:tentative="1">
      <w:start w:val="1"/>
      <w:numFmt w:val="bullet"/>
      <w:lvlText w:val="•"/>
      <w:lvlJc w:val="left"/>
      <w:pPr>
        <w:tabs>
          <w:tab w:val="num" w:pos="5040"/>
        </w:tabs>
        <w:ind w:left="5040" w:hanging="360"/>
      </w:pPr>
      <w:rPr>
        <w:rFonts w:ascii="Times New Roman" w:hAnsi="Times New Roman" w:hint="default"/>
      </w:rPr>
    </w:lvl>
    <w:lvl w:ilvl="7" w:tplc="C1268478" w:tentative="1">
      <w:start w:val="1"/>
      <w:numFmt w:val="bullet"/>
      <w:lvlText w:val="•"/>
      <w:lvlJc w:val="left"/>
      <w:pPr>
        <w:tabs>
          <w:tab w:val="num" w:pos="5760"/>
        </w:tabs>
        <w:ind w:left="5760" w:hanging="360"/>
      </w:pPr>
      <w:rPr>
        <w:rFonts w:ascii="Times New Roman" w:hAnsi="Times New Roman" w:hint="default"/>
      </w:rPr>
    </w:lvl>
    <w:lvl w:ilvl="8" w:tplc="612EAC0E"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48A3EEA"/>
    <w:multiLevelType w:val="hybridMultilevel"/>
    <w:tmpl w:val="97A289DA"/>
    <w:lvl w:ilvl="0" w:tplc="16A6501E">
      <w:start w:val="1"/>
      <w:numFmt w:val="bullet"/>
      <w:lvlText w:val="•"/>
      <w:lvlJc w:val="left"/>
      <w:pPr>
        <w:tabs>
          <w:tab w:val="num" w:pos="720"/>
        </w:tabs>
        <w:ind w:left="720" w:hanging="360"/>
      </w:pPr>
      <w:rPr>
        <w:rFonts w:ascii="Arial" w:hAnsi="Arial" w:hint="default"/>
      </w:rPr>
    </w:lvl>
    <w:lvl w:ilvl="1" w:tplc="E9E46F78" w:tentative="1">
      <w:start w:val="1"/>
      <w:numFmt w:val="bullet"/>
      <w:lvlText w:val="•"/>
      <w:lvlJc w:val="left"/>
      <w:pPr>
        <w:tabs>
          <w:tab w:val="num" w:pos="1440"/>
        </w:tabs>
        <w:ind w:left="1440" w:hanging="360"/>
      </w:pPr>
      <w:rPr>
        <w:rFonts w:ascii="Arial" w:hAnsi="Arial" w:hint="default"/>
      </w:rPr>
    </w:lvl>
    <w:lvl w:ilvl="2" w:tplc="B1DCDB0A" w:tentative="1">
      <w:start w:val="1"/>
      <w:numFmt w:val="bullet"/>
      <w:lvlText w:val="•"/>
      <w:lvlJc w:val="left"/>
      <w:pPr>
        <w:tabs>
          <w:tab w:val="num" w:pos="2160"/>
        </w:tabs>
        <w:ind w:left="2160" w:hanging="360"/>
      </w:pPr>
      <w:rPr>
        <w:rFonts w:ascii="Arial" w:hAnsi="Arial" w:hint="default"/>
      </w:rPr>
    </w:lvl>
    <w:lvl w:ilvl="3" w:tplc="B5CE32E6" w:tentative="1">
      <w:start w:val="1"/>
      <w:numFmt w:val="bullet"/>
      <w:lvlText w:val="•"/>
      <w:lvlJc w:val="left"/>
      <w:pPr>
        <w:tabs>
          <w:tab w:val="num" w:pos="2880"/>
        </w:tabs>
        <w:ind w:left="2880" w:hanging="360"/>
      </w:pPr>
      <w:rPr>
        <w:rFonts w:ascii="Arial" w:hAnsi="Arial" w:hint="default"/>
      </w:rPr>
    </w:lvl>
    <w:lvl w:ilvl="4" w:tplc="1FE6202E" w:tentative="1">
      <w:start w:val="1"/>
      <w:numFmt w:val="bullet"/>
      <w:lvlText w:val="•"/>
      <w:lvlJc w:val="left"/>
      <w:pPr>
        <w:tabs>
          <w:tab w:val="num" w:pos="3600"/>
        </w:tabs>
        <w:ind w:left="3600" w:hanging="360"/>
      </w:pPr>
      <w:rPr>
        <w:rFonts w:ascii="Arial" w:hAnsi="Arial" w:hint="default"/>
      </w:rPr>
    </w:lvl>
    <w:lvl w:ilvl="5" w:tplc="C58E6644" w:tentative="1">
      <w:start w:val="1"/>
      <w:numFmt w:val="bullet"/>
      <w:lvlText w:val="•"/>
      <w:lvlJc w:val="left"/>
      <w:pPr>
        <w:tabs>
          <w:tab w:val="num" w:pos="4320"/>
        </w:tabs>
        <w:ind w:left="4320" w:hanging="360"/>
      </w:pPr>
      <w:rPr>
        <w:rFonts w:ascii="Arial" w:hAnsi="Arial" w:hint="default"/>
      </w:rPr>
    </w:lvl>
    <w:lvl w:ilvl="6" w:tplc="C35E7E62" w:tentative="1">
      <w:start w:val="1"/>
      <w:numFmt w:val="bullet"/>
      <w:lvlText w:val="•"/>
      <w:lvlJc w:val="left"/>
      <w:pPr>
        <w:tabs>
          <w:tab w:val="num" w:pos="5040"/>
        </w:tabs>
        <w:ind w:left="5040" w:hanging="360"/>
      </w:pPr>
      <w:rPr>
        <w:rFonts w:ascii="Arial" w:hAnsi="Arial" w:hint="default"/>
      </w:rPr>
    </w:lvl>
    <w:lvl w:ilvl="7" w:tplc="11A649DC" w:tentative="1">
      <w:start w:val="1"/>
      <w:numFmt w:val="bullet"/>
      <w:lvlText w:val="•"/>
      <w:lvlJc w:val="left"/>
      <w:pPr>
        <w:tabs>
          <w:tab w:val="num" w:pos="5760"/>
        </w:tabs>
        <w:ind w:left="5760" w:hanging="360"/>
      </w:pPr>
      <w:rPr>
        <w:rFonts w:ascii="Arial" w:hAnsi="Arial" w:hint="default"/>
      </w:rPr>
    </w:lvl>
    <w:lvl w:ilvl="8" w:tplc="05DC182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4A30304"/>
    <w:multiLevelType w:val="hybridMultilevel"/>
    <w:tmpl w:val="9DF2CAE2"/>
    <w:lvl w:ilvl="0" w:tplc="BE1A8D48">
      <w:start w:val="1"/>
      <w:numFmt w:val="bullet"/>
      <w:lvlText w:val="•"/>
      <w:lvlJc w:val="left"/>
      <w:pPr>
        <w:tabs>
          <w:tab w:val="num" w:pos="720"/>
        </w:tabs>
        <w:ind w:left="720" w:hanging="360"/>
      </w:pPr>
      <w:rPr>
        <w:rFonts w:ascii="Arial" w:hAnsi="Arial" w:hint="default"/>
      </w:rPr>
    </w:lvl>
    <w:lvl w:ilvl="1" w:tplc="7ACC7D06" w:tentative="1">
      <w:start w:val="1"/>
      <w:numFmt w:val="bullet"/>
      <w:lvlText w:val="•"/>
      <w:lvlJc w:val="left"/>
      <w:pPr>
        <w:tabs>
          <w:tab w:val="num" w:pos="1440"/>
        </w:tabs>
        <w:ind w:left="1440" w:hanging="360"/>
      </w:pPr>
      <w:rPr>
        <w:rFonts w:ascii="Arial" w:hAnsi="Arial" w:hint="default"/>
      </w:rPr>
    </w:lvl>
    <w:lvl w:ilvl="2" w:tplc="BFFCBEBA" w:tentative="1">
      <w:start w:val="1"/>
      <w:numFmt w:val="bullet"/>
      <w:lvlText w:val="•"/>
      <w:lvlJc w:val="left"/>
      <w:pPr>
        <w:tabs>
          <w:tab w:val="num" w:pos="2160"/>
        </w:tabs>
        <w:ind w:left="2160" w:hanging="360"/>
      </w:pPr>
      <w:rPr>
        <w:rFonts w:ascii="Arial" w:hAnsi="Arial" w:hint="default"/>
      </w:rPr>
    </w:lvl>
    <w:lvl w:ilvl="3" w:tplc="5754C78E" w:tentative="1">
      <w:start w:val="1"/>
      <w:numFmt w:val="bullet"/>
      <w:lvlText w:val="•"/>
      <w:lvlJc w:val="left"/>
      <w:pPr>
        <w:tabs>
          <w:tab w:val="num" w:pos="2880"/>
        </w:tabs>
        <w:ind w:left="2880" w:hanging="360"/>
      </w:pPr>
      <w:rPr>
        <w:rFonts w:ascii="Arial" w:hAnsi="Arial" w:hint="default"/>
      </w:rPr>
    </w:lvl>
    <w:lvl w:ilvl="4" w:tplc="15BE78EE" w:tentative="1">
      <w:start w:val="1"/>
      <w:numFmt w:val="bullet"/>
      <w:lvlText w:val="•"/>
      <w:lvlJc w:val="left"/>
      <w:pPr>
        <w:tabs>
          <w:tab w:val="num" w:pos="3600"/>
        </w:tabs>
        <w:ind w:left="3600" w:hanging="360"/>
      </w:pPr>
      <w:rPr>
        <w:rFonts w:ascii="Arial" w:hAnsi="Arial" w:hint="default"/>
      </w:rPr>
    </w:lvl>
    <w:lvl w:ilvl="5" w:tplc="D4DA481E" w:tentative="1">
      <w:start w:val="1"/>
      <w:numFmt w:val="bullet"/>
      <w:lvlText w:val="•"/>
      <w:lvlJc w:val="left"/>
      <w:pPr>
        <w:tabs>
          <w:tab w:val="num" w:pos="4320"/>
        </w:tabs>
        <w:ind w:left="4320" w:hanging="360"/>
      </w:pPr>
      <w:rPr>
        <w:rFonts w:ascii="Arial" w:hAnsi="Arial" w:hint="default"/>
      </w:rPr>
    </w:lvl>
    <w:lvl w:ilvl="6" w:tplc="266E9108" w:tentative="1">
      <w:start w:val="1"/>
      <w:numFmt w:val="bullet"/>
      <w:lvlText w:val="•"/>
      <w:lvlJc w:val="left"/>
      <w:pPr>
        <w:tabs>
          <w:tab w:val="num" w:pos="5040"/>
        </w:tabs>
        <w:ind w:left="5040" w:hanging="360"/>
      </w:pPr>
      <w:rPr>
        <w:rFonts w:ascii="Arial" w:hAnsi="Arial" w:hint="default"/>
      </w:rPr>
    </w:lvl>
    <w:lvl w:ilvl="7" w:tplc="6A7A4B48" w:tentative="1">
      <w:start w:val="1"/>
      <w:numFmt w:val="bullet"/>
      <w:lvlText w:val="•"/>
      <w:lvlJc w:val="left"/>
      <w:pPr>
        <w:tabs>
          <w:tab w:val="num" w:pos="5760"/>
        </w:tabs>
        <w:ind w:left="5760" w:hanging="360"/>
      </w:pPr>
      <w:rPr>
        <w:rFonts w:ascii="Arial" w:hAnsi="Arial" w:hint="default"/>
      </w:rPr>
    </w:lvl>
    <w:lvl w:ilvl="8" w:tplc="764CB23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4FB4B46"/>
    <w:multiLevelType w:val="hybridMultilevel"/>
    <w:tmpl w:val="0BA40D46"/>
    <w:lvl w:ilvl="0" w:tplc="ACC44EFA">
      <w:start w:val="1"/>
      <w:numFmt w:val="bullet"/>
      <w:lvlText w:val="•"/>
      <w:lvlJc w:val="left"/>
      <w:pPr>
        <w:tabs>
          <w:tab w:val="num" w:pos="720"/>
        </w:tabs>
        <w:ind w:left="720" w:hanging="360"/>
      </w:pPr>
      <w:rPr>
        <w:rFonts w:ascii="Arial" w:hAnsi="Arial" w:hint="default"/>
      </w:rPr>
    </w:lvl>
    <w:lvl w:ilvl="1" w:tplc="56B23B54" w:tentative="1">
      <w:start w:val="1"/>
      <w:numFmt w:val="bullet"/>
      <w:lvlText w:val="•"/>
      <w:lvlJc w:val="left"/>
      <w:pPr>
        <w:tabs>
          <w:tab w:val="num" w:pos="1440"/>
        </w:tabs>
        <w:ind w:left="1440" w:hanging="360"/>
      </w:pPr>
      <w:rPr>
        <w:rFonts w:ascii="Arial" w:hAnsi="Arial" w:hint="default"/>
      </w:rPr>
    </w:lvl>
    <w:lvl w:ilvl="2" w:tplc="8200BE62" w:tentative="1">
      <w:start w:val="1"/>
      <w:numFmt w:val="bullet"/>
      <w:lvlText w:val="•"/>
      <w:lvlJc w:val="left"/>
      <w:pPr>
        <w:tabs>
          <w:tab w:val="num" w:pos="2160"/>
        </w:tabs>
        <w:ind w:left="2160" w:hanging="360"/>
      </w:pPr>
      <w:rPr>
        <w:rFonts w:ascii="Arial" w:hAnsi="Arial" w:hint="default"/>
      </w:rPr>
    </w:lvl>
    <w:lvl w:ilvl="3" w:tplc="2DAEDE30" w:tentative="1">
      <w:start w:val="1"/>
      <w:numFmt w:val="bullet"/>
      <w:lvlText w:val="•"/>
      <w:lvlJc w:val="left"/>
      <w:pPr>
        <w:tabs>
          <w:tab w:val="num" w:pos="2880"/>
        </w:tabs>
        <w:ind w:left="2880" w:hanging="360"/>
      </w:pPr>
      <w:rPr>
        <w:rFonts w:ascii="Arial" w:hAnsi="Arial" w:hint="default"/>
      </w:rPr>
    </w:lvl>
    <w:lvl w:ilvl="4" w:tplc="7F7E7FA2" w:tentative="1">
      <w:start w:val="1"/>
      <w:numFmt w:val="bullet"/>
      <w:lvlText w:val="•"/>
      <w:lvlJc w:val="left"/>
      <w:pPr>
        <w:tabs>
          <w:tab w:val="num" w:pos="3600"/>
        </w:tabs>
        <w:ind w:left="3600" w:hanging="360"/>
      </w:pPr>
      <w:rPr>
        <w:rFonts w:ascii="Arial" w:hAnsi="Arial" w:hint="default"/>
      </w:rPr>
    </w:lvl>
    <w:lvl w:ilvl="5" w:tplc="D58CFF12" w:tentative="1">
      <w:start w:val="1"/>
      <w:numFmt w:val="bullet"/>
      <w:lvlText w:val="•"/>
      <w:lvlJc w:val="left"/>
      <w:pPr>
        <w:tabs>
          <w:tab w:val="num" w:pos="4320"/>
        </w:tabs>
        <w:ind w:left="4320" w:hanging="360"/>
      </w:pPr>
      <w:rPr>
        <w:rFonts w:ascii="Arial" w:hAnsi="Arial" w:hint="default"/>
      </w:rPr>
    </w:lvl>
    <w:lvl w:ilvl="6" w:tplc="21A87260" w:tentative="1">
      <w:start w:val="1"/>
      <w:numFmt w:val="bullet"/>
      <w:lvlText w:val="•"/>
      <w:lvlJc w:val="left"/>
      <w:pPr>
        <w:tabs>
          <w:tab w:val="num" w:pos="5040"/>
        </w:tabs>
        <w:ind w:left="5040" w:hanging="360"/>
      </w:pPr>
      <w:rPr>
        <w:rFonts w:ascii="Arial" w:hAnsi="Arial" w:hint="default"/>
      </w:rPr>
    </w:lvl>
    <w:lvl w:ilvl="7" w:tplc="6DA85D18" w:tentative="1">
      <w:start w:val="1"/>
      <w:numFmt w:val="bullet"/>
      <w:lvlText w:val="•"/>
      <w:lvlJc w:val="left"/>
      <w:pPr>
        <w:tabs>
          <w:tab w:val="num" w:pos="5760"/>
        </w:tabs>
        <w:ind w:left="5760" w:hanging="360"/>
      </w:pPr>
      <w:rPr>
        <w:rFonts w:ascii="Arial" w:hAnsi="Arial" w:hint="default"/>
      </w:rPr>
    </w:lvl>
    <w:lvl w:ilvl="8" w:tplc="D84C9E7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5553713"/>
    <w:multiLevelType w:val="hybridMultilevel"/>
    <w:tmpl w:val="1E7CD422"/>
    <w:lvl w:ilvl="0" w:tplc="9F0E4C4E">
      <w:start w:val="1"/>
      <w:numFmt w:val="bullet"/>
      <w:lvlText w:val="•"/>
      <w:lvlJc w:val="left"/>
      <w:pPr>
        <w:tabs>
          <w:tab w:val="num" w:pos="720"/>
        </w:tabs>
        <w:ind w:left="720" w:hanging="360"/>
      </w:pPr>
      <w:rPr>
        <w:rFonts w:ascii="Times New Roman" w:hAnsi="Times New Roman" w:hint="default"/>
      </w:rPr>
    </w:lvl>
    <w:lvl w:ilvl="1" w:tplc="C91E0450">
      <w:numFmt w:val="bullet"/>
      <w:lvlText w:val="•"/>
      <w:lvlJc w:val="left"/>
      <w:pPr>
        <w:tabs>
          <w:tab w:val="num" w:pos="1440"/>
        </w:tabs>
        <w:ind w:left="1440" w:hanging="360"/>
      </w:pPr>
      <w:rPr>
        <w:rFonts w:ascii="Times New Roman" w:hAnsi="Times New Roman" w:hint="default"/>
      </w:rPr>
    </w:lvl>
    <w:lvl w:ilvl="2" w:tplc="D61207B4">
      <w:numFmt w:val="bullet"/>
      <w:lvlText w:val="•"/>
      <w:lvlJc w:val="left"/>
      <w:pPr>
        <w:tabs>
          <w:tab w:val="num" w:pos="2160"/>
        </w:tabs>
        <w:ind w:left="2160" w:hanging="360"/>
      </w:pPr>
      <w:rPr>
        <w:rFonts w:ascii="Times New Roman" w:hAnsi="Times New Roman" w:hint="default"/>
      </w:rPr>
    </w:lvl>
    <w:lvl w:ilvl="3" w:tplc="BE984DBA" w:tentative="1">
      <w:start w:val="1"/>
      <w:numFmt w:val="bullet"/>
      <w:lvlText w:val="•"/>
      <w:lvlJc w:val="left"/>
      <w:pPr>
        <w:tabs>
          <w:tab w:val="num" w:pos="2880"/>
        </w:tabs>
        <w:ind w:left="2880" w:hanging="360"/>
      </w:pPr>
      <w:rPr>
        <w:rFonts w:ascii="Times New Roman" w:hAnsi="Times New Roman" w:hint="default"/>
      </w:rPr>
    </w:lvl>
    <w:lvl w:ilvl="4" w:tplc="3836D96A" w:tentative="1">
      <w:start w:val="1"/>
      <w:numFmt w:val="bullet"/>
      <w:lvlText w:val="•"/>
      <w:lvlJc w:val="left"/>
      <w:pPr>
        <w:tabs>
          <w:tab w:val="num" w:pos="3600"/>
        </w:tabs>
        <w:ind w:left="3600" w:hanging="360"/>
      </w:pPr>
      <w:rPr>
        <w:rFonts w:ascii="Times New Roman" w:hAnsi="Times New Roman" w:hint="default"/>
      </w:rPr>
    </w:lvl>
    <w:lvl w:ilvl="5" w:tplc="7A36D2A6" w:tentative="1">
      <w:start w:val="1"/>
      <w:numFmt w:val="bullet"/>
      <w:lvlText w:val="•"/>
      <w:lvlJc w:val="left"/>
      <w:pPr>
        <w:tabs>
          <w:tab w:val="num" w:pos="4320"/>
        </w:tabs>
        <w:ind w:left="4320" w:hanging="360"/>
      </w:pPr>
      <w:rPr>
        <w:rFonts w:ascii="Times New Roman" w:hAnsi="Times New Roman" w:hint="default"/>
      </w:rPr>
    </w:lvl>
    <w:lvl w:ilvl="6" w:tplc="AB902F20" w:tentative="1">
      <w:start w:val="1"/>
      <w:numFmt w:val="bullet"/>
      <w:lvlText w:val="•"/>
      <w:lvlJc w:val="left"/>
      <w:pPr>
        <w:tabs>
          <w:tab w:val="num" w:pos="5040"/>
        </w:tabs>
        <w:ind w:left="5040" w:hanging="360"/>
      </w:pPr>
      <w:rPr>
        <w:rFonts w:ascii="Times New Roman" w:hAnsi="Times New Roman" w:hint="default"/>
      </w:rPr>
    </w:lvl>
    <w:lvl w:ilvl="7" w:tplc="2F2C0482" w:tentative="1">
      <w:start w:val="1"/>
      <w:numFmt w:val="bullet"/>
      <w:lvlText w:val="•"/>
      <w:lvlJc w:val="left"/>
      <w:pPr>
        <w:tabs>
          <w:tab w:val="num" w:pos="5760"/>
        </w:tabs>
        <w:ind w:left="5760" w:hanging="360"/>
      </w:pPr>
      <w:rPr>
        <w:rFonts w:ascii="Times New Roman" w:hAnsi="Times New Roman" w:hint="default"/>
      </w:rPr>
    </w:lvl>
    <w:lvl w:ilvl="8" w:tplc="479C82A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57755A0"/>
    <w:multiLevelType w:val="hybridMultilevel"/>
    <w:tmpl w:val="44A6FBB8"/>
    <w:lvl w:ilvl="0" w:tplc="8BF6BCB6">
      <w:start w:val="1"/>
      <w:numFmt w:val="bullet"/>
      <w:lvlText w:val="•"/>
      <w:lvlJc w:val="left"/>
      <w:pPr>
        <w:tabs>
          <w:tab w:val="num" w:pos="720"/>
        </w:tabs>
        <w:ind w:left="720" w:hanging="360"/>
      </w:pPr>
      <w:rPr>
        <w:rFonts w:ascii="Arial" w:hAnsi="Arial" w:hint="default"/>
      </w:rPr>
    </w:lvl>
    <w:lvl w:ilvl="1" w:tplc="2E46852C" w:tentative="1">
      <w:start w:val="1"/>
      <w:numFmt w:val="bullet"/>
      <w:lvlText w:val="•"/>
      <w:lvlJc w:val="left"/>
      <w:pPr>
        <w:tabs>
          <w:tab w:val="num" w:pos="1440"/>
        </w:tabs>
        <w:ind w:left="1440" w:hanging="360"/>
      </w:pPr>
      <w:rPr>
        <w:rFonts w:ascii="Arial" w:hAnsi="Arial" w:hint="default"/>
      </w:rPr>
    </w:lvl>
    <w:lvl w:ilvl="2" w:tplc="8D7E8ED6" w:tentative="1">
      <w:start w:val="1"/>
      <w:numFmt w:val="bullet"/>
      <w:lvlText w:val="•"/>
      <w:lvlJc w:val="left"/>
      <w:pPr>
        <w:tabs>
          <w:tab w:val="num" w:pos="2160"/>
        </w:tabs>
        <w:ind w:left="2160" w:hanging="360"/>
      </w:pPr>
      <w:rPr>
        <w:rFonts w:ascii="Arial" w:hAnsi="Arial" w:hint="default"/>
      </w:rPr>
    </w:lvl>
    <w:lvl w:ilvl="3" w:tplc="43BCDC10" w:tentative="1">
      <w:start w:val="1"/>
      <w:numFmt w:val="bullet"/>
      <w:lvlText w:val="•"/>
      <w:lvlJc w:val="left"/>
      <w:pPr>
        <w:tabs>
          <w:tab w:val="num" w:pos="2880"/>
        </w:tabs>
        <w:ind w:left="2880" w:hanging="360"/>
      </w:pPr>
      <w:rPr>
        <w:rFonts w:ascii="Arial" w:hAnsi="Arial" w:hint="default"/>
      </w:rPr>
    </w:lvl>
    <w:lvl w:ilvl="4" w:tplc="D6B454FE" w:tentative="1">
      <w:start w:val="1"/>
      <w:numFmt w:val="bullet"/>
      <w:lvlText w:val="•"/>
      <w:lvlJc w:val="left"/>
      <w:pPr>
        <w:tabs>
          <w:tab w:val="num" w:pos="3600"/>
        </w:tabs>
        <w:ind w:left="3600" w:hanging="360"/>
      </w:pPr>
      <w:rPr>
        <w:rFonts w:ascii="Arial" w:hAnsi="Arial" w:hint="default"/>
      </w:rPr>
    </w:lvl>
    <w:lvl w:ilvl="5" w:tplc="16D8B1CA" w:tentative="1">
      <w:start w:val="1"/>
      <w:numFmt w:val="bullet"/>
      <w:lvlText w:val="•"/>
      <w:lvlJc w:val="left"/>
      <w:pPr>
        <w:tabs>
          <w:tab w:val="num" w:pos="4320"/>
        </w:tabs>
        <w:ind w:left="4320" w:hanging="360"/>
      </w:pPr>
      <w:rPr>
        <w:rFonts w:ascii="Arial" w:hAnsi="Arial" w:hint="default"/>
      </w:rPr>
    </w:lvl>
    <w:lvl w:ilvl="6" w:tplc="0B1A4D54" w:tentative="1">
      <w:start w:val="1"/>
      <w:numFmt w:val="bullet"/>
      <w:lvlText w:val="•"/>
      <w:lvlJc w:val="left"/>
      <w:pPr>
        <w:tabs>
          <w:tab w:val="num" w:pos="5040"/>
        </w:tabs>
        <w:ind w:left="5040" w:hanging="360"/>
      </w:pPr>
      <w:rPr>
        <w:rFonts w:ascii="Arial" w:hAnsi="Arial" w:hint="default"/>
      </w:rPr>
    </w:lvl>
    <w:lvl w:ilvl="7" w:tplc="F81E5D64" w:tentative="1">
      <w:start w:val="1"/>
      <w:numFmt w:val="bullet"/>
      <w:lvlText w:val="•"/>
      <w:lvlJc w:val="left"/>
      <w:pPr>
        <w:tabs>
          <w:tab w:val="num" w:pos="5760"/>
        </w:tabs>
        <w:ind w:left="5760" w:hanging="360"/>
      </w:pPr>
      <w:rPr>
        <w:rFonts w:ascii="Arial" w:hAnsi="Arial" w:hint="default"/>
      </w:rPr>
    </w:lvl>
    <w:lvl w:ilvl="8" w:tplc="4A84358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69D65C8"/>
    <w:multiLevelType w:val="hybridMultilevel"/>
    <w:tmpl w:val="D488F16C"/>
    <w:lvl w:ilvl="0" w:tplc="7772D126">
      <w:start w:val="1"/>
      <w:numFmt w:val="bullet"/>
      <w:lvlText w:val="•"/>
      <w:lvlJc w:val="left"/>
      <w:pPr>
        <w:tabs>
          <w:tab w:val="num" w:pos="720"/>
        </w:tabs>
        <w:ind w:left="720" w:hanging="360"/>
      </w:pPr>
      <w:rPr>
        <w:rFonts w:ascii="Arial" w:hAnsi="Arial" w:hint="default"/>
      </w:rPr>
    </w:lvl>
    <w:lvl w:ilvl="1" w:tplc="557AAEFE" w:tentative="1">
      <w:start w:val="1"/>
      <w:numFmt w:val="bullet"/>
      <w:lvlText w:val="•"/>
      <w:lvlJc w:val="left"/>
      <w:pPr>
        <w:tabs>
          <w:tab w:val="num" w:pos="1440"/>
        </w:tabs>
        <w:ind w:left="1440" w:hanging="360"/>
      </w:pPr>
      <w:rPr>
        <w:rFonts w:ascii="Arial" w:hAnsi="Arial" w:hint="default"/>
      </w:rPr>
    </w:lvl>
    <w:lvl w:ilvl="2" w:tplc="EEE68568" w:tentative="1">
      <w:start w:val="1"/>
      <w:numFmt w:val="bullet"/>
      <w:lvlText w:val="•"/>
      <w:lvlJc w:val="left"/>
      <w:pPr>
        <w:tabs>
          <w:tab w:val="num" w:pos="2160"/>
        </w:tabs>
        <w:ind w:left="2160" w:hanging="360"/>
      </w:pPr>
      <w:rPr>
        <w:rFonts w:ascii="Arial" w:hAnsi="Arial" w:hint="default"/>
      </w:rPr>
    </w:lvl>
    <w:lvl w:ilvl="3" w:tplc="76E83342" w:tentative="1">
      <w:start w:val="1"/>
      <w:numFmt w:val="bullet"/>
      <w:lvlText w:val="•"/>
      <w:lvlJc w:val="left"/>
      <w:pPr>
        <w:tabs>
          <w:tab w:val="num" w:pos="2880"/>
        </w:tabs>
        <w:ind w:left="2880" w:hanging="360"/>
      </w:pPr>
      <w:rPr>
        <w:rFonts w:ascii="Arial" w:hAnsi="Arial" w:hint="default"/>
      </w:rPr>
    </w:lvl>
    <w:lvl w:ilvl="4" w:tplc="D4D202AA" w:tentative="1">
      <w:start w:val="1"/>
      <w:numFmt w:val="bullet"/>
      <w:lvlText w:val="•"/>
      <w:lvlJc w:val="left"/>
      <w:pPr>
        <w:tabs>
          <w:tab w:val="num" w:pos="3600"/>
        </w:tabs>
        <w:ind w:left="3600" w:hanging="360"/>
      </w:pPr>
      <w:rPr>
        <w:rFonts w:ascii="Arial" w:hAnsi="Arial" w:hint="default"/>
      </w:rPr>
    </w:lvl>
    <w:lvl w:ilvl="5" w:tplc="6CEE6E68" w:tentative="1">
      <w:start w:val="1"/>
      <w:numFmt w:val="bullet"/>
      <w:lvlText w:val="•"/>
      <w:lvlJc w:val="left"/>
      <w:pPr>
        <w:tabs>
          <w:tab w:val="num" w:pos="4320"/>
        </w:tabs>
        <w:ind w:left="4320" w:hanging="360"/>
      </w:pPr>
      <w:rPr>
        <w:rFonts w:ascii="Arial" w:hAnsi="Arial" w:hint="default"/>
      </w:rPr>
    </w:lvl>
    <w:lvl w:ilvl="6" w:tplc="F800D748" w:tentative="1">
      <w:start w:val="1"/>
      <w:numFmt w:val="bullet"/>
      <w:lvlText w:val="•"/>
      <w:lvlJc w:val="left"/>
      <w:pPr>
        <w:tabs>
          <w:tab w:val="num" w:pos="5040"/>
        </w:tabs>
        <w:ind w:left="5040" w:hanging="360"/>
      </w:pPr>
      <w:rPr>
        <w:rFonts w:ascii="Arial" w:hAnsi="Arial" w:hint="default"/>
      </w:rPr>
    </w:lvl>
    <w:lvl w:ilvl="7" w:tplc="89227E0E" w:tentative="1">
      <w:start w:val="1"/>
      <w:numFmt w:val="bullet"/>
      <w:lvlText w:val="•"/>
      <w:lvlJc w:val="left"/>
      <w:pPr>
        <w:tabs>
          <w:tab w:val="num" w:pos="5760"/>
        </w:tabs>
        <w:ind w:left="5760" w:hanging="360"/>
      </w:pPr>
      <w:rPr>
        <w:rFonts w:ascii="Arial" w:hAnsi="Arial" w:hint="default"/>
      </w:rPr>
    </w:lvl>
    <w:lvl w:ilvl="8" w:tplc="7A36F6B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7015517"/>
    <w:multiLevelType w:val="hybridMultilevel"/>
    <w:tmpl w:val="471A22DC"/>
    <w:lvl w:ilvl="0" w:tplc="BEDA5632">
      <w:start w:val="1"/>
      <w:numFmt w:val="bullet"/>
      <w:lvlText w:val="•"/>
      <w:lvlJc w:val="left"/>
      <w:pPr>
        <w:tabs>
          <w:tab w:val="num" w:pos="720"/>
        </w:tabs>
        <w:ind w:left="720" w:hanging="360"/>
      </w:pPr>
      <w:rPr>
        <w:rFonts w:ascii="Arial" w:hAnsi="Arial" w:hint="default"/>
      </w:rPr>
    </w:lvl>
    <w:lvl w:ilvl="1" w:tplc="15665EFC" w:tentative="1">
      <w:start w:val="1"/>
      <w:numFmt w:val="bullet"/>
      <w:lvlText w:val="•"/>
      <w:lvlJc w:val="left"/>
      <w:pPr>
        <w:tabs>
          <w:tab w:val="num" w:pos="1440"/>
        </w:tabs>
        <w:ind w:left="1440" w:hanging="360"/>
      </w:pPr>
      <w:rPr>
        <w:rFonts w:ascii="Arial" w:hAnsi="Arial" w:hint="default"/>
      </w:rPr>
    </w:lvl>
    <w:lvl w:ilvl="2" w:tplc="47D05366" w:tentative="1">
      <w:start w:val="1"/>
      <w:numFmt w:val="bullet"/>
      <w:lvlText w:val="•"/>
      <w:lvlJc w:val="left"/>
      <w:pPr>
        <w:tabs>
          <w:tab w:val="num" w:pos="2160"/>
        </w:tabs>
        <w:ind w:left="2160" w:hanging="360"/>
      </w:pPr>
      <w:rPr>
        <w:rFonts w:ascii="Arial" w:hAnsi="Arial" w:hint="default"/>
      </w:rPr>
    </w:lvl>
    <w:lvl w:ilvl="3" w:tplc="07EEB2CC" w:tentative="1">
      <w:start w:val="1"/>
      <w:numFmt w:val="bullet"/>
      <w:lvlText w:val="•"/>
      <w:lvlJc w:val="left"/>
      <w:pPr>
        <w:tabs>
          <w:tab w:val="num" w:pos="2880"/>
        </w:tabs>
        <w:ind w:left="2880" w:hanging="360"/>
      </w:pPr>
      <w:rPr>
        <w:rFonts w:ascii="Arial" w:hAnsi="Arial" w:hint="default"/>
      </w:rPr>
    </w:lvl>
    <w:lvl w:ilvl="4" w:tplc="AFE20EC8" w:tentative="1">
      <w:start w:val="1"/>
      <w:numFmt w:val="bullet"/>
      <w:lvlText w:val="•"/>
      <w:lvlJc w:val="left"/>
      <w:pPr>
        <w:tabs>
          <w:tab w:val="num" w:pos="3600"/>
        </w:tabs>
        <w:ind w:left="3600" w:hanging="360"/>
      </w:pPr>
      <w:rPr>
        <w:rFonts w:ascii="Arial" w:hAnsi="Arial" w:hint="default"/>
      </w:rPr>
    </w:lvl>
    <w:lvl w:ilvl="5" w:tplc="76AE6060" w:tentative="1">
      <w:start w:val="1"/>
      <w:numFmt w:val="bullet"/>
      <w:lvlText w:val="•"/>
      <w:lvlJc w:val="left"/>
      <w:pPr>
        <w:tabs>
          <w:tab w:val="num" w:pos="4320"/>
        </w:tabs>
        <w:ind w:left="4320" w:hanging="360"/>
      </w:pPr>
      <w:rPr>
        <w:rFonts w:ascii="Arial" w:hAnsi="Arial" w:hint="default"/>
      </w:rPr>
    </w:lvl>
    <w:lvl w:ilvl="6" w:tplc="E014251C" w:tentative="1">
      <w:start w:val="1"/>
      <w:numFmt w:val="bullet"/>
      <w:lvlText w:val="•"/>
      <w:lvlJc w:val="left"/>
      <w:pPr>
        <w:tabs>
          <w:tab w:val="num" w:pos="5040"/>
        </w:tabs>
        <w:ind w:left="5040" w:hanging="360"/>
      </w:pPr>
      <w:rPr>
        <w:rFonts w:ascii="Arial" w:hAnsi="Arial" w:hint="default"/>
      </w:rPr>
    </w:lvl>
    <w:lvl w:ilvl="7" w:tplc="EFD44290" w:tentative="1">
      <w:start w:val="1"/>
      <w:numFmt w:val="bullet"/>
      <w:lvlText w:val="•"/>
      <w:lvlJc w:val="left"/>
      <w:pPr>
        <w:tabs>
          <w:tab w:val="num" w:pos="5760"/>
        </w:tabs>
        <w:ind w:left="5760" w:hanging="360"/>
      </w:pPr>
      <w:rPr>
        <w:rFonts w:ascii="Arial" w:hAnsi="Arial" w:hint="default"/>
      </w:rPr>
    </w:lvl>
    <w:lvl w:ilvl="8" w:tplc="EE34040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99D70D9"/>
    <w:multiLevelType w:val="hybridMultilevel"/>
    <w:tmpl w:val="009A90CA"/>
    <w:lvl w:ilvl="0" w:tplc="00003978">
      <w:start w:val="1"/>
      <w:numFmt w:val="bullet"/>
      <w:lvlText w:val="•"/>
      <w:lvlJc w:val="left"/>
      <w:pPr>
        <w:tabs>
          <w:tab w:val="num" w:pos="720"/>
        </w:tabs>
        <w:ind w:left="720" w:hanging="360"/>
      </w:pPr>
      <w:rPr>
        <w:rFonts w:ascii="Arial" w:hAnsi="Arial" w:hint="default"/>
      </w:rPr>
    </w:lvl>
    <w:lvl w:ilvl="1" w:tplc="13040058" w:tentative="1">
      <w:start w:val="1"/>
      <w:numFmt w:val="bullet"/>
      <w:lvlText w:val="•"/>
      <w:lvlJc w:val="left"/>
      <w:pPr>
        <w:tabs>
          <w:tab w:val="num" w:pos="1440"/>
        </w:tabs>
        <w:ind w:left="1440" w:hanging="360"/>
      </w:pPr>
      <w:rPr>
        <w:rFonts w:ascii="Arial" w:hAnsi="Arial" w:hint="default"/>
      </w:rPr>
    </w:lvl>
    <w:lvl w:ilvl="2" w:tplc="7DE08124" w:tentative="1">
      <w:start w:val="1"/>
      <w:numFmt w:val="bullet"/>
      <w:lvlText w:val="•"/>
      <w:lvlJc w:val="left"/>
      <w:pPr>
        <w:tabs>
          <w:tab w:val="num" w:pos="2160"/>
        </w:tabs>
        <w:ind w:left="2160" w:hanging="360"/>
      </w:pPr>
      <w:rPr>
        <w:rFonts w:ascii="Arial" w:hAnsi="Arial" w:hint="default"/>
      </w:rPr>
    </w:lvl>
    <w:lvl w:ilvl="3" w:tplc="DD187780" w:tentative="1">
      <w:start w:val="1"/>
      <w:numFmt w:val="bullet"/>
      <w:lvlText w:val="•"/>
      <w:lvlJc w:val="left"/>
      <w:pPr>
        <w:tabs>
          <w:tab w:val="num" w:pos="2880"/>
        </w:tabs>
        <w:ind w:left="2880" w:hanging="360"/>
      </w:pPr>
      <w:rPr>
        <w:rFonts w:ascii="Arial" w:hAnsi="Arial" w:hint="default"/>
      </w:rPr>
    </w:lvl>
    <w:lvl w:ilvl="4" w:tplc="F81E5B7A" w:tentative="1">
      <w:start w:val="1"/>
      <w:numFmt w:val="bullet"/>
      <w:lvlText w:val="•"/>
      <w:lvlJc w:val="left"/>
      <w:pPr>
        <w:tabs>
          <w:tab w:val="num" w:pos="3600"/>
        </w:tabs>
        <w:ind w:left="3600" w:hanging="360"/>
      </w:pPr>
      <w:rPr>
        <w:rFonts w:ascii="Arial" w:hAnsi="Arial" w:hint="default"/>
      </w:rPr>
    </w:lvl>
    <w:lvl w:ilvl="5" w:tplc="D0FC0F48" w:tentative="1">
      <w:start w:val="1"/>
      <w:numFmt w:val="bullet"/>
      <w:lvlText w:val="•"/>
      <w:lvlJc w:val="left"/>
      <w:pPr>
        <w:tabs>
          <w:tab w:val="num" w:pos="4320"/>
        </w:tabs>
        <w:ind w:left="4320" w:hanging="360"/>
      </w:pPr>
      <w:rPr>
        <w:rFonts w:ascii="Arial" w:hAnsi="Arial" w:hint="default"/>
      </w:rPr>
    </w:lvl>
    <w:lvl w:ilvl="6" w:tplc="A8E4D2E6" w:tentative="1">
      <w:start w:val="1"/>
      <w:numFmt w:val="bullet"/>
      <w:lvlText w:val="•"/>
      <w:lvlJc w:val="left"/>
      <w:pPr>
        <w:tabs>
          <w:tab w:val="num" w:pos="5040"/>
        </w:tabs>
        <w:ind w:left="5040" w:hanging="360"/>
      </w:pPr>
      <w:rPr>
        <w:rFonts w:ascii="Arial" w:hAnsi="Arial" w:hint="default"/>
      </w:rPr>
    </w:lvl>
    <w:lvl w:ilvl="7" w:tplc="6C5A1242" w:tentative="1">
      <w:start w:val="1"/>
      <w:numFmt w:val="bullet"/>
      <w:lvlText w:val="•"/>
      <w:lvlJc w:val="left"/>
      <w:pPr>
        <w:tabs>
          <w:tab w:val="num" w:pos="5760"/>
        </w:tabs>
        <w:ind w:left="5760" w:hanging="360"/>
      </w:pPr>
      <w:rPr>
        <w:rFonts w:ascii="Arial" w:hAnsi="Arial" w:hint="default"/>
      </w:rPr>
    </w:lvl>
    <w:lvl w:ilvl="8" w:tplc="D3E0B13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ABC7C2C"/>
    <w:multiLevelType w:val="hybridMultilevel"/>
    <w:tmpl w:val="0088C60A"/>
    <w:lvl w:ilvl="0" w:tplc="07268DA0">
      <w:start w:val="1"/>
      <w:numFmt w:val="bullet"/>
      <w:lvlText w:val="•"/>
      <w:lvlJc w:val="left"/>
      <w:pPr>
        <w:tabs>
          <w:tab w:val="num" w:pos="720"/>
        </w:tabs>
        <w:ind w:left="720" w:hanging="360"/>
      </w:pPr>
      <w:rPr>
        <w:rFonts w:ascii="Times New Roman" w:hAnsi="Times New Roman" w:hint="default"/>
      </w:rPr>
    </w:lvl>
    <w:lvl w:ilvl="1" w:tplc="D4D2020E" w:tentative="1">
      <w:start w:val="1"/>
      <w:numFmt w:val="bullet"/>
      <w:lvlText w:val="•"/>
      <w:lvlJc w:val="left"/>
      <w:pPr>
        <w:tabs>
          <w:tab w:val="num" w:pos="1440"/>
        </w:tabs>
        <w:ind w:left="1440" w:hanging="360"/>
      </w:pPr>
      <w:rPr>
        <w:rFonts w:ascii="Times New Roman" w:hAnsi="Times New Roman" w:hint="default"/>
      </w:rPr>
    </w:lvl>
    <w:lvl w:ilvl="2" w:tplc="45A8AFD6" w:tentative="1">
      <w:start w:val="1"/>
      <w:numFmt w:val="bullet"/>
      <w:lvlText w:val="•"/>
      <w:lvlJc w:val="left"/>
      <w:pPr>
        <w:tabs>
          <w:tab w:val="num" w:pos="2160"/>
        </w:tabs>
        <w:ind w:left="2160" w:hanging="360"/>
      </w:pPr>
      <w:rPr>
        <w:rFonts w:ascii="Times New Roman" w:hAnsi="Times New Roman" w:hint="default"/>
      </w:rPr>
    </w:lvl>
    <w:lvl w:ilvl="3" w:tplc="363628CC" w:tentative="1">
      <w:start w:val="1"/>
      <w:numFmt w:val="bullet"/>
      <w:lvlText w:val="•"/>
      <w:lvlJc w:val="left"/>
      <w:pPr>
        <w:tabs>
          <w:tab w:val="num" w:pos="2880"/>
        </w:tabs>
        <w:ind w:left="2880" w:hanging="360"/>
      </w:pPr>
      <w:rPr>
        <w:rFonts w:ascii="Times New Roman" w:hAnsi="Times New Roman" w:hint="default"/>
      </w:rPr>
    </w:lvl>
    <w:lvl w:ilvl="4" w:tplc="96188CD4" w:tentative="1">
      <w:start w:val="1"/>
      <w:numFmt w:val="bullet"/>
      <w:lvlText w:val="•"/>
      <w:lvlJc w:val="left"/>
      <w:pPr>
        <w:tabs>
          <w:tab w:val="num" w:pos="3600"/>
        </w:tabs>
        <w:ind w:left="3600" w:hanging="360"/>
      </w:pPr>
      <w:rPr>
        <w:rFonts w:ascii="Times New Roman" w:hAnsi="Times New Roman" w:hint="default"/>
      </w:rPr>
    </w:lvl>
    <w:lvl w:ilvl="5" w:tplc="1BC48038" w:tentative="1">
      <w:start w:val="1"/>
      <w:numFmt w:val="bullet"/>
      <w:lvlText w:val="•"/>
      <w:lvlJc w:val="left"/>
      <w:pPr>
        <w:tabs>
          <w:tab w:val="num" w:pos="4320"/>
        </w:tabs>
        <w:ind w:left="4320" w:hanging="360"/>
      </w:pPr>
      <w:rPr>
        <w:rFonts w:ascii="Times New Roman" w:hAnsi="Times New Roman" w:hint="default"/>
      </w:rPr>
    </w:lvl>
    <w:lvl w:ilvl="6" w:tplc="73BEAF7C" w:tentative="1">
      <w:start w:val="1"/>
      <w:numFmt w:val="bullet"/>
      <w:lvlText w:val="•"/>
      <w:lvlJc w:val="left"/>
      <w:pPr>
        <w:tabs>
          <w:tab w:val="num" w:pos="5040"/>
        </w:tabs>
        <w:ind w:left="5040" w:hanging="360"/>
      </w:pPr>
      <w:rPr>
        <w:rFonts w:ascii="Times New Roman" w:hAnsi="Times New Roman" w:hint="default"/>
      </w:rPr>
    </w:lvl>
    <w:lvl w:ilvl="7" w:tplc="CD12E6BC" w:tentative="1">
      <w:start w:val="1"/>
      <w:numFmt w:val="bullet"/>
      <w:lvlText w:val="•"/>
      <w:lvlJc w:val="left"/>
      <w:pPr>
        <w:tabs>
          <w:tab w:val="num" w:pos="5760"/>
        </w:tabs>
        <w:ind w:left="5760" w:hanging="360"/>
      </w:pPr>
      <w:rPr>
        <w:rFonts w:ascii="Times New Roman" w:hAnsi="Times New Roman" w:hint="default"/>
      </w:rPr>
    </w:lvl>
    <w:lvl w:ilvl="8" w:tplc="384E69B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0B666911"/>
    <w:multiLevelType w:val="hybridMultilevel"/>
    <w:tmpl w:val="0184783E"/>
    <w:lvl w:ilvl="0" w:tplc="83BC2A1A">
      <w:start w:val="1"/>
      <w:numFmt w:val="bullet"/>
      <w:lvlText w:val="•"/>
      <w:lvlJc w:val="left"/>
      <w:pPr>
        <w:tabs>
          <w:tab w:val="num" w:pos="720"/>
        </w:tabs>
        <w:ind w:left="720" w:hanging="360"/>
      </w:pPr>
      <w:rPr>
        <w:rFonts w:ascii="Arial" w:hAnsi="Arial" w:hint="default"/>
      </w:rPr>
    </w:lvl>
    <w:lvl w:ilvl="1" w:tplc="871002E8" w:tentative="1">
      <w:start w:val="1"/>
      <w:numFmt w:val="bullet"/>
      <w:lvlText w:val="•"/>
      <w:lvlJc w:val="left"/>
      <w:pPr>
        <w:tabs>
          <w:tab w:val="num" w:pos="1440"/>
        </w:tabs>
        <w:ind w:left="1440" w:hanging="360"/>
      </w:pPr>
      <w:rPr>
        <w:rFonts w:ascii="Arial" w:hAnsi="Arial" w:hint="default"/>
      </w:rPr>
    </w:lvl>
    <w:lvl w:ilvl="2" w:tplc="BC627B94" w:tentative="1">
      <w:start w:val="1"/>
      <w:numFmt w:val="bullet"/>
      <w:lvlText w:val="•"/>
      <w:lvlJc w:val="left"/>
      <w:pPr>
        <w:tabs>
          <w:tab w:val="num" w:pos="2160"/>
        </w:tabs>
        <w:ind w:left="2160" w:hanging="360"/>
      </w:pPr>
      <w:rPr>
        <w:rFonts w:ascii="Arial" w:hAnsi="Arial" w:hint="default"/>
      </w:rPr>
    </w:lvl>
    <w:lvl w:ilvl="3" w:tplc="4ED6F7BC" w:tentative="1">
      <w:start w:val="1"/>
      <w:numFmt w:val="bullet"/>
      <w:lvlText w:val="•"/>
      <w:lvlJc w:val="left"/>
      <w:pPr>
        <w:tabs>
          <w:tab w:val="num" w:pos="2880"/>
        </w:tabs>
        <w:ind w:left="2880" w:hanging="360"/>
      </w:pPr>
      <w:rPr>
        <w:rFonts w:ascii="Arial" w:hAnsi="Arial" w:hint="default"/>
      </w:rPr>
    </w:lvl>
    <w:lvl w:ilvl="4" w:tplc="A1C6C546" w:tentative="1">
      <w:start w:val="1"/>
      <w:numFmt w:val="bullet"/>
      <w:lvlText w:val="•"/>
      <w:lvlJc w:val="left"/>
      <w:pPr>
        <w:tabs>
          <w:tab w:val="num" w:pos="3600"/>
        </w:tabs>
        <w:ind w:left="3600" w:hanging="360"/>
      </w:pPr>
      <w:rPr>
        <w:rFonts w:ascii="Arial" w:hAnsi="Arial" w:hint="default"/>
      </w:rPr>
    </w:lvl>
    <w:lvl w:ilvl="5" w:tplc="C4EE6AC4" w:tentative="1">
      <w:start w:val="1"/>
      <w:numFmt w:val="bullet"/>
      <w:lvlText w:val="•"/>
      <w:lvlJc w:val="left"/>
      <w:pPr>
        <w:tabs>
          <w:tab w:val="num" w:pos="4320"/>
        </w:tabs>
        <w:ind w:left="4320" w:hanging="360"/>
      </w:pPr>
      <w:rPr>
        <w:rFonts w:ascii="Arial" w:hAnsi="Arial" w:hint="default"/>
      </w:rPr>
    </w:lvl>
    <w:lvl w:ilvl="6" w:tplc="690C9238" w:tentative="1">
      <w:start w:val="1"/>
      <w:numFmt w:val="bullet"/>
      <w:lvlText w:val="•"/>
      <w:lvlJc w:val="left"/>
      <w:pPr>
        <w:tabs>
          <w:tab w:val="num" w:pos="5040"/>
        </w:tabs>
        <w:ind w:left="5040" w:hanging="360"/>
      </w:pPr>
      <w:rPr>
        <w:rFonts w:ascii="Arial" w:hAnsi="Arial" w:hint="default"/>
      </w:rPr>
    </w:lvl>
    <w:lvl w:ilvl="7" w:tplc="F0F20376" w:tentative="1">
      <w:start w:val="1"/>
      <w:numFmt w:val="bullet"/>
      <w:lvlText w:val="•"/>
      <w:lvlJc w:val="left"/>
      <w:pPr>
        <w:tabs>
          <w:tab w:val="num" w:pos="5760"/>
        </w:tabs>
        <w:ind w:left="5760" w:hanging="360"/>
      </w:pPr>
      <w:rPr>
        <w:rFonts w:ascii="Arial" w:hAnsi="Arial" w:hint="default"/>
      </w:rPr>
    </w:lvl>
    <w:lvl w:ilvl="8" w:tplc="116A8F4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0E297E52"/>
    <w:multiLevelType w:val="hybridMultilevel"/>
    <w:tmpl w:val="E6F4C488"/>
    <w:lvl w:ilvl="0" w:tplc="0C02FD24">
      <w:start w:val="1"/>
      <w:numFmt w:val="bullet"/>
      <w:lvlText w:val="•"/>
      <w:lvlJc w:val="left"/>
      <w:pPr>
        <w:tabs>
          <w:tab w:val="num" w:pos="720"/>
        </w:tabs>
        <w:ind w:left="720" w:hanging="360"/>
      </w:pPr>
      <w:rPr>
        <w:rFonts w:ascii="Times New Roman" w:hAnsi="Times New Roman" w:hint="default"/>
      </w:rPr>
    </w:lvl>
    <w:lvl w:ilvl="1" w:tplc="D99A8E9E" w:tentative="1">
      <w:start w:val="1"/>
      <w:numFmt w:val="bullet"/>
      <w:lvlText w:val="•"/>
      <w:lvlJc w:val="left"/>
      <w:pPr>
        <w:tabs>
          <w:tab w:val="num" w:pos="1440"/>
        </w:tabs>
        <w:ind w:left="1440" w:hanging="360"/>
      </w:pPr>
      <w:rPr>
        <w:rFonts w:ascii="Times New Roman" w:hAnsi="Times New Roman" w:hint="default"/>
      </w:rPr>
    </w:lvl>
    <w:lvl w:ilvl="2" w:tplc="B8704A7C" w:tentative="1">
      <w:start w:val="1"/>
      <w:numFmt w:val="bullet"/>
      <w:lvlText w:val="•"/>
      <w:lvlJc w:val="left"/>
      <w:pPr>
        <w:tabs>
          <w:tab w:val="num" w:pos="2160"/>
        </w:tabs>
        <w:ind w:left="2160" w:hanging="360"/>
      </w:pPr>
      <w:rPr>
        <w:rFonts w:ascii="Times New Roman" w:hAnsi="Times New Roman" w:hint="default"/>
      </w:rPr>
    </w:lvl>
    <w:lvl w:ilvl="3" w:tplc="04C0A994" w:tentative="1">
      <w:start w:val="1"/>
      <w:numFmt w:val="bullet"/>
      <w:lvlText w:val="•"/>
      <w:lvlJc w:val="left"/>
      <w:pPr>
        <w:tabs>
          <w:tab w:val="num" w:pos="2880"/>
        </w:tabs>
        <w:ind w:left="2880" w:hanging="360"/>
      </w:pPr>
      <w:rPr>
        <w:rFonts w:ascii="Times New Roman" w:hAnsi="Times New Roman" w:hint="default"/>
      </w:rPr>
    </w:lvl>
    <w:lvl w:ilvl="4" w:tplc="27228BB4" w:tentative="1">
      <w:start w:val="1"/>
      <w:numFmt w:val="bullet"/>
      <w:lvlText w:val="•"/>
      <w:lvlJc w:val="left"/>
      <w:pPr>
        <w:tabs>
          <w:tab w:val="num" w:pos="3600"/>
        </w:tabs>
        <w:ind w:left="3600" w:hanging="360"/>
      </w:pPr>
      <w:rPr>
        <w:rFonts w:ascii="Times New Roman" w:hAnsi="Times New Roman" w:hint="default"/>
      </w:rPr>
    </w:lvl>
    <w:lvl w:ilvl="5" w:tplc="E2DC957C" w:tentative="1">
      <w:start w:val="1"/>
      <w:numFmt w:val="bullet"/>
      <w:lvlText w:val="•"/>
      <w:lvlJc w:val="left"/>
      <w:pPr>
        <w:tabs>
          <w:tab w:val="num" w:pos="4320"/>
        </w:tabs>
        <w:ind w:left="4320" w:hanging="360"/>
      </w:pPr>
      <w:rPr>
        <w:rFonts w:ascii="Times New Roman" w:hAnsi="Times New Roman" w:hint="default"/>
      </w:rPr>
    </w:lvl>
    <w:lvl w:ilvl="6" w:tplc="1DEAF676" w:tentative="1">
      <w:start w:val="1"/>
      <w:numFmt w:val="bullet"/>
      <w:lvlText w:val="•"/>
      <w:lvlJc w:val="left"/>
      <w:pPr>
        <w:tabs>
          <w:tab w:val="num" w:pos="5040"/>
        </w:tabs>
        <w:ind w:left="5040" w:hanging="360"/>
      </w:pPr>
      <w:rPr>
        <w:rFonts w:ascii="Times New Roman" w:hAnsi="Times New Roman" w:hint="default"/>
      </w:rPr>
    </w:lvl>
    <w:lvl w:ilvl="7" w:tplc="D57A680E" w:tentative="1">
      <w:start w:val="1"/>
      <w:numFmt w:val="bullet"/>
      <w:lvlText w:val="•"/>
      <w:lvlJc w:val="left"/>
      <w:pPr>
        <w:tabs>
          <w:tab w:val="num" w:pos="5760"/>
        </w:tabs>
        <w:ind w:left="5760" w:hanging="360"/>
      </w:pPr>
      <w:rPr>
        <w:rFonts w:ascii="Times New Roman" w:hAnsi="Times New Roman" w:hint="default"/>
      </w:rPr>
    </w:lvl>
    <w:lvl w:ilvl="8" w:tplc="39A85D96"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14A0348"/>
    <w:multiLevelType w:val="hybridMultilevel"/>
    <w:tmpl w:val="28AEF8DE"/>
    <w:lvl w:ilvl="0" w:tplc="E14CBE00">
      <w:start w:val="1"/>
      <w:numFmt w:val="bullet"/>
      <w:lvlText w:val="•"/>
      <w:lvlJc w:val="left"/>
      <w:pPr>
        <w:tabs>
          <w:tab w:val="num" w:pos="720"/>
        </w:tabs>
        <w:ind w:left="720" w:hanging="360"/>
      </w:pPr>
      <w:rPr>
        <w:rFonts w:ascii="Arial" w:hAnsi="Arial" w:hint="default"/>
      </w:rPr>
    </w:lvl>
    <w:lvl w:ilvl="1" w:tplc="8960D054" w:tentative="1">
      <w:start w:val="1"/>
      <w:numFmt w:val="bullet"/>
      <w:lvlText w:val="•"/>
      <w:lvlJc w:val="left"/>
      <w:pPr>
        <w:tabs>
          <w:tab w:val="num" w:pos="1440"/>
        </w:tabs>
        <w:ind w:left="1440" w:hanging="360"/>
      </w:pPr>
      <w:rPr>
        <w:rFonts w:ascii="Arial" w:hAnsi="Arial" w:hint="default"/>
      </w:rPr>
    </w:lvl>
    <w:lvl w:ilvl="2" w:tplc="E09EACFA" w:tentative="1">
      <w:start w:val="1"/>
      <w:numFmt w:val="bullet"/>
      <w:lvlText w:val="•"/>
      <w:lvlJc w:val="left"/>
      <w:pPr>
        <w:tabs>
          <w:tab w:val="num" w:pos="2160"/>
        </w:tabs>
        <w:ind w:left="2160" w:hanging="360"/>
      </w:pPr>
      <w:rPr>
        <w:rFonts w:ascii="Arial" w:hAnsi="Arial" w:hint="default"/>
      </w:rPr>
    </w:lvl>
    <w:lvl w:ilvl="3" w:tplc="7B40C6FE" w:tentative="1">
      <w:start w:val="1"/>
      <w:numFmt w:val="bullet"/>
      <w:lvlText w:val="•"/>
      <w:lvlJc w:val="left"/>
      <w:pPr>
        <w:tabs>
          <w:tab w:val="num" w:pos="2880"/>
        </w:tabs>
        <w:ind w:left="2880" w:hanging="360"/>
      </w:pPr>
      <w:rPr>
        <w:rFonts w:ascii="Arial" w:hAnsi="Arial" w:hint="default"/>
      </w:rPr>
    </w:lvl>
    <w:lvl w:ilvl="4" w:tplc="9F6675A2" w:tentative="1">
      <w:start w:val="1"/>
      <w:numFmt w:val="bullet"/>
      <w:lvlText w:val="•"/>
      <w:lvlJc w:val="left"/>
      <w:pPr>
        <w:tabs>
          <w:tab w:val="num" w:pos="3600"/>
        </w:tabs>
        <w:ind w:left="3600" w:hanging="360"/>
      </w:pPr>
      <w:rPr>
        <w:rFonts w:ascii="Arial" w:hAnsi="Arial" w:hint="default"/>
      </w:rPr>
    </w:lvl>
    <w:lvl w:ilvl="5" w:tplc="3AF08E84" w:tentative="1">
      <w:start w:val="1"/>
      <w:numFmt w:val="bullet"/>
      <w:lvlText w:val="•"/>
      <w:lvlJc w:val="left"/>
      <w:pPr>
        <w:tabs>
          <w:tab w:val="num" w:pos="4320"/>
        </w:tabs>
        <w:ind w:left="4320" w:hanging="360"/>
      </w:pPr>
      <w:rPr>
        <w:rFonts w:ascii="Arial" w:hAnsi="Arial" w:hint="default"/>
      </w:rPr>
    </w:lvl>
    <w:lvl w:ilvl="6" w:tplc="F0F6A972" w:tentative="1">
      <w:start w:val="1"/>
      <w:numFmt w:val="bullet"/>
      <w:lvlText w:val="•"/>
      <w:lvlJc w:val="left"/>
      <w:pPr>
        <w:tabs>
          <w:tab w:val="num" w:pos="5040"/>
        </w:tabs>
        <w:ind w:left="5040" w:hanging="360"/>
      </w:pPr>
      <w:rPr>
        <w:rFonts w:ascii="Arial" w:hAnsi="Arial" w:hint="default"/>
      </w:rPr>
    </w:lvl>
    <w:lvl w:ilvl="7" w:tplc="FFB8CED8" w:tentative="1">
      <w:start w:val="1"/>
      <w:numFmt w:val="bullet"/>
      <w:lvlText w:val="•"/>
      <w:lvlJc w:val="left"/>
      <w:pPr>
        <w:tabs>
          <w:tab w:val="num" w:pos="5760"/>
        </w:tabs>
        <w:ind w:left="5760" w:hanging="360"/>
      </w:pPr>
      <w:rPr>
        <w:rFonts w:ascii="Arial" w:hAnsi="Arial" w:hint="default"/>
      </w:rPr>
    </w:lvl>
    <w:lvl w:ilvl="8" w:tplc="CA444C1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B137086"/>
    <w:multiLevelType w:val="hybridMultilevel"/>
    <w:tmpl w:val="1528DD34"/>
    <w:lvl w:ilvl="0" w:tplc="96B88BC8">
      <w:start w:val="1"/>
      <w:numFmt w:val="bullet"/>
      <w:lvlText w:val="•"/>
      <w:lvlJc w:val="left"/>
      <w:pPr>
        <w:tabs>
          <w:tab w:val="num" w:pos="720"/>
        </w:tabs>
        <w:ind w:left="720" w:hanging="360"/>
      </w:pPr>
      <w:rPr>
        <w:rFonts w:ascii="Arial" w:hAnsi="Arial" w:hint="default"/>
      </w:rPr>
    </w:lvl>
    <w:lvl w:ilvl="1" w:tplc="090A393C" w:tentative="1">
      <w:start w:val="1"/>
      <w:numFmt w:val="bullet"/>
      <w:lvlText w:val="•"/>
      <w:lvlJc w:val="left"/>
      <w:pPr>
        <w:tabs>
          <w:tab w:val="num" w:pos="1440"/>
        </w:tabs>
        <w:ind w:left="1440" w:hanging="360"/>
      </w:pPr>
      <w:rPr>
        <w:rFonts w:ascii="Arial" w:hAnsi="Arial" w:hint="default"/>
      </w:rPr>
    </w:lvl>
    <w:lvl w:ilvl="2" w:tplc="001CABA2" w:tentative="1">
      <w:start w:val="1"/>
      <w:numFmt w:val="bullet"/>
      <w:lvlText w:val="•"/>
      <w:lvlJc w:val="left"/>
      <w:pPr>
        <w:tabs>
          <w:tab w:val="num" w:pos="2160"/>
        </w:tabs>
        <w:ind w:left="2160" w:hanging="360"/>
      </w:pPr>
      <w:rPr>
        <w:rFonts w:ascii="Arial" w:hAnsi="Arial" w:hint="default"/>
      </w:rPr>
    </w:lvl>
    <w:lvl w:ilvl="3" w:tplc="1220D284" w:tentative="1">
      <w:start w:val="1"/>
      <w:numFmt w:val="bullet"/>
      <w:lvlText w:val="•"/>
      <w:lvlJc w:val="left"/>
      <w:pPr>
        <w:tabs>
          <w:tab w:val="num" w:pos="2880"/>
        </w:tabs>
        <w:ind w:left="2880" w:hanging="360"/>
      </w:pPr>
      <w:rPr>
        <w:rFonts w:ascii="Arial" w:hAnsi="Arial" w:hint="default"/>
      </w:rPr>
    </w:lvl>
    <w:lvl w:ilvl="4" w:tplc="D1A2F210" w:tentative="1">
      <w:start w:val="1"/>
      <w:numFmt w:val="bullet"/>
      <w:lvlText w:val="•"/>
      <w:lvlJc w:val="left"/>
      <w:pPr>
        <w:tabs>
          <w:tab w:val="num" w:pos="3600"/>
        </w:tabs>
        <w:ind w:left="3600" w:hanging="360"/>
      </w:pPr>
      <w:rPr>
        <w:rFonts w:ascii="Arial" w:hAnsi="Arial" w:hint="default"/>
      </w:rPr>
    </w:lvl>
    <w:lvl w:ilvl="5" w:tplc="178EEF68" w:tentative="1">
      <w:start w:val="1"/>
      <w:numFmt w:val="bullet"/>
      <w:lvlText w:val="•"/>
      <w:lvlJc w:val="left"/>
      <w:pPr>
        <w:tabs>
          <w:tab w:val="num" w:pos="4320"/>
        </w:tabs>
        <w:ind w:left="4320" w:hanging="360"/>
      </w:pPr>
      <w:rPr>
        <w:rFonts w:ascii="Arial" w:hAnsi="Arial" w:hint="default"/>
      </w:rPr>
    </w:lvl>
    <w:lvl w:ilvl="6" w:tplc="E9727614" w:tentative="1">
      <w:start w:val="1"/>
      <w:numFmt w:val="bullet"/>
      <w:lvlText w:val="•"/>
      <w:lvlJc w:val="left"/>
      <w:pPr>
        <w:tabs>
          <w:tab w:val="num" w:pos="5040"/>
        </w:tabs>
        <w:ind w:left="5040" w:hanging="360"/>
      </w:pPr>
      <w:rPr>
        <w:rFonts w:ascii="Arial" w:hAnsi="Arial" w:hint="default"/>
      </w:rPr>
    </w:lvl>
    <w:lvl w:ilvl="7" w:tplc="79BEFFBC" w:tentative="1">
      <w:start w:val="1"/>
      <w:numFmt w:val="bullet"/>
      <w:lvlText w:val="•"/>
      <w:lvlJc w:val="left"/>
      <w:pPr>
        <w:tabs>
          <w:tab w:val="num" w:pos="5760"/>
        </w:tabs>
        <w:ind w:left="5760" w:hanging="360"/>
      </w:pPr>
      <w:rPr>
        <w:rFonts w:ascii="Arial" w:hAnsi="Arial" w:hint="default"/>
      </w:rPr>
    </w:lvl>
    <w:lvl w:ilvl="8" w:tplc="5A807A8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CA816EA"/>
    <w:multiLevelType w:val="hybridMultilevel"/>
    <w:tmpl w:val="A3E88720"/>
    <w:lvl w:ilvl="0" w:tplc="43E0374E">
      <w:start w:val="1"/>
      <w:numFmt w:val="bullet"/>
      <w:lvlText w:val="•"/>
      <w:lvlJc w:val="left"/>
      <w:pPr>
        <w:tabs>
          <w:tab w:val="num" w:pos="720"/>
        </w:tabs>
        <w:ind w:left="720" w:hanging="360"/>
      </w:pPr>
      <w:rPr>
        <w:rFonts w:ascii="Times New Roman" w:hAnsi="Times New Roman" w:hint="default"/>
      </w:rPr>
    </w:lvl>
    <w:lvl w:ilvl="1" w:tplc="11A4353A">
      <w:numFmt w:val="bullet"/>
      <w:lvlText w:val="•"/>
      <w:lvlJc w:val="left"/>
      <w:pPr>
        <w:tabs>
          <w:tab w:val="num" w:pos="1440"/>
        </w:tabs>
        <w:ind w:left="1440" w:hanging="360"/>
      </w:pPr>
      <w:rPr>
        <w:rFonts w:ascii="Times New Roman" w:hAnsi="Times New Roman" w:hint="default"/>
      </w:rPr>
    </w:lvl>
    <w:lvl w:ilvl="2" w:tplc="704210DE" w:tentative="1">
      <w:start w:val="1"/>
      <w:numFmt w:val="bullet"/>
      <w:lvlText w:val="•"/>
      <w:lvlJc w:val="left"/>
      <w:pPr>
        <w:tabs>
          <w:tab w:val="num" w:pos="2160"/>
        </w:tabs>
        <w:ind w:left="2160" w:hanging="360"/>
      </w:pPr>
      <w:rPr>
        <w:rFonts w:ascii="Times New Roman" w:hAnsi="Times New Roman" w:hint="default"/>
      </w:rPr>
    </w:lvl>
    <w:lvl w:ilvl="3" w:tplc="553A1F22" w:tentative="1">
      <w:start w:val="1"/>
      <w:numFmt w:val="bullet"/>
      <w:lvlText w:val="•"/>
      <w:lvlJc w:val="left"/>
      <w:pPr>
        <w:tabs>
          <w:tab w:val="num" w:pos="2880"/>
        </w:tabs>
        <w:ind w:left="2880" w:hanging="360"/>
      </w:pPr>
      <w:rPr>
        <w:rFonts w:ascii="Times New Roman" w:hAnsi="Times New Roman" w:hint="default"/>
      </w:rPr>
    </w:lvl>
    <w:lvl w:ilvl="4" w:tplc="C8D4F4AE" w:tentative="1">
      <w:start w:val="1"/>
      <w:numFmt w:val="bullet"/>
      <w:lvlText w:val="•"/>
      <w:lvlJc w:val="left"/>
      <w:pPr>
        <w:tabs>
          <w:tab w:val="num" w:pos="3600"/>
        </w:tabs>
        <w:ind w:left="3600" w:hanging="360"/>
      </w:pPr>
      <w:rPr>
        <w:rFonts w:ascii="Times New Roman" w:hAnsi="Times New Roman" w:hint="default"/>
      </w:rPr>
    </w:lvl>
    <w:lvl w:ilvl="5" w:tplc="50E82F4E" w:tentative="1">
      <w:start w:val="1"/>
      <w:numFmt w:val="bullet"/>
      <w:lvlText w:val="•"/>
      <w:lvlJc w:val="left"/>
      <w:pPr>
        <w:tabs>
          <w:tab w:val="num" w:pos="4320"/>
        </w:tabs>
        <w:ind w:left="4320" w:hanging="360"/>
      </w:pPr>
      <w:rPr>
        <w:rFonts w:ascii="Times New Roman" w:hAnsi="Times New Roman" w:hint="default"/>
      </w:rPr>
    </w:lvl>
    <w:lvl w:ilvl="6" w:tplc="3FFADA7E" w:tentative="1">
      <w:start w:val="1"/>
      <w:numFmt w:val="bullet"/>
      <w:lvlText w:val="•"/>
      <w:lvlJc w:val="left"/>
      <w:pPr>
        <w:tabs>
          <w:tab w:val="num" w:pos="5040"/>
        </w:tabs>
        <w:ind w:left="5040" w:hanging="360"/>
      </w:pPr>
      <w:rPr>
        <w:rFonts w:ascii="Times New Roman" w:hAnsi="Times New Roman" w:hint="default"/>
      </w:rPr>
    </w:lvl>
    <w:lvl w:ilvl="7" w:tplc="C0AC0E4C" w:tentative="1">
      <w:start w:val="1"/>
      <w:numFmt w:val="bullet"/>
      <w:lvlText w:val="•"/>
      <w:lvlJc w:val="left"/>
      <w:pPr>
        <w:tabs>
          <w:tab w:val="num" w:pos="5760"/>
        </w:tabs>
        <w:ind w:left="5760" w:hanging="360"/>
      </w:pPr>
      <w:rPr>
        <w:rFonts w:ascii="Times New Roman" w:hAnsi="Times New Roman" w:hint="default"/>
      </w:rPr>
    </w:lvl>
    <w:lvl w:ilvl="8" w:tplc="E2B61ED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D4637A2"/>
    <w:multiLevelType w:val="hybridMultilevel"/>
    <w:tmpl w:val="087847A2"/>
    <w:lvl w:ilvl="0" w:tplc="70D0356E">
      <w:start w:val="1"/>
      <w:numFmt w:val="bullet"/>
      <w:lvlText w:val="•"/>
      <w:lvlJc w:val="left"/>
      <w:pPr>
        <w:tabs>
          <w:tab w:val="num" w:pos="720"/>
        </w:tabs>
        <w:ind w:left="720" w:hanging="360"/>
      </w:pPr>
      <w:rPr>
        <w:rFonts w:ascii="Arial" w:hAnsi="Arial" w:hint="default"/>
      </w:rPr>
    </w:lvl>
    <w:lvl w:ilvl="1" w:tplc="214EFD98" w:tentative="1">
      <w:start w:val="1"/>
      <w:numFmt w:val="bullet"/>
      <w:lvlText w:val="•"/>
      <w:lvlJc w:val="left"/>
      <w:pPr>
        <w:tabs>
          <w:tab w:val="num" w:pos="1440"/>
        </w:tabs>
        <w:ind w:left="1440" w:hanging="360"/>
      </w:pPr>
      <w:rPr>
        <w:rFonts w:ascii="Arial" w:hAnsi="Arial" w:hint="default"/>
      </w:rPr>
    </w:lvl>
    <w:lvl w:ilvl="2" w:tplc="4E8241C4" w:tentative="1">
      <w:start w:val="1"/>
      <w:numFmt w:val="bullet"/>
      <w:lvlText w:val="•"/>
      <w:lvlJc w:val="left"/>
      <w:pPr>
        <w:tabs>
          <w:tab w:val="num" w:pos="2160"/>
        </w:tabs>
        <w:ind w:left="2160" w:hanging="360"/>
      </w:pPr>
      <w:rPr>
        <w:rFonts w:ascii="Arial" w:hAnsi="Arial" w:hint="default"/>
      </w:rPr>
    </w:lvl>
    <w:lvl w:ilvl="3" w:tplc="6616C9DC" w:tentative="1">
      <w:start w:val="1"/>
      <w:numFmt w:val="bullet"/>
      <w:lvlText w:val="•"/>
      <w:lvlJc w:val="left"/>
      <w:pPr>
        <w:tabs>
          <w:tab w:val="num" w:pos="2880"/>
        </w:tabs>
        <w:ind w:left="2880" w:hanging="360"/>
      </w:pPr>
      <w:rPr>
        <w:rFonts w:ascii="Arial" w:hAnsi="Arial" w:hint="default"/>
      </w:rPr>
    </w:lvl>
    <w:lvl w:ilvl="4" w:tplc="6FBCEDFC" w:tentative="1">
      <w:start w:val="1"/>
      <w:numFmt w:val="bullet"/>
      <w:lvlText w:val="•"/>
      <w:lvlJc w:val="left"/>
      <w:pPr>
        <w:tabs>
          <w:tab w:val="num" w:pos="3600"/>
        </w:tabs>
        <w:ind w:left="3600" w:hanging="360"/>
      </w:pPr>
      <w:rPr>
        <w:rFonts w:ascii="Arial" w:hAnsi="Arial" w:hint="default"/>
      </w:rPr>
    </w:lvl>
    <w:lvl w:ilvl="5" w:tplc="994C9DEC" w:tentative="1">
      <w:start w:val="1"/>
      <w:numFmt w:val="bullet"/>
      <w:lvlText w:val="•"/>
      <w:lvlJc w:val="left"/>
      <w:pPr>
        <w:tabs>
          <w:tab w:val="num" w:pos="4320"/>
        </w:tabs>
        <w:ind w:left="4320" w:hanging="360"/>
      </w:pPr>
      <w:rPr>
        <w:rFonts w:ascii="Arial" w:hAnsi="Arial" w:hint="default"/>
      </w:rPr>
    </w:lvl>
    <w:lvl w:ilvl="6" w:tplc="0C9883EE" w:tentative="1">
      <w:start w:val="1"/>
      <w:numFmt w:val="bullet"/>
      <w:lvlText w:val="•"/>
      <w:lvlJc w:val="left"/>
      <w:pPr>
        <w:tabs>
          <w:tab w:val="num" w:pos="5040"/>
        </w:tabs>
        <w:ind w:left="5040" w:hanging="360"/>
      </w:pPr>
      <w:rPr>
        <w:rFonts w:ascii="Arial" w:hAnsi="Arial" w:hint="default"/>
      </w:rPr>
    </w:lvl>
    <w:lvl w:ilvl="7" w:tplc="BDDAE698" w:tentative="1">
      <w:start w:val="1"/>
      <w:numFmt w:val="bullet"/>
      <w:lvlText w:val="•"/>
      <w:lvlJc w:val="left"/>
      <w:pPr>
        <w:tabs>
          <w:tab w:val="num" w:pos="5760"/>
        </w:tabs>
        <w:ind w:left="5760" w:hanging="360"/>
      </w:pPr>
      <w:rPr>
        <w:rFonts w:ascii="Arial" w:hAnsi="Arial" w:hint="default"/>
      </w:rPr>
    </w:lvl>
    <w:lvl w:ilvl="8" w:tplc="E222C87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DD3656F"/>
    <w:multiLevelType w:val="hybridMultilevel"/>
    <w:tmpl w:val="212614D6"/>
    <w:lvl w:ilvl="0" w:tplc="D4623FFC">
      <w:start w:val="1"/>
      <w:numFmt w:val="bullet"/>
      <w:lvlText w:val="•"/>
      <w:lvlJc w:val="left"/>
      <w:pPr>
        <w:tabs>
          <w:tab w:val="num" w:pos="720"/>
        </w:tabs>
        <w:ind w:left="720" w:hanging="360"/>
      </w:pPr>
      <w:rPr>
        <w:rFonts w:ascii="Arial" w:hAnsi="Arial" w:hint="default"/>
      </w:rPr>
    </w:lvl>
    <w:lvl w:ilvl="1" w:tplc="2D9C2B2C" w:tentative="1">
      <w:start w:val="1"/>
      <w:numFmt w:val="bullet"/>
      <w:lvlText w:val="•"/>
      <w:lvlJc w:val="left"/>
      <w:pPr>
        <w:tabs>
          <w:tab w:val="num" w:pos="1440"/>
        </w:tabs>
        <w:ind w:left="1440" w:hanging="360"/>
      </w:pPr>
      <w:rPr>
        <w:rFonts w:ascii="Arial" w:hAnsi="Arial" w:hint="default"/>
      </w:rPr>
    </w:lvl>
    <w:lvl w:ilvl="2" w:tplc="A978EDEC" w:tentative="1">
      <w:start w:val="1"/>
      <w:numFmt w:val="bullet"/>
      <w:lvlText w:val="•"/>
      <w:lvlJc w:val="left"/>
      <w:pPr>
        <w:tabs>
          <w:tab w:val="num" w:pos="2160"/>
        </w:tabs>
        <w:ind w:left="2160" w:hanging="360"/>
      </w:pPr>
      <w:rPr>
        <w:rFonts w:ascii="Arial" w:hAnsi="Arial" w:hint="default"/>
      </w:rPr>
    </w:lvl>
    <w:lvl w:ilvl="3" w:tplc="0794FEE2" w:tentative="1">
      <w:start w:val="1"/>
      <w:numFmt w:val="bullet"/>
      <w:lvlText w:val="•"/>
      <w:lvlJc w:val="left"/>
      <w:pPr>
        <w:tabs>
          <w:tab w:val="num" w:pos="2880"/>
        </w:tabs>
        <w:ind w:left="2880" w:hanging="360"/>
      </w:pPr>
      <w:rPr>
        <w:rFonts w:ascii="Arial" w:hAnsi="Arial" w:hint="default"/>
      </w:rPr>
    </w:lvl>
    <w:lvl w:ilvl="4" w:tplc="BF4080D8" w:tentative="1">
      <w:start w:val="1"/>
      <w:numFmt w:val="bullet"/>
      <w:lvlText w:val="•"/>
      <w:lvlJc w:val="left"/>
      <w:pPr>
        <w:tabs>
          <w:tab w:val="num" w:pos="3600"/>
        </w:tabs>
        <w:ind w:left="3600" w:hanging="360"/>
      </w:pPr>
      <w:rPr>
        <w:rFonts w:ascii="Arial" w:hAnsi="Arial" w:hint="default"/>
      </w:rPr>
    </w:lvl>
    <w:lvl w:ilvl="5" w:tplc="804C53FE" w:tentative="1">
      <w:start w:val="1"/>
      <w:numFmt w:val="bullet"/>
      <w:lvlText w:val="•"/>
      <w:lvlJc w:val="left"/>
      <w:pPr>
        <w:tabs>
          <w:tab w:val="num" w:pos="4320"/>
        </w:tabs>
        <w:ind w:left="4320" w:hanging="360"/>
      </w:pPr>
      <w:rPr>
        <w:rFonts w:ascii="Arial" w:hAnsi="Arial" w:hint="default"/>
      </w:rPr>
    </w:lvl>
    <w:lvl w:ilvl="6" w:tplc="A156D152" w:tentative="1">
      <w:start w:val="1"/>
      <w:numFmt w:val="bullet"/>
      <w:lvlText w:val="•"/>
      <w:lvlJc w:val="left"/>
      <w:pPr>
        <w:tabs>
          <w:tab w:val="num" w:pos="5040"/>
        </w:tabs>
        <w:ind w:left="5040" w:hanging="360"/>
      </w:pPr>
      <w:rPr>
        <w:rFonts w:ascii="Arial" w:hAnsi="Arial" w:hint="default"/>
      </w:rPr>
    </w:lvl>
    <w:lvl w:ilvl="7" w:tplc="E50A4FF0" w:tentative="1">
      <w:start w:val="1"/>
      <w:numFmt w:val="bullet"/>
      <w:lvlText w:val="•"/>
      <w:lvlJc w:val="left"/>
      <w:pPr>
        <w:tabs>
          <w:tab w:val="num" w:pos="5760"/>
        </w:tabs>
        <w:ind w:left="5760" w:hanging="360"/>
      </w:pPr>
      <w:rPr>
        <w:rFonts w:ascii="Arial" w:hAnsi="Arial" w:hint="default"/>
      </w:rPr>
    </w:lvl>
    <w:lvl w:ilvl="8" w:tplc="1CD6AD3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0DC45E2"/>
    <w:multiLevelType w:val="hybridMultilevel"/>
    <w:tmpl w:val="7B840CC6"/>
    <w:lvl w:ilvl="0" w:tplc="615A49D4">
      <w:start w:val="1"/>
      <w:numFmt w:val="bullet"/>
      <w:lvlText w:val="•"/>
      <w:lvlJc w:val="left"/>
      <w:pPr>
        <w:tabs>
          <w:tab w:val="num" w:pos="720"/>
        </w:tabs>
        <w:ind w:left="720" w:hanging="360"/>
      </w:pPr>
      <w:rPr>
        <w:rFonts w:ascii="Arial" w:hAnsi="Arial" w:hint="default"/>
      </w:rPr>
    </w:lvl>
    <w:lvl w:ilvl="1" w:tplc="DF10F3D4" w:tentative="1">
      <w:start w:val="1"/>
      <w:numFmt w:val="bullet"/>
      <w:lvlText w:val="•"/>
      <w:lvlJc w:val="left"/>
      <w:pPr>
        <w:tabs>
          <w:tab w:val="num" w:pos="1440"/>
        </w:tabs>
        <w:ind w:left="1440" w:hanging="360"/>
      </w:pPr>
      <w:rPr>
        <w:rFonts w:ascii="Arial" w:hAnsi="Arial" w:hint="default"/>
      </w:rPr>
    </w:lvl>
    <w:lvl w:ilvl="2" w:tplc="A6581524" w:tentative="1">
      <w:start w:val="1"/>
      <w:numFmt w:val="bullet"/>
      <w:lvlText w:val="•"/>
      <w:lvlJc w:val="left"/>
      <w:pPr>
        <w:tabs>
          <w:tab w:val="num" w:pos="2160"/>
        </w:tabs>
        <w:ind w:left="2160" w:hanging="360"/>
      </w:pPr>
      <w:rPr>
        <w:rFonts w:ascii="Arial" w:hAnsi="Arial" w:hint="default"/>
      </w:rPr>
    </w:lvl>
    <w:lvl w:ilvl="3" w:tplc="801C4F4A" w:tentative="1">
      <w:start w:val="1"/>
      <w:numFmt w:val="bullet"/>
      <w:lvlText w:val="•"/>
      <w:lvlJc w:val="left"/>
      <w:pPr>
        <w:tabs>
          <w:tab w:val="num" w:pos="2880"/>
        </w:tabs>
        <w:ind w:left="2880" w:hanging="360"/>
      </w:pPr>
      <w:rPr>
        <w:rFonts w:ascii="Arial" w:hAnsi="Arial" w:hint="default"/>
      </w:rPr>
    </w:lvl>
    <w:lvl w:ilvl="4" w:tplc="57863F7C" w:tentative="1">
      <w:start w:val="1"/>
      <w:numFmt w:val="bullet"/>
      <w:lvlText w:val="•"/>
      <w:lvlJc w:val="left"/>
      <w:pPr>
        <w:tabs>
          <w:tab w:val="num" w:pos="3600"/>
        </w:tabs>
        <w:ind w:left="3600" w:hanging="360"/>
      </w:pPr>
      <w:rPr>
        <w:rFonts w:ascii="Arial" w:hAnsi="Arial" w:hint="default"/>
      </w:rPr>
    </w:lvl>
    <w:lvl w:ilvl="5" w:tplc="F670C4FE" w:tentative="1">
      <w:start w:val="1"/>
      <w:numFmt w:val="bullet"/>
      <w:lvlText w:val="•"/>
      <w:lvlJc w:val="left"/>
      <w:pPr>
        <w:tabs>
          <w:tab w:val="num" w:pos="4320"/>
        </w:tabs>
        <w:ind w:left="4320" w:hanging="360"/>
      </w:pPr>
      <w:rPr>
        <w:rFonts w:ascii="Arial" w:hAnsi="Arial" w:hint="default"/>
      </w:rPr>
    </w:lvl>
    <w:lvl w:ilvl="6" w:tplc="EE22459A" w:tentative="1">
      <w:start w:val="1"/>
      <w:numFmt w:val="bullet"/>
      <w:lvlText w:val="•"/>
      <w:lvlJc w:val="left"/>
      <w:pPr>
        <w:tabs>
          <w:tab w:val="num" w:pos="5040"/>
        </w:tabs>
        <w:ind w:left="5040" w:hanging="360"/>
      </w:pPr>
      <w:rPr>
        <w:rFonts w:ascii="Arial" w:hAnsi="Arial" w:hint="default"/>
      </w:rPr>
    </w:lvl>
    <w:lvl w:ilvl="7" w:tplc="B21C79F0" w:tentative="1">
      <w:start w:val="1"/>
      <w:numFmt w:val="bullet"/>
      <w:lvlText w:val="•"/>
      <w:lvlJc w:val="left"/>
      <w:pPr>
        <w:tabs>
          <w:tab w:val="num" w:pos="5760"/>
        </w:tabs>
        <w:ind w:left="5760" w:hanging="360"/>
      </w:pPr>
      <w:rPr>
        <w:rFonts w:ascii="Arial" w:hAnsi="Arial" w:hint="default"/>
      </w:rPr>
    </w:lvl>
    <w:lvl w:ilvl="8" w:tplc="5ED205D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221412FC"/>
    <w:multiLevelType w:val="hybridMultilevel"/>
    <w:tmpl w:val="E00E3E34"/>
    <w:lvl w:ilvl="0" w:tplc="D7BCBEBE">
      <w:start w:val="1"/>
      <w:numFmt w:val="bullet"/>
      <w:lvlText w:val="•"/>
      <w:lvlJc w:val="left"/>
      <w:pPr>
        <w:tabs>
          <w:tab w:val="num" w:pos="720"/>
        </w:tabs>
        <w:ind w:left="720" w:hanging="360"/>
      </w:pPr>
      <w:rPr>
        <w:rFonts w:ascii="Arial" w:hAnsi="Arial" w:hint="default"/>
      </w:rPr>
    </w:lvl>
    <w:lvl w:ilvl="1" w:tplc="0068E46E" w:tentative="1">
      <w:start w:val="1"/>
      <w:numFmt w:val="bullet"/>
      <w:lvlText w:val="•"/>
      <w:lvlJc w:val="left"/>
      <w:pPr>
        <w:tabs>
          <w:tab w:val="num" w:pos="1440"/>
        </w:tabs>
        <w:ind w:left="1440" w:hanging="360"/>
      </w:pPr>
      <w:rPr>
        <w:rFonts w:ascii="Arial" w:hAnsi="Arial" w:hint="default"/>
      </w:rPr>
    </w:lvl>
    <w:lvl w:ilvl="2" w:tplc="158026E2" w:tentative="1">
      <w:start w:val="1"/>
      <w:numFmt w:val="bullet"/>
      <w:lvlText w:val="•"/>
      <w:lvlJc w:val="left"/>
      <w:pPr>
        <w:tabs>
          <w:tab w:val="num" w:pos="2160"/>
        </w:tabs>
        <w:ind w:left="2160" w:hanging="360"/>
      </w:pPr>
      <w:rPr>
        <w:rFonts w:ascii="Arial" w:hAnsi="Arial" w:hint="default"/>
      </w:rPr>
    </w:lvl>
    <w:lvl w:ilvl="3" w:tplc="26FC1A28" w:tentative="1">
      <w:start w:val="1"/>
      <w:numFmt w:val="bullet"/>
      <w:lvlText w:val="•"/>
      <w:lvlJc w:val="left"/>
      <w:pPr>
        <w:tabs>
          <w:tab w:val="num" w:pos="2880"/>
        </w:tabs>
        <w:ind w:left="2880" w:hanging="360"/>
      </w:pPr>
      <w:rPr>
        <w:rFonts w:ascii="Arial" w:hAnsi="Arial" w:hint="default"/>
      </w:rPr>
    </w:lvl>
    <w:lvl w:ilvl="4" w:tplc="CA9C4AA0" w:tentative="1">
      <w:start w:val="1"/>
      <w:numFmt w:val="bullet"/>
      <w:lvlText w:val="•"/>
      <w:lvlJc w:val="left"/>
      <w:pPr>
        <w:tabs>
          <w:tab w:val="num" w:pos="3600"/>
        </w:tabs>
        <w:ind w:left="3600" w:hanging="360"/>
      </w:pPr>
      <w:rPr>
        <w:rFonts w:ascii="Arial" w:hAnsi="Arial" w:hint="default"/>
      </w:rPr>
    </w:lvl>
    <w:lvl w:ilvl="5" w:tplc="4704BAF4" w:tentative="1">
      <w:start w:val="1"/>
      <w:numFmt w:val="bullet"/>
      <w:lvlText w:val="•"/>
      <w:lvlJc w:val="left"/>
      <w:pPr>
        <w:tabs>
          <w:tab w:val="num" w:pos="4320"/>
        </w:tabs>
        <w:ind w:left="4320" w:hanging="360"/>
      </w:pPr>
      <w:rPr>
        <w:rFonts w:ascii="Arial" w:hAnsi="Arial" w:hint="default"/>
      </w:rPr>
    </w:lvl>
    <w:lvl w:ilvl="6" w:tplc="B576E536" w:tentative="1">
      <w:start w:val="1"/>
      <w:numFmt w:val="bullet"/>
      <w:lvlText w:val="•"/>
      <w:lvlJc w:val="left"/>
      <w:pPr>
        <w:tabs>
          <w:tab w:val="num" w:pos="5040"/>
        </w:tabs>
        <w:ind w:left="5040" w:hanging="360"/>
      </w:pPr>
      <w:rPr>
        <w:rFonts w:ascii="Arial" w:hAnsi="Arial" w:hint="default"/>
      </w:rPr>
    </w:lvl>
    <w:lvl w:ilvl="7" w:tplc="0158E8D4" w:tentative="1">
      <w:start w:val="1"/>
      <w:numFmt w:val="bullet"/>
      <w:lvlText w:val="•"/>
      <w:lvlJc w:val="left"/>
      <w:pPr>
        <w:tabs>
          <w:tab w:val="num" w:pos="5760"/>
        </w:tabs>
        <w:ind w:left="5760" w:hanging="360"/>
      </w:pPr>
      <w:rPr>
        <w:rFonts w:ascii="Arial" w:hAnsi="Arial" w:hint="default"/>
      </w:rPr>
    </w:lvl>
    <w:lvl w:ilvl="8" w:tplc="B5F02B3E"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2730038F"/>
    <w:multiLevelType w:val="hybridMultilevel"/>
    <w:tmpl w:val="4998DB68"/>
    <w:lvl w:ilvl="0" w:tplc="C16867FE">
      <w:start w:val="1"/>
      <w:numFmt w:val="bullet"/>
      <w:lvlText w:val="•"/>
      <w:lvlJc w:val="left"/>
      <w:pPr>
        <w:tabs>
          <w:tab w:val="num" w:pos="720"/>
        </w:tabs>
        <w:ind w:left="720" w:hanging="360"/>
      </w:pPr>
      <w:rPr>
        <w:rFonts w:ascii="Times New Roman" w:hAnsi="Times New Roman" w:hint="default"/>
      </w:rPr>
    </w:lvl>
    <w:lvl w:ilvl="1" w:tplc="D90C3964">
      <w:numFmt w:val="bullet"/>
      <w:lvlText w:val="•"/>
      <w:lvlJc w:val="left"/>
      <w:pPr>
        <w:tabs>
          <w:tab w:val="num" w:pos="1440"/>
        </w:tabs>
        <w:ind w:left="1440" w:hanging="360"/>
      </w:pPr>
      <w:rPr>
        <w:rFonts w:ascii="Times New Roman" w:hAnsi="Times New Roman" w:hint="default"/>
      </w:rPr>
    </w:lvl>
    <w:lvl w:ilvl="2" w:tplc="2ED2A9E0" w:tentative="1">
      <w:start w:val="1"/>
      <w:numFmt w:val="bullet"/>
      <w:lvlText w:val="•"/>
      <w:lvlJc w:val="left"/>
      <w:pPr>
        <w:tabs>
          <w:tab w:val="num" w:pos="2160"/>
        </w:tabs>
        <w:ind w:left="2160" w:hanging="360"/>
      </w:pPr>
      <w:rPr>
        <w:rFonts w:ascii="Times New Roman" w:hAnsi="Times New Roman" w:hint="default"/>
      </w:rPr>
    </w:lvl>
    <w:lvl w:ilvl="3" w:tplc="AB66F4DC" w:tentative="1">
      <w:start w:val="1"/>
      <w:numFmt w:val="bullet"/>
      <w:lvlText w:val="•"/>
      <w:lvlJc w:val="left"/>
      <w:pPr>
        <w:tabs>
          <w:tab w:val="num" w:pos="2880"/>
        </w:tabs>
        <w:ind w:left="2880" w:hanging="360"/>
      </w:pPr>
      <w:rPr>
        <w:rFonts w:ascii="Times New Roman" w:hAnsi="Times New Roman" w:hint="default"/>
      </w:rPr>
    </w:lvl>
    <w:lvl w:ilvl="4" w:tplc="50066A38" w:tentative="1">
      <w:start w:val="1"/>
      <w:numFmt w:val="bullet"/>
      <w:lvlText w:val="•"/>
      <w:lvlJc w:val="left"/>
      <w:pPr>
        <w:tabs>
          <w:tab w:val="num" w:pos="3600"/>
        </w:tabs>
        <w:ind w:left="3600" w:hanging="360"/>
      </w:pPr>
      <w:rPr>
        <w:rFonts w:ascii="Times New Roman" w:hAnsi="Times New Roman" w:hint="default"/>
      </w:rPr>
    </w:lvl>
    <w:lvl w:ilvl="5" w:tplc="4BCE8278" w:tentative="1">
      <w:start w:val="1"/>
      <w:numFmt w:val="bullet"/>
      <w:lvlText w:val="•"/>
      <w:lvlJc w:val="left"/>
      <w:pPr>
        <w:tabs>
          <w:tab w:val="num" w:pos="4320"/>
        </w:tabs>
        <w:ind w:left="4320" w:hanging="360"/>
      </w:pPr>
      <w:rPr>
        <w:rFonts w:ascii="Times New Roman" w:hAnsi="Times New Roman" w:hint="default"/>
      </w:rPr>
    </w:lvl>
    <w:lvl w:ilvl="6" w:tplc="B524CA12" w:tentative="1">
      <w:start w:val="1"/>
      <w:numFmt w:val="bullet"/>
      <w:lvlText w:val="•"/>
      <w:lvlJc w:val="left"/>
      <w:pPr>
        <w:tabs>
          <w:tab w:val="num" w:pos="5040"/>
        </w:tabs>
        <w:ind w:left="5040" w:hanging="360"/>
      </w:pPr>
      <w:rPr>
        <w:rFonts w:ascii="Times New Roman" w:hAnsi="Times New Roman" w:hint="default"/>
      </w:rPr>
    </w:lvl>
    <w:lvl w:ilvl="7" w:tplc="A574D3A4" w:tentative="1">
      <w:start w:val="1"/>
      <w:numFmt w:val="bullet"/>
      <w:lvlText w:val="•"/>
      <w:lvlJc w:val="left"/>
      <w:pPr>
        <w:tabs>
          <w:tab w:val="num" w:pos="5760"/>
        </w:tabs>
        <w:ind w:left="5760" w:hanging="360"/>
      </w:pPr>
      <w:rPr>
        <w:rFonts w:ascii="Times New Roman" w:hAnsi="Times New Roman" w:hint="default"/>
      </w:rPr>
    </w:lvl>
    <w:lvl w:ilvl="8" w:tplc="B178F1EA"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8272CDB"/>
    <w:multiLevelType w:val="hybridMultilevel"/>
    <w:tmpl w:val="14D0C208"/>
    <w:lvl w:ilvl="0" w:tplc="1F7AE124">
      <w:start w:val="1"/>
      <w:numFmt w:val="bullet"/>
      <w:lvlText w:val="•"/>
      <w:lvlJc w:val="left"/>
      <w:pPr>
        <w:tabs>
          <w:tab w:val="num" w:pos="720"/>
        </w:tabs>
        <w:ind w:left="720" w:hanging="360"/>
      </w:pPr>
      <w:rPr>
        <w:rFonts w:ascii="Arial" w:hAnsi="Arial" w:hint="default"/>
      </w:rPr>
    </w:lvl>
    <w:lvl w:ilvl="1" w:tplc="D0A85B96" w:tentative="1">
      <w:start w:val="1"/>
      <w:numFmt w:val="bullet"/>
      <w:lvlText w:val="•"/>
      <w:lvlJc w:val="left"/>
      <w:pPr>
        <w:tabs>
          <w:tab w:val="num" w:pos="1440"/>
        </w:tabs>
        <w:ind w:left="1440" w:hanging="360"/>
      </w:pPr>
      <w:rPr>
        <w:rFonts w:ascii="Arial" w:hAnsi="Arial" w:hint="default"/>
      </w:rPr>
    </w:lvl>
    <w:lvl w:ilvl="2" w:tplc="24785BA6" w:tentative="1">
      <w:start w:val="1"/>
      <w:numFmt w:val="bullet"/>
      <w:lvlText w:val="•"/>
      <w:lvlJc w:val="left"/>
      <w:pPr>
        <w:tabs>
          <w:tab w:val="num" w:pos="2160"/>
        </w:tabs>
        <w:ind w:left="2160" w:hanging="360"/>
      </w:pPr>
      <w:rPr>
        <w:rFonts w:ascii="Arial" w:hAnsi="Arial" w:hint="default"/>
      </w:rPr>
    </w:lvl>
    <w:lvl w:ilvl="3" w:tplc="80E2CE5C" w:tentative="1">
      <w:start w:val="1"/>
      <w:numFmt w:val="bullet"/>
      <w:lvlText w:val="•"/>
      <w:lvlJc w:val="left"/>
      <w:pPr>
        <w:tabs>
          <w:tab w:val="num" w:pos="2880"/>
        </w:tabs>
        <w:ind w:left="2880" w:hanging="360"/>
      </w:pPr>
      <w:rPr>
        <w:rFonts w:ascii="Arial" w:hAnsi="Arial" w:hint="default"/>
      </w:rPr>
    </w:lvl>
    <w:lvl w:ilvl="4" w:tplc="48A08F08" w:tentative="1">
      <w:start w:val="1"/>
      <w:numFmt w:val="bullet"/>
      <w:lvlText w:val="•"/>
      <w:lvlJc w:val="left"/>
      <w:pPr>
        <w:tabs>
          <w:tab w:val="num" w:pos="3600"/>
        </w:tabs>
        <w:ind w:left="3600" w:hanging="360"/>
      </w:pPr>
      <w:rPr>
        <w:rFonts w:ascii="Arial" w:hAnsi="Arial" w:hint="default"/>
      </w:rPr>
    </w:lvl>
    <w:lvl w:ilvl="5" w:tplc="A246D47C" w:tentative="1">
      <w:start w:val="1"/>
      <w:numFmt w:val="bullet"/>
      <w:lvlText w:val="•"/>
      <w:lvlJc w:val="left"/>
      <w:pPr>
        <w:tabs>
          <w:tab w:val="num" w:pos="4320"/>
        </w:tabs>
        <w:ind w:left="4320" w:hanging="360"/>
      </w:pPr>
      <w:rPr>
        <w:rFonts w:ascii="Arial" w:hAnsi="Arial" w:hint="default"/>
      </w:rPr>
    </w:lvl>
    <w:lvl w:ilvl="6" w:tplc="5874B940" w:tentative="1">
      <w:start w:val="1"/>
      <w:numFmt w:val="bullet"/>
      <w:lvlText w:val="•"/>
      <w:lvlJc w:val="left"/>
      <w:pPr>
        <w:tabs>
          <w:tab w:val="num" w:pos="5040"/>
        </w:tabs>
        <w:ind w:left="5040" w:hanging="360"/>
      </w:pPr>
      <w:rPr>
        <w:rFonts w:ascii="Arial" w:hAnsi="Arial" w:hint="default"/>
      </w:rPr>
    </w:lvl>
    <w:lvl w:ilvl="7" w:tplc="71680814" w:tentative="1">
      <w:start w:val="1"/>
      <w:numFmt w:val="bullet"/>
      <w:lvlText w:val="•"/>
      <w:lvlJc w:val="left"/>
      <w:pPr>
        <w:tabs>
          <w:tab w:val="num" w:pos="5760"/>
        </w:tabs>
        <w:ind w:left="5760" w:hanging="360"/>
      </w:pPr>
      <w:rPr>
        <w:rFonts w:ascii="Arial" w:hAnsi="Arial" w:hint="default"/>
      </w:rPr>
    </w:lvl>
    <w:lvl w:ilvl="8" w:tplc="3C42409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8E46D84"/>
    <w:multiLevelType w:val="hybridMultilevel"/>
    <w:tmpl w:val="7CAA0240"/>
    <w:lvl w:ilvl="0" w:tplc="CACA5A60">
      <w:start w:val="1"/>
      <w:numFmt w:val="bullet"/>
      <w:lvlText w:val="•"/>
      <w:lvlJc w:val="left"/>
      <w:pPr>
        <w:tabs>
          <w:tab w:val="num" w:pos="720"/>
        </w:tabs>
        <w:ind w:left="720" w:hanging="360"/>
      </w:pPr>
      <w:rPr>
        <w:rFonts w:ascii="Arial" w:hAnsi="Arial" w:hint="default"/>
      </w:rPr>
    </w:lvl>
    <w:lvl w:ilvl="1" w:tplc="68A61654" w:tentative="1">
      <w:start w:val="1"/>
      <w:numFmt w:val="bullet"/>
      <w:lvlText w:val="•"/>
      <w:lvlJc w:val="left"/>
      <w:pPr>
        <w:tabs>
          <w:tab w:val="num" w:pos="1440"/>
        </w:tabs>
        <w:ind w:left="1440" w:hanging="360"/>
      </w:pPr>
      <w:rPr>
        <w:rFonts w:ascii="Arial" w:hAnsi="Arial" w:hint="default"/>
      </w:rPr>
    </w:lvl>
    <w:lvl w:ilvl="2" w:tplc="1938EC70" w:tentative="1">
      <w:start w:val="1"/>
      <w:numFmt w:val="bullet"/>
      <w:lvlText w:val="•"/>
      <w:lvlJc w:val="left"/>
      <w:pPr>
        <w:tabs>
          <w:tab w:val="num" w:pos="2160"/>
        </w:tabs>
        <w:ind w:left="2160" w:hanging="360"/>
      </w:pPr>
      <w:rPr>
        <w:rFonts w:ascii="Arial" w:hAnsi="Arial" w:hint="default"/>
      </w:rPr>
    </w:lvl>
    <w:lvl w:ilvl="3" w:tplc="412E0DAC" w:tentative="1">
      <w:start w:val="1"/>
      <w:numFmt w:val="bullet"/>
      <w:lvlText w:val="•"/>
      <w:lvlJc w:val="left"/>
      <w:pPr>
        <w:tabs>
          <w:tab w:val="num" w:pos="2880"/>
        </w:tabs>
        <w:ind w:left="2880" w:hanging="360"/>
      </w:pPr>
      <w:rPr>
        <w:rFonts w:ascii="Arial" w:hAnsi="Arial" w:hint="default"/>
      </w:rPr>
    </w:lvl>
    <w:lvl w:ilvl="4" w:tplc="E46495FC" w:tentative="1">
      <w:start w:val="1"/>
      <w:numFmt w:val="bullet"/>
      <w:lvlText w:val="•"/>
      <w:lvlJc w:val="left"/>
      <w:pPr>
        <w:tabs>
          <w:tab w:val="num" w:pos="3600"/>
        </w:tabs>
        <w:ind w:left="3600" w:hanging="360"/>
      </w:pPr>
      <w:rPr>
        <w:rFonts w:ascii="Arial" w:hAnsi="Arial" w:hint="default"/>
      </w:rPr>
    </w:lvl>
    <w:lvl w:ilvl="5" w:tplc="9320DAF2" w:tentative="1">
      <w:start w:val="1"/>
      <w:numFmt w:val="bullet"/>
      <w:lvlText w:val="•"/>
      <w:lvlJc w:val="left"/>
      <w:pPr>
        <w:tabs>
          <w:tab w:val="num" w:pos="4320"/>
        </w:tabs>
        <w:ind w:left="4320" w:hanging="360"/>
      </w:pPr>
      <w:rPr>
        <w:rFonts w:ascii="Arial" w:hAnsi="Arial" w:hint="default"/>
      </w:rPr>
    </w:lvl>
    <w:lvl w:ilvl="6" w:tplc="2FF0643E" w:tentative="1">
      <w:start w:val="1"/>
      <w:numFmt w:val="bullet"/>
      <w:lvlText w:val="•"/>
      <w:lvlJc w:val="left"/>
      <w:pPr>
        <w:tabs>
          <w:tab w:val="num" w:pos="5040"/>
        </w:tabs>
        <w:ind w:left="5040" w:hanging="360"/>
      </w:pPr>
      <w:rPr>
        <w:rFonts w:ascii="Arial" w:hAnsi="Arial" w:hint="default"/>
      </w:rPr>
    </w:lvl>
    <w:lvl w:ilvl="7" w:tplc="064AC506" w:tentative="1">
      <w:start w:val="1"/>
      <w:numFmt w:val="bullet"/>
      <w:lvlText w:val="•"/>
      <w:lvlJc w:val="left"/>
      <w:pPr>
        <w:tabs>
          <w:tab w:val="num" w:pos="5760"/>
        </w:tabs>
        <w:ind w:left="5760" w:hanging="360"/>
      </w:pPr>
      <w:rPr>
        <w:rFonts w:ascii="Arial" w:hAnsi="Arial" w:hint="default"/>
      </w:rPr>
    </w:lvl>
    <w:lvl w:ilvl="8" w:tplc="F3DCC31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297810BF"/>
    <w:multiLevelType w:val="hybridMultilevel"/>
    <w:tmpl w:val="39F00E96"/>
    <w:lvl w:ilvl="0" w:tplc="D95AE1BC">
      <w:start w:val="1"/>
      <w:numFmt w:val="bullet"/>
      <w:lvlText w:val="•"/>
      <w:lvlJc w:val="left"/>
      <w:pPr>
        <w:tabs>
          <w:tab w:val="num" w:pos="720"/>
        </w:tabs>
        <w:ind w:left="720" w:hanging="360"/>
      </w:pPr>
      <w:rPr>
        <w:rFonts w:ascii="Arial" w:hAnsi="Arial" w:hint="default"/>
      </w:rPr>
    </w:lvl>
    <w:lvl w:ilvl="1" w:tplc="6A2E0810" w:tentative="1">
      <w:start w:val="1"/>
      <w:numFmt w:val="bullet"/>
      <w:lvlText w:val="•"/>
      <w:lvlJc w:val="left"/>
      <w:pPr>
        <w:tabs>
          <w:tab w:val="num" w:pos="1440"/>
        </w:tabs>
        <w:ind w:left="1440" w:hanging="360"/>
      </w:pPr>
      <w:rPr>
        <w:rFonts w:ascii="Arial" w:hAnsi="Arial" w:hint="default"/>
      </w:rPr>
    </w:lvl>
    <w:lvl w:ilvl="2" w:tplc="CE94843E" w:tentative="1">
      <w:start w:val="1"/>
      <w:numFmt w:val="bullet"/>
      <w:lvlText w:val="•"/>
      <w:lvlJc w:val="left"/>
      <w:pPr>
        <w:tabs>
          <w:tab w:val="num" w:pos="2160"/>
        </w:tabs>
        <w:ind w:left="2160" w:hanging="360"/>
      </w:pPr>
      <w:rPr>
        <w:rFonts w:ascii="Arial" w:hAnsi="Arial" w:hint="default"/>
      </w:rPr>
    </w:lvl>
    <w:lvl w:ilvl="3" w:tplc="AC6E84E8" w:tentative="1">
      <w:start w:val="1"/>
      <w:numFmt w:val="bullet"/>
      <w:lvlText w:val="•"/>
      <w:lvlJc w:val="left"/>
      <w:pPr>
        <w:tabs>
          <w:tab w:val="num" w:pos="2880"/>
        </w:tabs>
        <w:ind w:left="2880" w:hanging="360"/>
      </w:pPr>
      <w:rPr>
        <w:rFonts w:ascii="Arial" w:hAnsi="Arial" w:hint="default"/>
      </w:rPr>
    </w:lvl>
    <w:lvl w:ilvl="4" w:tplc="27E4E48C" w:tentative="1">
      <w:start w:val="1"/>
      <w:numFmt w:val="bullet"/>
      <w:lvlText w:val="•"/>
      <w:lvlJc w:val="left"/>
      <w:pPr>
        <w:tabs>
          <w:tab w:val="num" w:pos="3600"/>
        </w:tabs>
        <w:ind w:left="3600" w:hanging="360"/>
      </w:pPr>
      <w:rPr>
        <w:rFonts w:ascii="Arial" w:hAnsi="Arial" w:hint="default"/>
      </w:rPr>
    </w:lvl>
    <w:lvl w:ilvl="5" w:tplc="60762BBC" w:tentative="1">
      <w:start w:val="1"/>
      <w:numFmt w:val="bullet"/>
      <w:lvlText w:val="•"/>
      <w:lvlJc w:val="left"/>
      <w:pPr>
        <w:tabs>
          <w:tab w:val="num" w:pos="4320"/>
        </w:tabs>
        <w:ind w:left="4320" w:hanging="360"/>
      </w:pPr>
      <w:rPr>
        <w:rFonts w:ascii="Arial" w:hAnsi="Arial" w:hint="default"/>
      </w:rPr>
    </w:lvl>
    <w:lvl w:ilvl="6" w:tplc="403823E2" w:tentative="1">
      <w:start w:val="1"/>
      <w:numFmt w:val="bullet"/>
      <w:lvlText w:val="•"/>
      <w:lvlJc w:val="left"/>
      <w:pPr>
        <w:tabs>
          <w:tab w:val="num" w:pos="5040"/>
        </w:tabs>
        <w:ind w:left="5040" w:hanging="360"/>
      </w:pPr>
      <w:rPr>
        <w:rFonts w:ascii="Arial" w:hAnsi="Arial" w:hint="default"/>
      </w:rPr>
    </w:lvl>
    <w:lvl w:ilvl="7" w:tplc="E69E0280" w:tentative="1">
      <w:start w:val="1"/>
      <w:numFmt w:val="bullet"/>
      <w:lvlText w:val="•"/>
      <w:lvlJc w:val="left"/>
      <w:pPr>
        <w:tabs>
          <w:tab w:val="num" w:pos="5760"/>
        </w:tabs>
        <w:ind w:left="5760" w:hanging="360"/>
      </w:pPr>
      <w:rPr>
        <w:rFonts w:ascii="Arial" w:hAnsi="Arial" w:hint="default"/>
      </w:rPr>
    </w:lvl>
    <w:lvl w:ilvl="8" w:tplc="54F2446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2B982986"/>
    <w:multiLevelType w:val="hybridMultilevel"/>
    <w:tmpl w:val="6A32A1A6"/>
    <w:lvl w:ilvl="0" w:tplc="FAF67398">
      <w:start w:val="1"/>
      <w:numFmt w:val="bullet"/>
      <w:lvlText w:val="•"/>
      <w:lvlJc w:val="left"/>
      <w:pPr>
        <w:tabs>
          <w:tab w:val="num" w:pos="720"/>
        </w:tabs>
        <w:ind w:left="720" w:hanging="360"/>
      </w:pPr>
      <w:rPr>
        <w:rFonts w:ascii="Arial" w:hAnsi="Arial" w:hint="default"/>
      </w:rPr>
    </w:lvl>
    <w:lvl w:ilvl="1" w:tplc="055ACE1A" w:tentative="1">
      <w:start w:val="1"/>
      <w:numFmt w:val="bullet"/>
      <w:lvlText w:val="•"/>
      <w:lvlJc w:val="left"/>
      <w:pPr>
        <w:tabs>
          <w:tab w:val="num" w:pos="1440"/>
        </w:tabs>
        <w:ind w:left="1440" w:hanging="360"/>
      </w:pPr>
      <w:rPr>
        <w:rFonts w:ascii="Arial" w:hAnsi="Arial" w:hint="default"/>
      </w:rPr>
    </w:lvl>
    <w:lvl w:ilvl="2" w:tplc="7846AC9E" w:tentative="1">
      <w:start w:val="1"/>
      <w:numFmt w:val="bullet"/>
      <w:lvlText w:val="•"/>
      <w:lvlJc w:val="left"/>
      <w:pPr>
        <w:tabs>
          <w:tab w:val="num" w:pos="2160"/>
        </w:tabs>
        <w:ind w:left="2160" w:hanging="360"/>
      </w:pPr>
      <w:rPr>
        <w:rFonts w:ascii="Arial" w:hAnsi="Arial" w:hint="default"/>
      </w:rPr>
    </w:lvl>
    <w:lvl w:ilvl="3" w:tplc="D0FE2BFC" w:tentative="1">
      <w:start w:val="1"/>
      <w:numFmt w:val="bullet"/>
      <w:lvlText w:val="•"/>
      <w:lvlJc w:val="left"/>
      <w:pPr>
        <w:tabs>
          <w:tab w:val="num" w:pos="2880"/>
        </w:tabs>
        <w:ind w:left="2880" w:hanging="360"/>
      </w:pPr>
      <w:rPr>
        <w:rFonts w:ascii="Arial" w:hAnsi="Arial" w:hint="default"/>
      </w:rPr>
    </w:lvl>
    <w:lvl w:ilvl="4" w:tplc="D4544892" w:tentative="1">
      <w:start w:val="1"/>
      <w:numFmt w:val="bullet"/>
      <w:lvlText w:val="•"/>
      <w:lvlJc w:val="left"/>
      <w:pPr>
        <w:tabs>
          <w:tab w:val="num" w:pos="3600"/>
        </w:tabs>
        <w:ind w:left="3600" w:hanging="360"/>
      </w:pPr>
      <w:rPr>
        <w:rFonts w:ascii="Arial" w:hAnsi="Arial" w:hint="default"/>
      </w:rPr>
    </w:lvl>
    <w:lvl w:ilvl="5" w:tplc="5EB0E02C" w:tentative="1">
      <w:start w:val="1"/>
      <w:numFmt w:val="bullet"/>
      <w:lvlText w:val="•"/>
      <w:lvlJc w:val="left"/>
      <w:pPr>
        <w:tabs>
          <w:tab w:val="num" w:pos="4320"/>
        </w:tabs>
        <w:ind w:left="4320" w:hanging="360"/>
      </w:pPr>
      <w:rPr>
        <w:rFonts w:ascii="Arial" w:hAnsi="Arial" w:hint="default"/>
      </w:rPr>
    </w:lvl>
    <w:lvl w:ilvl="6" w:tplc="961AD680" w:tentative="1">
      <w:start w:val="1"/>
      <w:numFmt w:val="bullet"/>
      <w:lvlText w:val="•"/>
      <w:lvlJc w:val="left"/>
      <w:pPr>
        <w:tabs>
          <w:tab w:val="num" w:pos="5040"/>
        </w:tabs>
        <w:ind w:left="5040" w:hanging="360"/>
      </w:pPr>
      <w:rPr>
        <w:rFonts w:ascii="Arial" w:hAnsi="Arial" w:hint="default"/>
      </w:rPr>
    </w:lvl>
    <w:lvl w:ilvl="7" w:tplc="7FCE9BB8" w:tentative="1">
      <w:start w:val="1"/>
      <w:numFmt w:val="bullet"/>
      <w:lvlText w:val="•"/>
      <w:lvlJc w:val="left"/>
      <w:pPr>
        <w:tabs>
          <w:tab w:val="num" w:pos="5760"/>
        </w:tabs>
        <w:ind w:left="5760" w:hanging="360"/>
      </w:pPr>
      <w:rPr>
        <w:rFonts w:ascii="Arial" w:hAnsi="Arial" w:hint="default"/>
      </w:rPr>
    </w:lvl>
    <w:lvl w:ilvl="8" w:tplc="5AA8712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2D4F5F37"/>
    <w:multiLevelType w:val="hybridMultilevel"/>
    <w:tmpl w:val="095C8B10"/>
    <w:lvl w:ilvl="0" w:tplc="6CE6407C">
      <w:start w:val="1"/>
      <w:numFmt w:val="bullet"/>
      <w:lvlText w:val="•"/>
      <w:lvlJc w:val="left"/>
      <w:pPr>
        <w:tabs>
          <w:tab w:val="num" w:pos="720"/>
        </w:tabs>
        <w:ind w:left="720" w:hanging="360"/>
      </w:pPr>
      <w:rPr>
        <w:rFonts w:ascii="Arial" w:hAnsi="Arial" w:hint="default"/>
      </w:rPr>
    </w:lvl>
    <w:lvl w:ilvl="1" w:tplc="3678205A" w:tentative="1">
      <w:start w:val="1"/>
      <w:numFmt w:val="bullet"/>
      <w:lvlText w:val="•"/>
      <w:lvlJc w:val="left"/>
      <w:pPr>
        <w:tabs>
          <w:tab w:val="num" w:pos="1440"/>
        </w:tabs>
        <w:ind w:left="1440" w:hanging="360"/>
      </w:pPr>
      <w:rPr>
        <w:rFonts w:ascii="Arial" w:hAnsi="Arial" w:hint="default"/>
      </w:rPr>
    </w:lvl>
    <w:lvl w:ilvl="2" w:tplc="71D2EA82" w:tentative="1">
      <w:start w:val="1"/>
      <w:numFmt w:val="bullet"/>
      <w:lvlText w:val="•"/>
      <w:lvlJc w:val="left"/>
      <w:pPr>
        <w:tabs>
          <w:tab w:val="num" w:pos="2160"/>
        </w:tabs>
        <w:ind w:left="2160" w:hanging="360"/>
      </w:pPr>
      <w:rPr>
        <w:rFonts w:ascii="Arial" w:hAnsi="Arial" w:hint="default"/>
      </w:rPr>
    </w:lvl>
    <w:lvl w:ilvl="3" w:tplc="3006D58A" w:tentative="1">
      <w:start w:val="1"/>
      <w:numFmt w:val="bullet"/>
      <w:lvlText w:val="•"/>
      <w:lvlJc w:val="left"/>
      <w:pPr>
        <w:tabs>
          <w:tab w:val="num" w:pos="2880"/>
        </w:tabs>
        <w:ind w:left="2880" w:hanging="360"/>
      </w:pPr>
      <w:rPr>
        <w:rFonts w:ascii="Arial" w:hAnsi="Arial" w:hint="default"/>
      </w:rPr>
    </w:lvl>
    <w:lvl w:ilvl="4" w:tplc="99EA3FD2" w:tentative="1">
      <w:start w:val="1"/>
      <w:numFmt w:val="bullet"/>
      <w:lvlText w:val="•"/>
      <w:lvlJc w:val="left"/>
      <w:pPr>
        <w:tabs>
          <w:tab w:val="num" w:pos="3600"/>
        </w:tabs>
        <w:ind w:left="3600" w:hanging="360"/>
      </w:pPr>
      <w:rPr>
        <w:rFonts w:ascii="Arial" w:hAnsi="Arial" w:hint="default"/>
      </w:rPr>
    </w:lvl>
    <w:lvl w:ilvl="5" w:tplc="EC065A5E" w:tentative="1">
      <w:start w:val="1"/>
      <w:numFmt w:val="bullet"/>
      <w:lvlText w:val="•"/>
      <w:lvlJc w:val="left"/>
      <w:pPr>
        <w:tabs>
          <w:tab w:val="num" w:pos="4320"/>
        </w:tabs>
        <w:ind w:left="4320" w:hanging="360"/>
      </w:pPr>
      <w:rPr>
        <w:rFonts w:ascii="Arial" w:hAnsi="Arial" w:hint="default"/>
      </w:rPr>
    </w:lvl>
    <w:lvl w:ilvl="6" w:tplc="4E0473DC" w:tentative="1">
      <w:start w:val="1"/>
      <w:numFmt w:val="bullet"/>
      <w:lvlText w:val="•"/>
      <w:lvlJc w:val="left"/>
      <w:pPr>
        <w:tabs>
          <w:tab w:val="num" w:pos="5040"/>
        </w:tabs>
        <w:ind w:left="5040" w:hanging="360"/>
      </w:pPr>
      <w:rPr>
        <w:rFonts w:ascii="Arial" w:hAnsi="Arial" w:hint="default"/>
      </w:rPr>
    </w:lvl>
    <w:lvl w:ilvl="7" w:tplc="29E4779A" w:tentative="1">
      <w:start w:val="1"/>
      <w:numFmt w:val="bullet"/>
      <w:lvlText w:val="•"/>
      <w:lvlJc w:val="left"/>
      <w:pPr>
        <w:tabs>
          <w:tab w:val="num" w:pos="5760"/>
        </w:tabs>
        <w:ind w:left="5760" w:hanging="360"/>
      </w:pPr>
      <w:rPr>
        <w:rFonts w:ascii="Arial" w:hAnsi="Arial" w:hint="default"/>
      </w:rPr>
    </w:lvl>
    <w:lvl w:ilvl="8" w:tplc="B99AD95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2F383FC4"/>
    <w:multiLevelType w:val="hybridMultilevel"/>
    <w:tmpl w:val="FF3A10E8"/>
    <w:lvl w:ilvl="0" w:tplc="15581D0A">
      <w:start w:val="1"/>
      <w:numFmt w:val="bullet"/>
      <w:lvlText w:val="•"/>
      <w:lvlJc w:val="left"/>
      <w:pPr>
        <w:tabs>
          <w:tab w:val="num" w:pos="720"/>
        </w:tabs>
        <w:ind w:left="720" w:hanging="360"/>
      </w:pPr>
      <w:rPr>
        <w:rFonts w:ascii="Times New Roman" w:hAnsi="Times New Roman" w:hint="default"/>
      </w:rPr>
    </w:lvl>
    <w:lvl w:ilvl="1" w:tplc="4D96C8A6" w:tentative="1">
      <w:start w:val="1"/>
      <w:numFmt w:val="bullet"/>
      <w:lvlText w:val="•"/>
      <w:lvlJc w:val="left"/>
      <w:pPr>
        <w:tabs>
          <w:tab w:val="num" w:pos="1440"/>
        </w:tabs>
        <w:ind w:left="1440" w:hanging="360"/>
      </w:pPr>
      <w:rPr>
        <w:rFonts w:ascii="Times New Roman" w:hAnsi="Times New Roman" w:hint="default"/>
      </w:rPr>
    </w:lvl>
    <w:lvl w:ilvl="2" w:tplc="35183524" w:tentative="1">
      <w:start w:val="1"/>
      <w:numFmt w:val="bullet"/>
      <w:lvlText w:val="•"/>
      <w:lvlJc w:val="left"/>
      <w:pPr>
        <w:tabs>
          <w:tab w:val="num" w:pos="2160"/>
        </w:tabs>
        <w:ind w:left="2160" w:hanging="360"/>
      </w:pPr>
      <w:rPr>
        <w:rFonts w:ascii="Times New Roman" w:hAnsi="Times New Roman" w:hint="default"/>
      </w:rPr>
    </w:lvl>
    <w:lvl w:ilvl="3" w:tplc="253E3F76" w:tentative="1">
      <w:start w:val="1"/>
      <w:numFmt w:val="bullet"/>
      <w:lvlText w:val="•"/>
      <w:lvlJc w:val="left"/>
      <w:pPr>
        <w:tabs>
          <w:tab w:val="num" w:pos="2880"/>
        </w:tabs>
        <w:ind w:left="2880" w:hanging="360"/>
      </w:pPr>
      <w:rPr>
        <w:rFonts w:ascii="Times New Roman" w:hAnsi="Times New Roman" w:hint="default"/>
      </w:rPr>
    </w:lvl>
    <w:lvl w:ilvl="4" w:tplc="F6467976" w:tentative="1">
      <w:start w:val="1"/>
      <w:numFmt w:val="bullet"/>
      <w:lvlText w:val="•"/>
      <w:lvlJc w:val="left"/>
      <w:pPr>
        <w:tabs>
          <w:tab w:val="num" w:pos="3600"/>
        </w:tabs>
        <w:ind w:left="3600" w:hanging="360"/>
      </w:pPr>
      <w:rPr>
        <w:rFonts w:ascii="Times New Roman" w:hAnsi="Times New Roman" w:hint="default"/>
      </w:rPr>
    </w:lvl>
    <w:lvl w:ilvl="5" w:tplc="3DBE2AD8" w:tentative="1">
      <w:start w:val="1"/>
      <w:numFmt w:val="bullet"/>
      <w:lvlText w:val="•"/>
      <w:lvlJc w:val="left"/>
      <w:pPr>
        <w:tabs>
          <w:tab w:val="num" w:pos="4320"/>
        </w:tabs>
        <w:ind w:left="4320" w:hanging="360"/>
      </w:pPr>
      <w:rPr>
        <w:rFonts w:ascii="Times New Roman" w:hAnsi="Times New Roman" w:hint="default"/>
      </w:rPr>
    </w:lvl>
    <w:lvl w:ilvl="6" w:tplc="01FA50BA" w:tentative="1">
      <w:start w:val="1"/>
      <w:numFmt w:val="bullet"/>
      <w:lvlText w:val="•"/>
      <w:lvlJc w:val="left"/>
      <w:pPr>
        <w:tabs>
          <w:tab w:val="num" w:pos="5040"/>
        </w:tabs>
        <w:ind w:left="5040" w:hanging="360"/>
      </w:pPr>
      <w:rPr>
        <w:rFonts w:ascii="Times New Roman" w:hAnsi="Times New Roman" w:hint="default"/>
      </w:rPr>
    </w:lvl>
    <w:lvl w:ilvl="7" w:tplc="56C654CA" w:tentative="1">
      <w:start w:val="1"/>
      <w:numFmt w:val="bullet"/>
      <w:lvlText w:val="•"/>
      <w:lvlJc w:val="left"/>
      <w:pPr>
        <w:tabs>
          <w:tab w:val="num" w:pos="5760"/>
        </w:tabs>
        <w:ind w:left="5760" w:hanging="360"/>
      </w:pPr>
      <w:rPr>
        <w:rFonts w:ascii="Times New Roman" w:hAnsi="Times New Roman" w:hint="default"/>
      </w:rPr>
    </w:lvl>
    <w:lvl w:ilvl="8" w:tplc="2CC621F0"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2FA87F55"/>
    <w:multiLevelType w:val="hybridMultilevel"/>
    <w:tmpl w:val="4550A14A"/>
    <w:lvl w:ilvl="0" w:tplc="0EB6B4F0">
      <w:start w:val="1"/>
      <w:numFmt w:val="bullet"/>
      <w:lvlText w:val="•"/>
      <w:lvlJc w:val="left"/>
      <w:pPr>
        <w:tabs>
          <w:tab w:val="num" w:pos="720"/>
        </w:tabs>
        <w:ind w:left="720" w:hanging="360"/>
      </w:pPr>
      <w:rPr>
        <w:rFonts w:ascii="Arial" w:hAnsi="Arial" w:hint="default"/>
      </w:rPr>
    </w:lvl>
    <w:lvl w:ilvl="1" w:tplc="E7AA022A" w:tentative="1">
      <w:start w:val="1"/>
      <w:numFmt w:val="bullet"/>
      <w:lvlText w:val="•"/>
      <w:lvlJc w:val="left"/>
      <w:pPr>
        <w:tabs>
          <w:tab w:val="num" w:pos="1440"/>
        </w:tabs>
        <w:ind w:left="1440" w:hanging="360"/>
      </w:pPr>
      <w:rPr>
        <w:rFonts w:ascii="Arial" w:hAnsi="Arial" w:hint="default"/>
      </w:rPr>
    </w:lvl>
    <w:lvl w:ilvl="2" w:tplc="531E2826" w:tentative="1">
      <w:start w:val="1"/>
      <w:numFmt w:val="bullet"/>
      <w:lvlText w:val="•"/>
      <w:lvlJc w:val="left"/>
      <w:pPr>
        <w:tabs>
          <w:tab w:val="num" w:pos="2160"/>
        </w:tabs>
        <w:ind w:left="2160" w:hanging="360"/>
      </w:pPr>
      <w:rPr>
        <w:rFonts w:ascii="Arial" w:hAnsi="Arial" w:hint="default"/>
      </w:rPr>
    </w:lvl>
    <w:lvl w:ilvl="3" w:tplc="8E720D32" w:tentative="1">
      <w:start w:val="1"/>
      <w:numFmt w:val="bullet"/>
      <w:lvlText w:val="•"/>
      <w:lvlJc w:val="left"/>
      <w:pPr>
        <w:tabs>
          <w:tab w:val="num" w:pos="2880"/>
        </w:tabs>
        <w:ind w:left="2880" w:hanging="360"/>
      </w:pPr>
      <w:rPr>
        <w:rFonts w:ascii="Arial" w:hAnsi="Arial" w:hint="default"/>
      </w:rPr>
    </w:lvl>
    <w:lvl w:ilvl="4" w:tplc="BC0CC09E" w:tentative="1">
      <w:start w:val="1"/>
      <w:numFmt w:val="bullet"/>
      <w:lvlText w:val="•"/>
      <w:lvlJc w:val="left"/>
      <w:pPr>
        <w:tabs>
          <w:tab w:val="num" w:pos="3600"/>
        </w:tabs>
        <w:ind w:left="3600" w:hanging="360"/>
      </w:pPr>
      <w:rPr>
        <w:rFonts w:ascii="Arial" w:hAnsi="Arial" w:hint="default"/>
      </w:rPr>
    </w:lvl>
    <w:lvl w:ilvl="5" w:tplc="0218AE82" w:tentative="1">
      <w:start w:val="1"/>
      <w:numFmt w:val="bullet"/>
      <w:lvlText w:val="•"/>
      <w:lvlJc w:val="left"/>
      <w:pPr>
        <w:tabs>
          <w:tab w:val="num" w:pos="4320"/>
        </w:tabs>
        <w:ind w:left="4320" w:hanging="360"/>
      </w:pPr>
      <w:rPr>
        <w:rFonts w:ascii="Arial" w:hAnsi="Arial" w:hint="default"/>
      </w:rPr>
    </w:lvl>
    <w:lvl w:ilvl="6" w:tplc="4A30A4A2" w:tentative="1">
      <w:start w:val="1"/>
      <w:numFmt w:val="bullet"/>
      <w:lvlText w:val="•"/>
      <w:lvlJc w:val="left"/>
      <w:pPr>
        <w:tabs>
          <w:tab w:val="num" w:pos="5040"/>
        </w:tabs>
        <w:ind w:left="5040" w:hanging="360"/>
      </w:pPr>
      <w:rPr>
        <w:rFonts w:ascii="Arial" w:hAnsi="Arial" w:hint="default"/>
      </w:rPr>
    </w:lvl>
    <w:lvl w:ilvl="7" w:tplc="8328F6D8" w:tentative="1">
      <w:start w:val="1"/>
      <w:numFmt w:val="bullet"/>
      <w:lvlText w:val="•"/>
      <w:lvlJc w:val="left"/>
      <w:pPr>
        <w:tabs>
          <w:tab w:val="num" w:pos="5760"/>
        </w:tabs>
        <w:ind w:left="5760" w:hanging="360"/>
      </w:pPr>
      <w:rPr>
        <w:rFonts w:ascii="Arial" w:hAnsi="Arial" w:hint="default"/>
      </w:rPr>
    </w:lvl>
    <w:lvl w:ilvl="8" w:tplc="7BFAC89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2FFC1417"/>
    <w:multiLevelType w:val="hybridMultilevel"/>
    <w:tmpl w:val="E59AEA06"/>
    <w:lvl w:ilvl="0" w:tplc="97AC10AE">
      <w:start w:val="1"/>
      <w:numFmt w:val="bullet"/>
      <w:lvlText w:val="•"/>
      <w:lvlJc w:val="left"/>
      <w:pPr>
        <w:tabs>
          <w:tab w:val="num" w:pos="720"/>
        </w:tabs>
        <w:ind w:left="720" w:hanging="360"/>
      </w:pPr>
      <w:rPr>
        <w:rFonts w:ascii="Arial" w:hAnsi="Arial" w:hint="default"/>
      </w:rPr>
    </w:lvl>
    <w:lvl w:ilvl="1" w:tplc="315E3F72" w:tentative="1">
      <w:start w:val="1"/>
      <w:numFmt w:val="bullet"/>
      <w:lvlText w:val="•"/>
      <w:lvlJc w:val="left"/>
      <w:pPr>
        <w:tabs>
          <w:tab w:val="num" w:pos="1440"/>
        </w:tabs>
        <w:ind w:left="1440" w:hanging="360"/>
      </w:pPr>
      <w:rPr>
        <w:rFonts w:ascii="Arial" w:hAnsi="Arial" w:hint="default"/>
      </w:rPr>
    </w:lvl>
    <w:lvl w:ilvl="2" w:tplc="7E38BADE" w:tentative="1">
      <w:start w:val="1"/>
      <w:numFmt w:val="bullet"/>
      <w:lvlText w:val="•"/>
      <w:lvlJc w:val="left"/>
      <w:pPr>
        <w:tabs>
          <w:tab w:val="num" w:pos="2160"/>
        </w:tabs>
        <w:ind w:left="2160" w:hanging="360"/>
      </w:pPr>
      <w:rPr>
        <w:rFonts w:ascii="Arial" w:hAnsi="Arial" w:hint="default"/>
      </w:rPr>
    </w:lvl>
    <w:lvl w:ilvl="3" w:tplc="74462D02" w:tentative="1">
      <w:start w:val="1"/>
      <w:numFmt w:val="bullet"/>
      <w:lvlText w:val="•"/>
      <w:lvlJc w:val="left"/>
      <w:pPr>
        <w:tabs>
          <w:tab w:val="num" w:pos="2880"/>
        </w:tabs>
        <w:ind w:left="2880" w:hanging="360"/>
      </w:pPr>
      <w:rPr>
        <w:rFonts w:ascii="Arial" w:hAnsi="Arial" w:hint="default"/>
      </w:rPr>
    </w:lvl>
    <w:lvl w:ilvl="4" w:tplc="0DC6CAF0" w:tentative="1">
      <w:start w:val="1"/>
      <w:numFmt w:val="bullet"/>
      <w:lvlText w:val="•"/>
      <w:lvlJc w:val="left"/>
      <w:pPr>
        <w:tabs>
          <w:tab w:val="num" w:pos="3600"/>
        </w:tabs>
        <w:ind w:left="3600" w:hanging="360"/>
      </w:pPr>
      <w:rPr>
        <w:rFonts w:ascii="Arial" w:hAnsi="Arial" w:hint="default"/>
      </w:rPr>
    </w:lvl>
    <w:lvl w:ilvl="5" w:tplc="E55CC03A" w:tentative="1">
      <w:start w:val="1"/>
      <w:numFmt w:val="bullet"/>
      <w:lvlText w:val="•"/>
      <w:lvlJc w:val="left"/>
      <w:pPr>
        <w:tabs>
          <w:tab w:val="num" w:pos="4320"/>
        </w:tabs>
        <w:ind w:left="4320" w:hanging="360"/>
      </w:pPr>
      <w:rPr>
        <w:rFonts w:ascii="Arial" w:hAnsi="Arial" w:hint="default"/>
      </w:rPr>
    </w:lvl>
    <w:lvl w:ilvl="6" w:tplc="2AB82D2A" w:tentative="1">
      <w:start w:val="1"/>
      <w:numFmt w:val="bullet"/>
      <w:lvlText w:val="•"/>
      <w:lvlJc w:val="left"/>
      <w:pPr>
        <w:tabs>
          <w:tab w:val="num" w:pos="5040"/>
        </w:tabs>
        <w:ind w:left="5040" w:hanging="360"/>
      </w:pPr>
      <w:rPr>
        <w:rFonts w:ascii="Arial" w:hAnsi="Arial" w:hint="default"/>
      </w:rPr>
    </w:lvl>
    <w:lvl w:ilvl="7" w:tplc="168077BA" w:tentative="1">
      <w:start w:val="1"/>
      <w:numFmt w:val="bullet"/>
      <w:lvlText w:val="•"/>
      <w:lvlJc w:val="left"/>
      <w:pPr>
        <w:tabs>
          <w:tab w:val="num" w:pos="5760"/>
        </w:tabs>
        <w:ind w:left="5760" w:hanging="360"/>
      </w:pPr>
      <w:rPr>
        <w:rFonts w:ascii="Arial" w:hAnsi="Arial" w:hint="default"/>
      </w:rPr>
    </w:lvl>
    <w:lvl w:ilvl="8" w:tplc="BE08F060"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342F3929"/>
    <w:multiLevelType w:val="hybridMultilevel"/>
    <w:tmpl w:val="41A4C124"/>
    <w:lvl w:ilvl="0" w:tplc="0A885CD6">
      <w:start w:val="1"/>
      <w:numFmt w:val="bullet"/>
      <w:lvlText w:val="•"/>
      <w:lvlJc w:val="left"/>
      <w:pPr>
        <w:tabs>
          <w:tab w:val="num" w:pos="720"/>
        </w:tabs>
        <w:ind w:left="720" w:hanging="360"/>
      </w:pPr>
      <w:rPr>
        <w:rFonts w:ascii="Arial" w:hAnsi="Arial" w:hint="default"/>
      </w:rPr>
    </w:lvl>
    <w:lvl w:ilvl="1" w:tplc="EB92CF00" w:tentative="1">
      <w:start w:val="1"/>
      <w:numFmt w:val="bullet"/>
      <w:lvlText w:val="•"/>
      <w:lvlJc w:val="left"/>
      <w:pPr>
        <w:tabs>
          <w:tab w:val="num" w:pos="1440"/>
        </w:tabs>
        <w:ind w:left="1440" w:hanging="360"/>
      </w:pPr>
      <w:rPr>
        <w:rFonts w:ascii="Arial" w:hAnsi="Arial" w:hint="default"/>
      </w:rPr>
    </w:lvl>
    <w:lvl w:ilvl="2" w:tplc="D96EDCA2" w:tentative="1">
      <w:start w:val="1"/>
      <w:numFmt w:val="bullet"/>
      <w:lvlText w:val="•"/>
      <w:lvlJc w:val="left"/>
      <w:pPr>
        <w:tabs>
          <w:tab w:val="num" w:pos="2160"/>
        </w:tabs>
        <w:ind w:left="2160" w:hanging="360"/>
      </w:pPr>
      <w:rPr>
        <w:rFonts w:ascii="Arial" w:hAnsi="Arial" w:hint="default"/>
      </w:rPr>
    </w:lvl>
    <w:lvl w:ilvl="3" w:tplc="CEC4C154" w:tentative="1">
      <w:start w:val="1"/>
      <w:numFmt w:val="bullet"/>
      <w:lvlText w:val="•"/>
      <w:lvlJc w:val="left"/>
      <w:pPr>
        <w:tabs>
          <w:tab w:val="num" w:pos="2880"/>
        </w:tabs>
        <w:ind w:left="2880" w:hanging="360"/>
      </w:pPr>
      <w:rPr>
        <w:rFonts w:ascii="Arial" w:hAnsi="Arial" w:hint="default"/>
      </w:rPr>
    </w:lvl>
    <w:lvl w:ilvl="4" w:tplc="36DE60E8" w:tentative="1">
      <w:start w:val="1"/>
      <w:numFmt w:val="bullet"/>
      <w:lvlText w:val="•"/>
      <w:lvlJc w:val="left"/>
      <w:pPr>
        <w:tabs>
          <w:tab w:val="num" w:pos="3600"/>
        </w:tabs>
        <w:ind w:left="3600" w:hanging="360"/>
      </w:pPr>
      <w:rPr>
        <w:rFonts w:ascii="Arial" w:hAnsi="Arial" w:hint="default"/>
      </w:rPr>
    </w:lvl>
    <w:lvl w:ilvl="5" w:tplc="2506AB46" w:tentative="1">
      <w:start w:val="1"/>
      <w:numFmt w:val="bullet"/>
      <w:lvlText w:val="•"/>
      <w:lvlJc w:val="left"/>
      <w:pPr>
        <w:tabs>
          <w:tab w:val="num" w:pos="4320"/>
        </w:tabs>
        <w:ind w:left="4320" w:hanging="360"/>
      </w:pPr>
      <w:rPr>
        <w:rFonts w:ascii="Arial" w:hAnsi="Arial" w:hint="default"/>
      </w:rPr>
    </w:lvl>
    <w:lvl w:ilvl="6" w:tplc="2B0CF022" w:tentative="1">
      <w:start w:val="1"/>
      <w:numFmt w:val="bullet"/>
      <w:lvlText w:val="•"/>
      <w:lvlJc w:val="left"/>
      <w:pPr>
        <w:tabs>
          <w:tab w:val="num" w:pos="5040"/>
        </w:tabs>
        <w:ind w:left="5040" w:hanging="360"/>
      </w:pPr>
      <w:rPr>
        <w:rFonts w:ascii="Arial" w:hAnsi="Arial" w:hint="default"/>
      </w:rPr>
    </w:lvl>
    <w:lvl w:ilvl="7" w:tplc="ED00CA16" w:tentative="1">
      <w:start w:val="1"/>
      <w:numFmt w:val="bullet"/>
      <w:lvlText w:val="•"/>
      <w:lvlJc w:val="left"/>
      <w:pPr>
        <w:tabs>
          <w:tab w:val="num" w:pos="5760"/>
        </w:tabs>
        <w:ind w:left="5760" w:hanging="360"/>
      </w:pPr>
      <w:rPr>
        <w:rFonts w:ascii="Arial" w:hAnsi="Arial" w:hint="default"/>
      </w:rPr>
    </w:lvl>
    <w:lvl w:ilvl="8" w:tplc="282EC658"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345557EA"/>
    <w:multiLevelType w:val="hybridMultilevel"/>
    <w:tmpl w:val="FF7CED44"/>
    <w:lvl w:ilvl="0" w:tplc="F968BA48">
      <w:start w:val="1"/>
      <w:numFmt w:val="decimal"/>
      <w:lvlText w:val="%1."/>
      <w:lvlJc w:val="left"/>
      <w:pPr>
        <w:tabs>
          <w:tab w:val="num" w:pos="720"/>
        </w:tabs>
        <w:ind w:left="720" w:hanging="360"/>
      </w:pPr>
    </w:lvl>
    <w:lvl w:ilvl="1" w:tplc="F34E88A2" w:tentative="1">
      <w:start w:val="1"/>
      <w:numFmt w:val="decimal"/>
      <w:lvlText w:val="%2."/>
      <w:lvlJc w:val="left"/>
      <w:pPr>
        <w:tabs>
          <w:tab w:val="num" w:pos="1440"/>
        </w:tabs>
        <w:ind w:left="1440" w:hanging="360"/>
      </w:pPr>
    </w:lvl>
    <w:lvl w:ilvl="2" w:tplc="1E4CC524" w:tentative="1">
      <w:start w:val="1"/>
      <w:numFmt w:val="decimal"/>
      <w:lvlText w:val="%3."/>
      <w:lvlJc w:val="left"/>
      <w:pPr>
        <w:tabs>
          <w:tab w:val="num" w:pos="2160"/>
        </w:tabs>
        <w:ind w:left="2160" w:hanging="360"/>
      </w:pPr>
    </w:lvl>
    <w:lvl w:ilvl="3" w:tplc="8BB654DA" w:tentative="1">
      <w:start w:val="1"/>
      <w:numFmt w:val="decimal"/>
      <w:lvlText w:val="%4."/>
      <w:lvlJc w:val="left"/>
      <w:pPr>
        <w:tabs>
          <w:tab w:val="num" w:pos="2880"/>
        </w:tabs>
        <w:ind w:left="2880" w:hanging="360"/>
      </w:pPr>
    </w:lvl>
    <w:lvl w:ilvl="4" w:tplc="A87ADD48" w:tentative="1">
      <w:start w:val="1"/>
      <w:numFmt w:val="decimal"/>
      <w:lvlText w:val="%5."/>
      <w:lvlJc w:val="left"/>
      <w:pPr>
        <w:tabs>
          <w:tab w:val="num" w:pos="3600"/>
        </w:tabs>
        <w:ind w:left="3600" w:hanging="360"/>
      </w:pPr>
    </w:lvl>
    <w:lvl w:ilvl="5" w:tplc="AEEABD2C" w:tentative="1">
      <w:start w:val="1"/>
      <w:numFmt w:val="decimal"/>
      <w:lvlText w:val="%6."/>
      <w:lvlJc w:val="left"/>
      <w:pPr>
        <w:tabs>
          <w:tab w:val="num" w:pos="4320"/>
        </w:tabs>
        <w:ind w:left="4320" w:hanging="360"/>
      </w:pPr>
    </w:lvl>
    <w:lvl w:ilvl="6" w:tplc="B23AD3F8" w:tentative="1">
      <w:start w:val="1"/>
      <w:numFmt w:val="decimal"/>
      <w:lvlText w:val="%7."/>
      <w:lvlJc w:val="left"/>
      <w:pPr>
        <w:tabs>
          <w:tab w:val="num" w:pos="5040"/>
        </w:tabs>
        <w:ind w:left="5040" w:hanging="360"/>
      </w:pPr>
    </w:lvl>
    <w:lvl w:ilvl="7" w:tplc="89A86E90" w:tentative="1">
      <w:start w:val="1"/>
      <w:numFmt w:val="decimal"/>
      <w:lvlText w:val="%8."/>
      <w:lvlJc w:val="left"/>
      <w:pPr>
        <w:tabs>
          <w:tab w:val="num" w:pos="5760"/>
        </w:tabs>
        <w:ind w:left="5760" w:hanging="360"/>
      </w:pPr>
    </w:lvl>
    <w:lvl w:ilvl="8" w:tplc="FA88EC80" w:tentative="1">
      <w:start w:val="1"/>
      <w:numFmt w:val="decimal"/>
      <w:lvlText w:val="%9."/>
      <w:lvlJc w:val="left"/>
      <w:pPr>
        <w:tabs>
          <w:tab w:val="num" w:pos="6480"/>
        </w:tabs>
        <w:ind w:left="6480" w:hanging="360"/>
      </w:pPr>
    </w:lvl>
  </w:abstractNum>
  <w:abstractNum w:abstractNumId="30" w15:restartNumberingAfterBreak="0">
    <w:nsid w:val="354853F8"/>
    <w:multiLevelType w:val="hybridMultilevel"/>
    <w:tmpl w:val="4F68CD5E"/>
    <w:lvl w:ilvl="0" w:tplc="063462FC">
      <w:start w:val="1"/>
      <w:numFmt w:val="bullet"/>
      <w:lvlText w:val="•"/>
      <w:lvlJc w:val="left"/>
      <w:pPr>
        <w:tabs>
          <w:tab w:val="num" w:pos="720"/>
        </w:tabs>
        <w:ind w:left="720" w:hanging="360"/>
      </w:pPr>
      <w:rPr>
        <w:rFonts w:ascii="Arial" w:hAnsi="Arial" w:hint="default"/>
      </w:rPr>
    </w:lvl>
    <w:lvl w:ilvl="1" w:tplc="BB66AEF6" w:tentative="1">
      <w:start w:val="1"/>
      <w:numFmt w:val="bullet"/>
      <w:lvlText w:val="•"/>
      <w:lvlJc w:val="left"/>
      <w:pPr>
        <w:tabs>
          <w:tab w:val="num" w:pos="1440"/>
        </w:tabs>
        <w:ind w:left="1440" w:hanging="360"/>
      </w:pPr>
      <w:rPr>
        <w:rFonts w:ascii="Arial" w:hAnsi="Arial" w:hint="default"/>
      </w:rPr>
    </w:lvl>
    <w:lvl w:ilvl="2" w:tplc="A0349668" w:tentative="1">
      <w:start w:val="1"/>
      <w:numFmt w:val="bullet"/>
      <w:lvlText w:val="•"/>
      <w:lvlJc w:val="left"/>
      <w:pPr>
        <w:tabs>
          <w:tab w:val="num" w:pos="2160"/>
        </w:tabs>
        <w:ind w:left="2160" w:hanging="360"/>
      </w:pPr>
      <w:rPr>
        <w:rFonts w:ascii="Arial" w:hAnsi="Arial" w:hint="default"/>
      </w:rPr>
    </w:lvl>
    <w:lvl w:ilvl="3" w:tplc="77A46C3C" w:tentative="1">
      <w:start w:val="1"/>
      <w:numFmt w:val="bullet"/>
      <w:lvlText w:val="•"/>
      <w:lvlJc w:val="left"/>
      <w:pPr>
        <w:tabs>
          <w:tab w:val="num" w:pos="2880"/>
        </w:tabs>
        <w:ind w:left="2880" w:hanging="360"/>
      </w:pPr>
      <w:rPr>
        <w:rFonts w:ascii="Arial" w:hAnsi="Arial" w:hint="default"/>
      </w:rPr>
    </w:lvl>
    <w:lvl w:ilvl="4" w:tplc="968ABC6C" w:tentative="1">
      <w:start w:val="1"/>
      <w:numFmt w:val="bullet"/>
      <w:lvlText w:val="•"/>
      <w:lvlJc w:val="left"/>
      <w:pPr>
        <w:tabs>
          <w:tab w:val="num" w:pos="3600"/>
        </w:tabs>
        <w:ind w:left="3600" w:hanging="360"/>
      </w:pPr>
      <w:rPr>
        <w:rFonts w:ascii="Arial" w:hAnsi="Arial" w:hint="default"/>
      </w:rPr>
    </w:lvl>
    <w:lvl w:ilvl="5" w:tplc="F926C50A" w:tentative="1">
      <w:start w:val="1"/>
      <w:numFmt w:val="bullet"/>
      <w:lvlText w:val="•"/>
      <w:lvlJc w:val="left"/>
      <w:pPr>
        <w:tabs>
          <w:tab w:val="num" w:pos="4320"/>
        </w:tabs>
        <w:ind w:left="4320" w:hanging="360"/>
      </w:pPr>
      <w:rPr>
        <w:rFonts w:ascii="Arial" w:hAnsi="Arial" w:hint="default"/>
      </w:rPr>
    </w:lvl>
    <w:lvl w:ilvl="6" w:tplc="83D2B46C" w:tentative="1">
      <w:start w:val="1"/>
      <w:numFmt w:val="bullet"/>
      <w:lvlText w:val="•"/>
      <w:lvlJc w:val="left"/>
      <w:pPr>
        <w:tabs>
          <w:tab w:val="num" w:pos="5040"/>
        </w:tabs>
        <w:ind w:left="5040" w:hanging="360"/>
      </w:pPr>
      <w:rPr>
        <w:rFonts w:ascii="Arial" w:hAnsi="Arial" w:hint="default"/>
      </w:rPr>
    </w:lvl>
    <w:lvl w:ilvl="7" w:tplc="1A7A4248" w:tentative="1">
      <w:start w:val="1"/>
      <w:numFmt w:val="bullet"/>
      <w:lvlText w:val="•"/>
      <w:lvlJc w:val="left"/>
      <w:pPr>
        <w:tabs>
          <w:tab w:val="num" w:pos="5760"/>
        </w:tabs>
        <w:ind w:left="5760" w:hanging="360"/>
      </w:pPr>
      <w:rPr>
        <w:rFonts w:ascii="Arial" w:hAnsi="Arial" w:hint="default"/>
      </w:rPr>
    </w:lvl>
    <w:lvl w:ilvl="8" w:tplc="3A3C97F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3CE43F8F"/>
    <w:multiLevelType w:val="hybridMultilevel"/>
    <w:tmpl w:val="0DFCF48E"/>
    <w:lvl w:ilvl="0" w:tplc="8B5E03F2">
      <w:start w:val="1"/>
      <w:numFmt w:val="bullet"/>
      <w:lvlText w:val="•"/>
      <w:lvlJc w:val="left"/>
      <w:pPr>
        <w:tabs>
          <w:tab w:val="num" w:pos="720"/>
        </w:tabs>
        <w:ind w:left="720" w:hanging="360"/>
      </w:pPr>
      <w:rPr>
        <w:rFonts w:ascii="Arial" w:hAnsi="Arial" w:hint="default"/>
      </w:rPr>
    </w:lvl>
    <w:lvl w:ilvl="1" w:tplc="B192A400" w:tentative="1">
      <w:start w:val="1"/>
      <w:numFmt w:val="bullet"/>
      <w:lvlText w:val="•"/>
      <w:lvlJc w:val="left"/>
      <w:pPr>
        <w:tabs>
          <w:tab w:val="num" w:pos="1440"/>
        </w:tabs>
        <w:ind w:left="1440" w:hanging="360"/>
      </w:pPr>
      <w:rPr>
        <w:rFonts w:ascii="Arial" w:hAnsi="Arial" w:hint="default"/>
      </w:rPr>
    </w:lvl>
    <w:lvl w:ilvl="2" w:tplc="1CDC97CC" w:tentative="1">
      <w:start w:val="1"/>
      <w:numFmt w:val="bullet"/>
      <w:lvlText w:val="•"/>
      <w:lvlJc w:val="left"/>
      <w:pPr>
        <w:tabs>
          <w:tab w:val="num" w:pos="2160"/>
        </w:tabs>
        <w:ind w:left="2160" w:hanging="360"/>
      </w:pPr>
      <w:rPr>
        <w:rFonts w:ascii="Arial" w:hAnsi="Arial" w:hint="default"/>
      </w:rPr>
    </w:lvl>
    <w:lvl w:ilvl="3" w:tplc="037A9F30" w:tentative="1">
      <w:start w:val="1"/>
      <w:numFmt w:val="bullet"/>
      <w:lvlText w:val="•"/>
      <w:lvlJc w:val="left"/>
      <w:pPr>
        <w:tabs>
          <w:tab w:val="num" w:pos="2880"/>
        </w:tabs>
        <w:ind w:left="2880" w:hanging="360"/>
      </w:pPr>
      <w:rPr>
        <w:rFonts w:ascii="Arial" w:hAnsi="Arial" w:hint="default"/>
      </w:rPr>
    </w:lvl>
    <w:lvl w:ilvl="4" w:tplc="71CAF32E" w:tentative="1">
      <w:start w:val="1"/>
      <w:numFmt w:val="bullet"/>
      <w:lvlText w:val="•"/>
      <w:lvlJc w:val="left"/>
      <w:pPr>
        <w:tabs>
          <w:tab w:val="num" w:pos="3600"/>
        </w:tabs>
        <w:ind w:left="3600" w:hanging="360"/>
      </w:pPr>
      <w:rPr>
        <w:rFonts w:ascii="Arial" w:hAnsi="Arial" w:hint="default"/>
      </w:rPr>
    </w:lvl>
    <w:lvl w:ilvl="5" w:tplc="BFCEB7A2" w:tentative="1">
      <w:start w:val="1"/>
      <w:numFmt w:val="bullet"/>
      <w:lvlText w:val="•"/>
      <w:lvlJc w:val="left"/>
      <w:pPr>
        <w:tabs>
          <w:tab w:val="num" w:pos="4320"/>
        </w:tabs>
        <w:ind w:left="4320" w:hanging="360"/>
      </w:pPr>
      <w:rPr>
        <w:rFonts w:ascii="Arial" w:hAnsi="Arial" w:hint="default"/>
      </w:rPr>
    </w:lvl>
    <w:lvl w:ilvl="6" w:tplc="731A2020" w:tentative="1">
      <w:start w:val="1"/>
      <w:numFmt w:val="bullet"/>
      <w:lvlText w:val="•"/>
      <w:lvlJc w:val="left"/>
      <w:pPr>
        <w:tabs>
          <w:tab w:val="num" w:pos="5040"/>
        </w:tabs>
        <w:ind w:left="5040" w:hanging="360"/>
      </w:pPr>
      <w:rPr>
        <w:rFonts w:ascii="Arial" w:hAnsi="Arial" w:hint="default"/>
      </w:rPr>
    </w:lvl>
    <w:lvl w:ilvl="7" w:tplc="ED8CB274" w:tentative="1">
      <w:start w:val="1"/>
      <w:numFmt w:val="bullet"/>
      <w:lvlText w:val="•"/>
      <w:lvlJc w:val="left"/>
      <w:pPr>
        <w:tabs>
          <w:tab w:val="num" w:pos="5760"/>
        </w:tabs>
        <w:ind w:left="5760" w:hanging="360"/>
      </w:pPr>
      <w:rPr>
        <w:rFonts w:ascii="Arial" w:hAnsi="Arial" w:hint="default"/>
      </w:rPr>
    </w:lvl>
    <w:lvl w:ilvl="8" w:tplc="83A61CFA"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40135927"/>
    <w:multiLevelType w:val="hybridMultilevel"/>
    <w:tmpl w:val="03C891AE"/>
    <w:lvl w:ilvl="0" w:tplc="47A28FC2">
      <w:start w:val="1"/>
      <w:numFmt w:val="bullet"/>
      <w:lvlText w:val="•"/>
      <w:lvlJc w:val="left"/>
      <w:pPr>
        <w:tabs>
          <w:tab w:val="num" w:pos="720"/>
        </w:tabs>
        <w:ind w:left="720" w:hanging="360"/>
      </w:pPr>
      <w:rPr>
        <w:rFonts w:ascii="Arial" w:hAnsi="Arial" w:hint="default"/>
      </w:rPr>
    </w:lvl>
    <w:lvl w:ilvl="1" w:tplc="71728106" w:tentative="1">
      <w:start w:val="1"/>
      <w:numFmt w:val="bullet"/>
      <w:lvlText w:val="•"/>
      <w:lvlJc w:val="left"/>
      <w:pPr>
        <w:tabs>
          <w:tab w:val="num" w:pos="1440"/>
        </w:tabs>
        <w:ind w:left="1440" w:hanging="360"/>
      </w:pPr>
      <w:rPr>
        <w:rFonts w:ascii="Arial" w:hAnsi="Arial" w:hint="default"/>
      </w:rPr>
    </w:lvl>
    <w:lvl w:ilvl="2" w:tplc="5FFEF100" w:tentative="1">
      <w:start w:val="1"/>
      <w:numFmt w:val="bullet"/>
      <w:lvlText w:val="•"/>
      <w:lvlJc w:val="left"/>
      <w:pPr>
        <w:tabs>
          <w:tab w:val="num" w:pos="2160"/>
        </w:tabs>
        <w:ind w:left="2160" w:hanging="360"/>
      </w:pPr>
      <w:rPr>
        <w:rFonts w:ascii="Arial" w:hAnsi="Arial" w:hint="default"/>
      </w:rPr>
    </w:lvl>
    <w:lvl w:ilvl="3" w:tplc="1E1693A6" w:tentative="1">
      <w:start w:val="1"/>
      <w:numFmt w:val="bullet"/>
      <w:lvlText w:val="•"/>
      <w:lvlJc w:val="left"/>
      <w:pPr>
        <w:tabs>
          <w:tab w:val="num" w:pos="2880"/>
        </w:tabs>
        <w:ind w:left="2880" w:hanging="360"/>
      </w:pPr>
      <w:rPr>
        <w:rFonts w:ascii="Arial" w:hAnsi="Arial" w:hint="default"/>
      </w:rPr>
    </w:lvl>
    <w:lvl w:ilvl="4" w:tplc="F594D6D4" w:tentative="1">
      <w:start w:val="1"/>
      <w:numFmt w:val="bullet"/>
      <w:lvlText w:val="•"/>
      <w:lvlJc w:val="left"/>
      <w:pPr>
        <w:tabs>
          <w:tab w:val="num" w:pos="3600"/>
        </w:tabs>
        <w:ind w:left="3600" w:hanging="360"/>
      </w:pPr>
      <w:rPr>
        <w:rFonts w:ascii="Arial" w:hAnsi="Arial" w:hint="default"/>
      </w:rPr>
    </w:lvl>
    <w:lvl w:ilvl="5" w:tplc="259C475C" w:tentative="1">
      <w:start w:val="1"/>
      <w:numFmt w:val="bullet"/>
      <w:lvlText w:val="•"/>
      <w:lvlJc w:val="left"/>
      <w:pPr>
        <w:tabs>
          <w:tab w:val="num" w:pos="4320"/>
        </w:tabs>
        <w:ind w:left="4320" w:hanging="360"/>
      </w:pPr>
      <w:rPr>
        <w:rFonts w:ascii="Arial" w:hAnsi="Arial" w:hint="default"/>
      </w:rPr>
    </w:lvl>
    <w:lvl w:ilvl="6" w:tplc="F39EA25C" w:tentative="1">
      <w:start w:val="1"/>
      <w:numFmt w:val="bullet"/>
      <w:lvlText w:val="•"/>
      <w:lvlJc w:val="left"/>
      <w:pPr>
        <w:tabs>
          <w:tab w:val="num" w:pos="5040"/>
        </w:tabs>
        <w:ind w:left="5040" w:hanging="360"/>
      </w:pPr>
      <w:rPr>
        <w:rFonts w:ascii="Arial" w:hAnsi="Arial" w:hint="default"/>
      </w:rPr>
    </w:lvl>
    <w:lvl w:ilvl="7" w:tplc="50E61A4C" w:tentative="1">
      <w:start w:val="1"/>
      <w:numFmt w:val="bullet"/>
      <w:lvlText w:val="•"/>
      <w:lvlJc w:val="left"/>
      <w:pPr>
        <w:tabs>
          <w:tab w:val="num" w:pos="5760"/>
        </w:tabs>
        <w:ind w:left="5760" w:hanging="360"/>
      </w:pPr>
      <w:rPr>
        <w:rFonts w:ascii="Arial" w:hAnsi="Arial" w:hint="default"/>
      </w:rPr>
    </w:lvl>
    <w:lvl w:ilvl="8" w:tplc="244AA0D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406D5DF8"/>
    <w:multiLevelType w:val="hybridMultilevel"/>
    <w:tmpl w:val="7048F184"/>
    <w:lvl w:ilvl="0" w:tplc="E89403B6">
      <w:start w:val="1"/>
      <w:numFmt w:val="bullet"/>
      <w:lvlText w:val="•"/>
      <w:lvlJc w:val="left"/>
      <w:pPr>
        <w:tabs>
          <w:tab w:val="num" w:pos="720"/>
        </w:tabs>
        <w:ind w:left="720" w:hanging="360"/>
      </w:pPr>
      <w:rPr>
        <w:rFonts w:ascii="Times New Roman" w:hAnsi="Times New Roman" w:hint="default"/>
      </w:rPr>
    </w:lvl>
    <w:lvl w:ilvl="1" w:tplc="CC86EBB2">
      <w:numFmt w:val="bullet"/>
      <w:lvlText w:val="•"/>
      <w:lvlJc w:val="left"/>
      <w:pPr>
        <w:tabs>
          <w:tab w:val="num" w:pos="1440"/>
        </w:tabs>
        <w:ind w:left="1440" w:hanging="360"/>
      </w:pPr>
      <w:rPr>
        <w:rFonts w:ascii="Times New Roman" w:hAnsi="Times New Roman" w:hint="default"/>
      </w:rPr>
    </w:lvl>
    <w:lvl w:ilvl="2" w:tplc="B0C88FAE" w:tentative="1">
      <w:start w:val="1"/>
      <w:numFmt w:val="bullet"/>
      <w:lvlText w:val="•"/>
      <w:lvlJc w:val="left"/>
      <w:pPr>
        <w:tabs>
          <w:tab w:val="num" w:pos="2160"/>
        </w:tabs>
        <w:ind w:left="2160" w:hanging="360"/>
      </w:pPr>
      <w:rPr>
        <w:rFonts w:ascii="Times New Roman" w:hAnsi="Times New Roman" w:hint="default"/>
      </w:rPr>
    </w:lvl>
    <w:lvl w:ilvl="3" w:tplc="8D2E8DEA" w:tentative="1">
      <w:start w:val="1"/>
      <w:numFmt w:val="bullet"/>
      <w:lvlText w:val="•"/>
      <w:lvlJc w:val="left"/>
      <w:pPr>
        <w:tabs>
          <w:tab w:val="num" w:pos="2880"/>
        </w:tabs>
        <w:ind w:left="2880" w:hanging="360"/>
      </w:pPr>
      <w:rPr>
        <w:rFonts w:ascii="Times New Roman" w:hAnsi="Times New Roman" w:hint="default"/>
      </w:rPr>
    </w:lvl>
    <w:lvl w:ilvl="4" w:tplc="B238B828" w:tentative="1">
      <w:start w:val="1"/>
      <w:numFmt w:val="bullet"/>
      <w:lvlText w:val="•"/>
      <w:lvlJc w:val="left"/>
      <w:pPr>
        <w:tabs>
          <w:tab w:val="num" w:pos="3600"/>
        </w:tabs>
        <w:ind w:left="3600" w:hanging="360"/>
      </w:pPr>
      <w:rPr>
        <w:rFonts w:ascii="Times New Roman" w:hAnsi="Times New Roman" w:hint="default"/>
      </w:rPr>
    </w:lvl>
    <w:lvl w:ilvl="5" w:tplc="7444B624" w:tentative="1">
      <w:start w:val="1"/>
      <w:numFmt w:val="bullet"/>
      <w:lvlText w:val="•"/>
      <w:lvlJc w:val="left"/>
      <w:pPr>
        <w:tabs>
          <w:tab w:val="num" w:pos="4320"/>
        </w:tabs>
        <w:ind w:left="4320" w:hanging="360"/>
      </w:pPr>
      <w:rPr>
        <w:rFonts w:ascii="Times New Roman" w:hAnsi="Times New Roman" w:hint="default"/>
      </w:rPr>
    </w:lvl>
    <w:lvl w:ilvl="6" w:tplc="00EA7936" w:tentative="1">
      <w:start w:val="1"/>
      <w:numFmt w:val="bullet"/>
      <w:lvlText w:val="•"/>
      <w:lvlJc w:val="left"/>
      <w:pPr>
        <w:tabs>
          <w:tab w:val="num" w:pos="5040"/>
        </w:tabs>
        <w:ind w:left="5040" w:hanging="360"/>
      </w:pPr>
      <w:rPr>
        <w:rFonts w:ascii="Times New Roman" w:hAnsi="Times New Roman" w:hint="default"/>
      </w:rPr>
    </w:lvl>
    <w:lvl w:ilvl="7" w:tplc="7DEC477C" w:tentative="1">
      <w:start w:val="1"/>
      <w:numFmt w:val="bullet"/>
      <w:lvlText w:val="•"/>
      <w:lvlJc w:val="left"/>
      <w:pPr>
        <w:tabs>
          <w:tab w:val="num" w:pos="5760"/>
        </w:tabs>
        <w:ind w:left="5760" w:hanging="360"/>
      </w:pPr>
      <w:rPr>
        <w:rFonts w:ascii="Times New Roman" w:hAnsi="Times New Roman" w:hint="default"/>
      </w:rPr>
    </w:lvl>
    <w:lvl w:ilvl="8" w:tplc="BD560CD6"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42A571B2"/>
    <w:multiLevelType w:val="hybridMultilevel"/>
    <w:tmpl w:val="164CE7FA"/>
    <w:lvl w:ilvl="0" w:tplc="22FC9584">
      <w:start w:val="1"/>
      <w:numFmt w:val="bullet"/>
      <w:lvlText w:val="•"/>
      <w:lvlJc w:val="left"/>
      <w:pPr>
        <w:tabs>
          <w:tab w:val="num" w:pos="720"/>
        </w:tabs>
        <w:ind w:left="720" w:hanging="360"/>
      </w:pPr>
      <w:rPr>
        <w:rFonts w:ascii="Arial" w:hAnsi="Arial" w:hint="default"/>
      </w:rPr>
    </w:lvl>
    <w:lvl w:ilvl="1" w:tplc="81FAB1E4" w:tentative="1">
      <w:start w:val="1"/>
      <w:numFmt w:val="bullet"/>
      <w:lvlText w:val="•"/>
      <w:lvlJc w:val="left"/>
      <w:pPr>
        <w:tabs>
          <w:tab w:val="num" w:pos="1440"/>
        </w:tabs>
        <w:ind w:left="1440" w:hanging="360"/>
      </w:pPr>
      <w:rPr>
        <w:rFonts w:ascii="Arial" w:hAnsi="Arial" w:hint="default"/>
      </w:rPr>
    </w:lvl>
    <w:lvl w:ilvl="2" w:tplc="EA3827A6" w:tentative="1">
      <w:start w:val="1"/>
      <w:numFmt w:val="bullet"/>
      <w:lvlText w:val="•"/>
      <w:lvlJc w:val="left"/>
      <w:pPr>
        <w:tabs>
          <w:tab w:val="num" w:pos="2160"/>
        </w:tabs>
        <w:ind w:left="2160" w:hanging="360"/>
      </w:pPr>
      <w:rPr>
        <w:rFonts w:ascii="Arial" w:hAnsi="Arial" w:hint="default"/>
      </w:rPr>
    </w:lvl>
    <w:lvl w:ilvl="3" w:tplc="5C4C3D3A" w:tentative="1">
      <w:start w:val="1"/>
      <w:numFmt w:val="bullet"/>
      <w:lvlText w:val="•"/>
      <w:lvlJc w:val="left"/>
      <w:pPr>
        <w:tabs>
          <w:tab w:val="num" w:pos="2880"/>
        </w:tabs>
        <w:ind w:left="2880" w:hanging="360"/>
      </w:pPr>
      <w:rPr>
        <w:rFonts w:ascii="Arial" w:hAnsi="Arial" w:hint="default"/>
      </w:rPr>
    </w:lvl>
    <w:lvl w:ilvl="4" w:tplc="359E48C4" w:tentative="1">
      <w:start w:val="1"/>
      <w:numFmt w:val="bullet"/>
      <w:lvlText w:val="•"/>
      <w:lvlJc w:val="left"/>
      <w:pPr>
        <w:tabs>
          <w:tab w:val="num" w:pos="3600"/>
        </w:tabs>
        <w:ind w:left="3600" w:hanging="360"/>
      </w:pPr>
      <w:rPr>
        <w:rFonts w:ascii="Arial" w:hAnsi="Arial" w:hint="default"/>
      </w:rPr>
    </w:lvl>
    <w:lvl w:ilvl="5" w:tplc="FE9E989A" w:tentative="1">
      <w:start w:val="1"/>
      <w:numFmt w:val="bullet"/>
      <w:lvlText w:val="•"/>
      <w:lvlJc w:val="left"/>
      <w:pPr>
        <w:tabs>
          <w:tab w:val="num" w:pos="4320"/>
        </w:tabs>
        <w:ind w:left="4320" w:hanging="360"/>
      </w:pPr>
      <w:rPr>
        <w:rFonts w:ascii="Arial" w:hAnsi="Arial" w:hint="default"/>
      </w:rPr>
    </w:lvl>
    <w:lvl w:ilvl="6" w:tplc="E536D544" w:tentative="1">
      <w:start w:val="1"/>
      <w:numFmt w:val="bullet"/>
      <w:lvlText w:val="•"/>
      <w:lvlJc w:val="left"/>
      <w:pPr>
        <w:tabs>
          <w:tab w:val="num" w:pos="5040"/>
        </w:tabs>
        <w:ind w:left="5040" w:hanging="360"/>
      </w:pPr>
      <w:rPr>
        <w:rFonts w:ascii="Arial" w:hAnsi="Arial" w:hint="default"/>
      </w:rPr>
    </w:lvl>
    <w:lvl w:ilvl="7" w:tplc="431C0370" w:tentative="1">
      <w:start w:val="1"/>
      <w:numFmt w:val="bullet"/>
      <w:lvlText w:val="•"/>
      <w:lvlJc w:val="left"/>
      <w:pPr>
        <w:tabs>
          <w:tab w:val="num" w:pos="5760"/>
        </w:tabs>
        <w:ind w:left="5760" w:hanging="360"/>
      </w:pPr>
      <w:rPr>
        <w:rFonts w:ascii="Arial" w:hAnsi="Arial" w:hint="default"/>
      </w:rPr>
    </w:lvl>
    <w:lvl w:ilvl="8" w:tplc="24C649C6"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43571DFE"/>
    <w:multiLevelType w:val="hybridMultilevel"/>
    <w:tmpl w:val="8328FCEE"/>
    <w:lvl w:ilvl="0" w:tplc="DBEEB89A">
      <w:start w:val="1"/>
      <w:numFmt w:val="bullet"/>
      <w:lvlText w:val="•"/>
      <w:lvlJc w:val="left"/>
      <w:pPr>
        <w:tabs>
          <w:tab w:val="num" w:pos="720"/>
        </w:tabs>
        <w:ind w:left="720" w:hanging="360"/>
      </w:pPr>
      <w:rPr>
        <w:rFonts w:ascii="Arial" w:hAnsi="Arial" w:hint="default"/>
      </w:rPr>
    </w:lvl>
    <w:lvl w:ilvl="1" w:tplc="679C5F36">
      <w:numFmt w:val="bullet"/>
      <w:lvlText w:val="•"/>
      <w:lvlJc w:val="left"/>
      <w:pPr>
        <w:tabs>
          <w:tab w:val="num" w:pos="1440"/>
        </w:tabs>
        <w:ind w:left="1440" w:hanging="360"/>
      </w:pPr>
      <w:rPr>
        <w:rFonts w:ascii="Arial" w:hAnsi="Arial" w:hint="default"/>
      </w:rPr>
    </w:lvl>
    <w:lvl w:ilvl="2" w:tplc="30802F10" w:tentative="1">
      <w:start w:val="1"/>
      <w:numFmt w:val="bullet"/>
      <w:lvlText w:val="•"/>
      <w:lvlJc w:val="left"/>
      <w:pPr>
        <w:tabs>
          <w:tab w:val="num" w:pos="2160"/>
        </w:tabs>
        <w:ind w:left="2160" w:hanging="360"/>
      </w:pPr>
      <w:rPr>
        <w:rFonts w:ascii="Arial" w:hAnsi="Arial" w:hint="default"/>
      </w:rPr>
    </w:lvl>
    <w:lvl w:ilvl="3" w:tplc="DEE0E8EA" w:tentative="1">
      <w:start w:val="1"/>
      <w:numFmt w:val="bullet"/>
      <w:lvlText w:val="•"/>
      <w:lvlJc w:val="left"/>
      <w:pPr>
        <w:tabs>
          <w:tab w:val="num" w:pos="2880"/>
        </w:tabs>
        <w:ind w:left="2880" w:hanging="360"/>
      </w:pPr>
      <w:rPr>
        <w:rFonts w:ascii="Arial" w:hAnsi="Arial" w:hint="default"/>
      </w:rPr>
    </w:lvl>
    <w:lvl w:ilvl="4" w:tplc="FE6638E8" w:tentative="1">
      <w:start w:val="1"/>
      <w:numFmt w:val="bullet"/>
      <w:lvlText w:val="•"/>
      <w:lvlJc w:val="left"/>
      <w:pPr>
        <w:tabs>
          <w:tab w:val="num" w:pos="3600"/>
        </w:tabs>
        <w:ind w:left="3600" w:hanging="360"/>
      </w:pPr>
      <w:rPr>
        <w:rFonts w:ascii="Arial" w:hAnsi="Arial" w:hint="default"/>
      </w:rPr>
    </w:lvl>
    <w:lvl w:ilvl="5" w:tplc="AEE6183C" w:tentative="1">
      <w:start w:val="1"/>
      <w:numFmt w:val="bullet"/>
      <w:lvlText w:val="•"/>
      <w:lvlJc w:val="left"/>
      <w:pPr>
        <w:tabs>
          <w:tab w:val="num" w:pos="4320"/>
        </w:tabs>
        <w:ind w:left="4320" w:hanging="360"/>
      </w:pPr>
      <w:rPr>
        <w:rFonts w:ascii="Arial" w:hAnsi="Arial" w:hint="default"/>
      </w:rPr>
    </w:lvl>
    <w:lvl w:ilvl="6" w:tplc="FABCCA6A" w:tentative="1">
      <w:start w:val="1"/>
      <w:numFmt w:val="bullet"/>
      <w:lvlText w:val="•"/>
      <w:lvlJc w:val="left"/>
      <w:pPr>
        <w:tabs>
          <w:tab w:val="num" w:pos="5040"/>
        </w:tabs>
        <w:ind w:left="5040" w:hanging="360"/>
      </w:pPr>
      <w:rPr>
        <w:rFonts w:ascii="Arial" w:hAnsi="Arial" w:hint="default"/>
      </w:rPr>
    </w:lvl>
    <w:lvl w:ilvl="7" w:tplc="E01AD332" w:tentative="1">
      <w:start w:val="1"/>
      <w:numFmt w:val="bullet"/>
      <w:lvlText w:val="•"/>
      <w:lvlJc w:val="left"/>
      <w:pPr>
        <w:tabs>
          <w:tab w:val="num" w:pos="5760"/>
        </w:tabs>
        <w:ind w:left="5760" w:hanging="360"/>
      </w:pPr>
      <w:rPr>
        <w:rFonts w:ascii="Arial" w:hAnsi="Arial" w:hint="default"/>
      </w:rPr>
    </w:lvl>
    <w:lvl w:ilvl="8" w:tplc="E06E9C40"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43E60F6A"/>
    <w:multiLevelType w:val="hybridMultilevel"/>
    <w:tmpl w:val="22EE7BAA"/>
    <w:lvl w:ilvl="0" w:tplc="B44C6508">
      <w:start w:val="1"/>
      <w:numFmt w:val="bullet"/>
      <w:lvlText w:val="•"/>
      <w:lvlJc w:val="left"/>
      <w:pPr>
        <w:tabs>
          <w:tab w:val="num" w:pos="720"/>
        </w:tabs>
        <w:ind w:left="720" w:hanging="360"/>
      </w:pPr>
      <w:rPr>
        <w:rFonts w:ascii="Arial" w:hAnsi="Arial" w:hint="default"/>
      </w:rPr>
    </w:lvl>
    <w:lvl w:ilvl="1" w:tplc="7E063E54" w:tentative="1">
      <w:start w:val="1"/>
      <w:numFmt w:val="bullet"/>
      <w:lvlText w:val="•"/>
      <w:lvlJc w:val="left"/>
      <w:pPr>
        <w:tabs>
          <w:tab w:val="num" w:pos="1440"/>
        </w:tabs>
        <w:ind w:left="1440" w:hanging="360"/>
      </w:pPr>
      <w:rPr>
        <w:rFonts w:ascii="Arial" w:hAnsi="Arial" w:hint="default"/>
      </w:rPr>
    </w:lvl>
    <w:lvl w:ilvl="2" w:tplc="80A81E9C" w:tentative="1">
      <w:start w:val="1"/>
      <w:numFmt w:val="bullet"/>
      <w:lvlText w:val="•"/>
      <w:lvlJc w:val="left"/>
      <w:pPr>
        <w:tabs>
          <w:tab w:val="num" w:pos="2160"/>
        </w:tabs>
        <w:ind w:left="2160" w:hanging="360"/>
      </w:pPr>
      <w:rPr>
        <w:rFonts w:ascii="Arial" w:hAnsi="Arial" w:hint="default"/>
      </w:rPr>
    </w:lvl>
    <w:lvl w:ilvl="3" w:tplc="C84A6ADE" w:tentative="1">
      <w:start w:val="1"/>
      <w:numFmt w:val="bullet"/>
      <w:lvlText w:val="•"/>
      <w:lvlJc w:val="left"/>
      <w:pPr>
        <w:tabs>
          <w:tab w:val="num" w:pos="2880"/>
        </w:tabs>
        <w:ind w:left="2880" w:hanging="360"/>
      </w:pPr>
      <w:rPr>
        <w:rFonts w:ascii="Arial" w:hAnsi="Arial" w:hint="default"/>
      </w:rPr>
    </w:lvl>
    <w:lvl w:ilvl="4" w:tplc="5BE4D3FA" w:tentative="1">
      <w:start w:val="1"/>
      <w:numFmt w:val="bullet"/>
      <w:lvlText w:val="•"/>
      <w:lvlJc w:val="left"/>
      <w:pPr>
        <w:tabs>
          <w:tab w:val="num" w:pos="3600"/>
        </w:tabs>
        <w:ind w:left="3600" w:hanging="360"/>
      </w:pPr>
      <w:rPr>
        <w:rFonts w:ascii="Arial" w:hAnsi="Arial" w:hint="default"/>
      </w:rPr>
    </w:lvl>
    <w:lvl w:ilvl="5" w:tplc="D5A84856" w:tentative="1">
      <w:start w:val="1"/>
      <w:numFmt w:val="bullet"/>
      <w:lvlText w:val="•"/>
      <w:lvlJc w:val="left"/>
      <w:pPr>
        <w:tabs>
          <w:tab w:val="num" w:pos="4320"/>
        </w:tabs>
        <w:ind w:left="4320" w:hanging="360"/>
      </w:pPr>
      <w:rPr>
        <w:rFonts w:ascii="Arial" w:hAnsi="Arial" w:hint="default"/>
      </w:rPr>
    </w:lvl>
    <w:lvl w:ilvl="6" w:tplc="8EDE8012" w:tentative="1">
      <w:start w:val="1"/>
      <w:numFmt w:val="bullet"/>
      <w:lvlText w:val="•"/>
      <w:lvlJc w:val="left"/>
      <w:pPr>
        <w:tabs>
          <w:tab w:val="num" w:pos="5040"/>
        </w:tabs>
        <w:ind w:left="5040" w:hanging="360"/>
      </w:pPr>
      <w:rPr>
        <w:rFonts w:ascii="Arial" w:hAnsi="Arial" w:hint="default"/>
      </w:rPr>
    </w:lvl>
    <w:lvl w:ilvl="7" w:tplc="B9BACD94" w:tentative="1">
      <w:start w:val="1"/>
      <w:numFmt w:val="bullet"/>
      <w:lvlText w:val="•"/>
      <w:lvlJc w:val="left"/>
      <w:pPr>
        <w:tabs>
          <w:tab w:val="num" w:pos="5760"/>
        </w:tabs>
        <w:ind w:left="5760" w:hanging="360"/>
      </w:pPr>
      <w:rPr>
        <w:rFonts w:ascii="Arial" w:hAnsi="Arial" w:hint="default"/>
      </w:rPr>
    </w:lvl>
    <w:lvl w:ilvl="8" w:tplc="4190AFE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4A2C3D6E"/>
    <w:multiLevelType w:val="hybridMultilevel"/>
    <w:tmpl w:val="C234ECA4"/>
    <w:lvl w:ilvl="0" w:tplc="DDE405F6">
      <w:start w:val="1"/>
      <w:numFmt w:val="bullet"/>
      <w:lvlText w:val=""/>
      <w:lvlJc w:val="left"/>
      <w:pPr>
        <w:tabs>
          <w:tab w:val="num" w:pos="720"/>
        </w:tabs>
        <w:ind w:left="720" w:hanging="360"/>
      </w:pPr>
      <w:rPr>
        <w:rFonts w:ascii="Symbol" w:hAnsi="Symbol" w:hint="default"/>
      </w:rPr>
    </w:lvl>
    <w:lvl w:ilvl="1" w:tplc="EA94D900" w:tentative="1">
      <w:start w:val="1"/>
      <w:numFmt w:val="bullet"/>
      <w:lvlText w:val=""/>
      <w:lvlJc w:val="left"/>
      <w:pPr>
        <w:tabs>
          <w:tab w:val="num" w:pos="1440"/>
        </w:tabs>
        <w:ind w:left="1440" w:hanging="360"/>
      </w:pPr>
      <w:rPr>
        <w:rFonts w:ascii="Symbol" w:hAnsi="Symbol" w:hint="default"/>
      </w:rPr>
    </w:lvl>
    <w:lvl w:ilvl="2" w:tplc="5B3A5890" w:tentative="1">
      <w:start w:val="1"/>
      <w:numFmt w:val="bullet"/>
      <w:lvlText w:val=""/>
      <w:lvlJc w:val="left"/>
      <w:pPr>
        <w:tabs>
          <w:tab w:val="num" w:pos="2160"/>
        </w:tabs>
        <w:ind w:left="2160" w:hanging="360"/>
      </w:pPr>
      <w:rPr>
        <w:rFonts w:ascii="Symbol" w:hAnsi="Symbol" w:hint="default"/>
      </w:rPr>
    </w:lvl>
    <w:lvl w:ilvl="3" w:tplc="EFCE7A34" w:tentative="1">
      <w:start w:val="1"/>
      <w:numFmt w:val="bullet"/>
      <w:lvlText w:val=""/>
      <w:lvlJc w:val="left"/>
      <w:pPr>
        <w:tabs>
          <w:tab w:val="num" w:pos="2880"/>
        </w:tabs>
        <w:ind w:left="2880" w:hanging="360"/>
      </w:pPr>
      <w:rPr>
        <w:rFonts w:ascii="Symbol" w:hAnsi="Symbol" w:hint="default"/>
      </w:rPr>
    </w:lvl>
    <w:lvl w:ilvl="4" w:tplc="BF84C7A8" w:tentative="1">
      <w:start w:val="1"/>
      <w:numFmt w:val="bullet"/>
      <w:lvlText w:val=""/>
      <w:lvlJc w:val="left"/>
      <w:pPr>
        <w:tabs>
          <w:tab w:val="num" w:pos="3600"/>
        </w:tabs>
        <w:ind w:left="3600" w:hanging="360"/>
      </w:pPr>
      <w:rPr>
        <w:rFonts w:ascii="Symbol" w:hAnsi="Symbol" w:hint="default"/>
      </w:rPr>
    </w:lvl>
    <w:lvl w:ilvl="5" w:tplc="0E52AF04" w:tentative="1">
      <w:start w:val="1"/>
      <w:numFmt w:val="bullet"/>
      <w:lvlText w:val=""/>
      <w:lvlJc w:val="left"/>
      <w:pPr>
        <w:tabs>
          <w:tab w:val="num" w:pos="4320"/>
        </w:tabs>
        <w:ind w:left="4320" w:hanging="360"/>
      </w:pPr>
      <w:rPr>
        <w:rFonts w:ascii="Symbol" w:hAnsi="Symbol" w:hint="default"/>
      </w:rPr>
    </w:lvl>
    <w:lvl w:ilvl="6" w:tplc="B66CD3E6" w:tentative="1">
      <w:start w:val="1"/>
      <w:numFmt w:val="bullet"/>
      <w:lvlText w:val=""/>
      <w:lvlJc w:val="left"/>
      <w:pPr>
        <w:tabs>
          <w:tab w:val="num" w:pos="5040"/>
        </w:tabs>
        <w:ind w:left="5040" w:hanging="360"/>
      </w:pPr>
      <w:rPr>
        <w:rFonts w:ascii="Symbol" w:hAnsi="Symbol" w:hint="default"/>
      </w:rPr>
    </w:lvl>
    <w:lvl w:ilvl="7" w:tplc="C70489E8" w:tentative="1">
      <w:start w:val="1"/>
      <w:numFmt w:val="bullet"/>
      <w:lvlText w:val=""/>
      <w:lvlJc w:val="left"/>
      <w:pPr>
        <w:tabs>
          <w:tab w:val="num" w:pos="5760"/>
        </w:tabs>
        <w:ind w:left="5760" w:hanging="360"/>
      </w:pPr>
      <w:rPr>
        <w:rFonts w:ascii="Symbol" w:hAnsi="Symbol" w:hint="default"/>
      </w:rPr>
    </w:lvl>
    <w:lvl w:ilvl="8" w:tplc="0B36935A" w:tentative="1">
      <w:start w:val="1"/>
      <w:numFmt w:val="bullet"/>
      <w:lvlText w:val=""/>
      <w:lvlJc w:val="left"/>
      <w:pPr>
        <w:tabs>
          <w:tab w:val="num" w:pos="6480"/>
        </w:tabs>
        <w:ind w:left="6480" w:hanging="360"/>
      </w:pPr>
      <w:rPr>
        <w:rFonts w:ascii="Symbol" w:hAnsi="Symbol" w:hint="default"/>
      </w:rPr>
    </w:lvl>
  </w:abstractNum>
  <w:abstractNum w:abstractNumId="38" w15:restartNumberingAfterBreak="0">
    <w:nsid w:val="4B497B32"/>
    <w:multiLevelType w:val="hybridMultilevel"/>
    <w:tmpl w:val="1DB6518C"/>
    <w:lvl w:ilvl="0" w:tplc="BA749D20">
      <w:start w:val="1"/>
      <w:numFmt w:val="bullet"/>
      <w:lvlText w:val="•"/>
      <w:lvlJc w:val="left"/>
      <w:pPr>
        <w:tabs>
          <w:tab w:val="num" w:pos="720"/>
        </w:tabs>
        <w:ind w:left="720" w:hanging="360"/>
      </w:pPr>
      <w:rPr>
        <w:rFonts w:ascii="Arial" w:hAnsi="Arial" w:hint="default"/>
      </w:rPr>
    </w:lvl>
    <w:lvl w:ilvl="1" w:tplc="79DA0478" w:tentative="1">
      <w:start w:val="1"/>
      <w:numFmt w:val="bullet"/>
      <w:lvlText w:val="•"/>
      <w:lvlJc w:val="left"/>
      <w:pPr>
        <w:tabs>
          <w:tab w:val="num" w:pos="1440"/>
        </w:tabs>
        <w:ind w:left="1440" w:hanging="360"/>
      </w:pPr>
      <w:rPr>
        <w:rFonts w:ascii="Arial" w:hAnsi="Arial" w:hint="default"/>
      </w:rPr>
    </w:lvl>
    <w:lvl w:ilvl="2" w:tplc="EA1A8C24" w:tentative="1">
      <w:start w:val="1"/>
      <w:numFmt w:val="bullet"/>
      <w:lvlText w:val="•"/>
      <w:lvlJc w:val="left"/>
      <w:pPr>
        <w:tabs>
          <w:tab w:val="num" w:pos="2160"/>
        </w:tabs>
        <w:ind w:left="2160" w:hanging="360"/>
      </w:pPr>
      <w:rPr>
        <w:rFonts w:ascii="Arial" w:hAnsi="Arial" w:hint="default"/>
      </w:rPr>
    </w:lvl>
    <w:lvl w:ilvl="3" w:tplc="BEE63234" w:tentative="1">
      <w:start w:val="1"/>
      <w:numFmt w:val="bullet"/>
      <w:lvlText w:val="•"/>
      <w:lvlJc w:val="left"/>
      <w:pPr>
        <w:tabs>
          <w:tab w:val="num" w:pos="2880"/>
        </w:tabs>
        <w:ind w:left="2880" w:hanging="360"/>
      </w:pPr>
      <w:rPr>
        <w:rFonts w:ascii="Arial" w:hAnsi="Arial" w:hint="default"/>
      </w:rPr>
    </w:lvl>
    <w:lvl w:ilvl="4" w:tplc="819CA31E" w:tentative="1">
      <w:start w:val="1"/>
      <w:numFmt w:val="bullet"/>
      <w:lvlText w:val="•"/>
      <w:lvlJc w:val="left"/>
      <w:pPr>
        <w:tabs>
          <w:tab w:val="num" w:pos="3600"/>
        </w:tabs>
        <w:ind w:left="3600" w:hanging="360"/>
      </w:pPr>
      <w:rPr>
        <w:rFonts w:ascii="Arial" w:hAnsi="Arial" w:hint="default"/>
      </w:rPr>
    </w:lvl>
    <w:lvl w:ilvl="5" w:tplc="471E9F2E" w:tentative="1">
      <w:start w:val="1"/>
      <w:numFmt w:val="bullet"/>
      <w:lvlText w:val="•"/>
      <w:lvlJc w:val="left"/>
      <w:pPr>
        <w:tabs>
          <w:tab w:val="num" w:pos="4320"/>
        </w:tabs>
        <w:ind w:left="4320" w:hanging="360"/>
      </w:pPr>
      <w:rPr>
        <w:rFonts w:ascii="Arial" w:hAnsi="Arial" w:hint="default"/>
      </w:rPr>
    </w:lvl>
    <w:lvl w:ilvl="6" w:tplc="345AB12A" w:tentative="1">
      <w:start w:val="1"/>
      <w:numFmt w:val="bullet"/>
      <w:lvlText w:val="•"/>
      <w:lvlJc w:val="left"/>
      <w:pPr>
        <w:tabs>
          <w:tab w:val="num" w:pos="5040"/>
        </w:tabs>
        <w:ind w:left="5040" w:hanging="360"/>
      </w:pPr>
      <w:rPr>
        <w:rFonts w:ascii="Arial" w:hAnsi="Arial" w:hint="default"/>
      </w:rPr>
    </w:lvl>
    <w:lvl w:ilvl="7" w:tplc="3B42C6BE" w:tentative="1">
      <w:start w:val="1"/>
      <w:numFmt w:val="bullet"/>
      <w:lvlText w:val="•"/>
      <w:lvlJc w:val="left"/>
      <w:pPr>
        <w:tabs>
          <w:tab w:val="num" w:pos="5760"/>
        </w:tabs>
        <w:ind w:left="5760" w:hanging="360"/>
      </w:pPr>
      <w:rPr>
        <w:rFonts w:ascii="Arial" w:hAnsi="Arial" w:hint="default"/>
      </w:rPr>
    </w:lvl>
    <w:lvl w:ilvl="8" w:tplc="161A2B9A"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52A4359A"/>
    <w:multiLevelType w:val="hybridMultilevel"/>
    <w:tmpl w:val="09E4C180"/>
    <w:lvl w:ilvl="0" w:tplc="C32AD322">
      <w:start w:val="1"/>
      <w:numFmt w:val="decimal"/>
      <w:lvlText w:val="%1."/>
      <w:lvlJc w:val="left"/>
      <w:pPr>
        <w:tabs>
          <w:tab w:val="num" w:pos="720"/>
        </w:tabs>
        <w:ind w:left="720" w:hanging="360"/>
      </w:pPr>
    </w:lvl>
    <w:lvl w:ilvl="1" w:tplc="62A4819C" w:tentative="1">
      <w:start w:val="1"/>
      <w:numFmt w:val="decimal"/>
      <w:lvlText w:val="%2."/>
      <w:lvlJc w:val="left"/>
      <w:pPr>
        <w:tabs>
          <w:tab w:val="num" w:pos="1440"/>
        </w:tabs>
        <w:ind w:left="1440" w:hanging="360"/>
      </w:pPr>
    </w:lvl>
    <w:lvl w:ilvl="2" w:tplc="D7CE825E" w:tentative="1">
      <w:start w:val="1"/>
      <w:numFmt w:val="decimal"/>
      <w:lvlText w:val="%3."/>
      <w:lvlJc w:val="left"/>
      <w:pPr>
        <w:tabs>
          <w:tab w:val="num" w:pos="2160"/>
        </w:tabs>
        <w:ind w:left="2160" w:hanging="360"/>
      </w:pPr>
    </w:lvl>
    <w:lvl w:ilvl="3" w:tplc="BEFA081C" w:tentative="1">
      <w:start w:val="1"/>
      <w:numFmt w:val="decimal"/>
      <w:lvlText w:val="%4."/>
      <w:lvlJc w:val="left"/>
      <w:pPr>
        <w:tabs>
          <w:tab w:val="num" w:pos="2880"/>
        </w:tabs>
        <w:ind w:left="2880" w:hanging="360"/>
      </w:pPr>
    </w:lvl>
    <w:lvl w:ilvl="4" w:tplc="763448FC" w:tentative="1">
      <w:start w:val="1"/>
      <w:numFmt w:val="decimal"/>
      <w:lvlText w:val="%5."/>
      <w:lvlJc w:val="left"/>
      <w:pPr>
        <w:tabs>
          <w:tab w:val="num" w:pos="3600"/>
        </w:tabs>
        <w:ind w:left="3600" w:hanging="360"/>
      </w:pPr>
    </w:lvl>
    <w:lvl w:ilvl="5" w:tplc="49A23C40" w:tentative="1">
      <w:start w:val="1"/>
      <w:numFmt w:val="decimal"/>
      <w:lvlText w:val="%6."/>
      <w:lvlJc w:val="left"/>
      <w:pPr>
        <w:tabs>
          <w:tab w:val="num" w:pos="4320"/>
        </w:tabs>
        <w:ind w:left="4320" w:hanging="360"/>
      </w:pPr>
    </w:lvl>
    <w:lvl w:ilvl="6" w:tplc="B89A67B0" w:tentative="1">
      <w:start w:val="1"/>
      <w:numFmt w:val="decimal"/>
      <w:lvlText w:val="%7."/>
      <w:lvlJc w:val="left"/>
      <w:pPr>
        <w:tabs>
          <w:tab w:val="num" w:pos="5040"/>
        </w:tabs>
        <w:ind w:left="5040" w:hanging="360"/>
      </w:pPr>
    </w:lvl>
    <w:lvl w:ilvl="7" w:tplc="2C62F426" w:tentative="1">
      <w:start w:val="1"/>
      <w:numFmt w:val="decimal"/>
      <w:lvlText w:val="%8."/>
      <w:lvlJc w:val="left"/>
      <w:pPr>
        <w:tabs>
          <w:tab w:val="num" w:pos="5760"/>
        </w:tabs>
        <w:ind w:left="5760" w:hanging="360"/>
      </w:pPr>
    </w:lvl>
    <w:lvl w:ilvl="8" w:tplc="08A29386" w:tentative="1">
      <w:start w:val="1"/>
      <w:numFmt w:val="decimal"/>
      <w:lvlText w:val="%9."/>
      <w:lvlJc w:val="left"/>
      <w:pPr>
        <w:tabs>
          <w:tab w:val="num" w:pos="6480"/>
        </w:tabs>
        <w:ind w:left="6480" w:hanging="360"/>
      </w:pPr>
    </w:lvl>
  </w:abstractNum>
  <w:abstractNum w:abstractNumId="40" w15:restartNumberingAfterBreak="0">
    <w:nsid w:val="53B747A1"/>
    <w:multiLevelType w:val="hybridMultilevel"/>
    <w:tmpl w:val="4EB4AB34"/>
    <w:lvl w:ilvl="0" w:tplc="8BAE3678">
      <w:start w:val="1"/>
      <w:numFmt w:val="bullet"/>
      <w:lvlText w:val=""/>
      <w:lvlJc w:val="left"/>
      <w:pPr>
        <w:tabs>
          <w:tab w:val="num" w:pos="720"/>
        </w:tabs>
        <w:ind w:left="720" w:hanging="360"/>
      </w:pPr>
      <w:rPr>
        <w:rFonts w:ascii="Wingdings" w:hAnsi="Wingdings" w:hint="default"/>
      </w:rPr>
    </w:lvl>
    <w:lvl w:ilvl="1" w:tplc="0A6AC4CE" w:tentative="1">
      <w:start w:val="1"/>
      <w:numFmt w:val="bullet"/>
      <w:lvlText w:val=""/>
      <w:lvlJc w:val="left"/>
      <w:pPr>
        <w:tabs>
          <w:tab w:val="num" w:pos="1440"/>
        </w:tabs>
        <w:ind w:left="1440" w:hanging="360"/>
      </w:pPr>
      <w:rPr>
        <w:rFonts w:ascii="Wingdings" w:hAnsi="Wingdings" w:hint="default"/>
      </w:rPr>
    </w:lvl>
    <w:lvl w:ilvl="2" w:tplc="ACDE4886" w:tentative="1">
      <w:start w:val="1"/>
      <w:numFmt w:val="bullet"/>
      <w:lvlText w:val=""/>
      <w:lvlJc w:val="left"/>
      <w:pPr>
        <w:tabs>
          <w:tab w:val="num" w:pos="2160"/>
        </w:tabs>
        <w:ind w:left="2160" w:hanging="360"/>
      </w:pPr>
      <w:rPr>
        <w:rFonts w:ascii="Wingdings" w:hAnsi="Wingdings" w:hint="default"/>
      </w:rPr>
    </w:lvl>
    <w:lvl w:ilvl="3" w:tplc="B178D1E6" w:tentative="1">
      <w:start w:val="1"/>
      <w:numFmt w:val="bullet"/>
      <w:lvlText w:val=""/>
      <w:lvlJc w:val="left"/>
      <w:pPr>
        <w:tabs>
          <w:tab w:val="num" w:pos="2880"/>
        </w:tabs>
        <w:ind w:left="2880" w:hanging="360"/>
      </w:pPr>
      <w:rPr>
        <w:rFonts w:ascii="Wingdings" w:hAnsi="Wingdings" w:hint="default"/>
      </w:rPr>
    </w:lvl>
    <w:lvl w:ilvl="4" w:tplc="02966E68" w:tentative="1">
      <w:start w:val="1"/>
      <w:numFmt w:val="bullet"/>
      <w:lvlText w:val=""/>
      <w:lvlJc w:val="left"/>
      <w:pPr>
        <w:tabs>
          <w:tab w:val="num" w:pos="3600"/>
        </w:tabs>
        <w:ind w:left="3600" w:hanging="360"/>
      </w:pPr>
      <w:rPr>
        <w:rFonts w:ascii="Wingdings" w:hAnsi="Wingdings" w:hint="default"/>
      </w:rPr>
    </w:lvl>
    <w:lvl w:ilvl="5" w:tplc="2A52DCF2" w:tentative="1">
      <w:start w:val="1"/>
      <w:numFmt w:val="bullet"/>
      <w:lvlText w:val=""/>
      <w:lvlJc w:val="left"/>
      <w:pPr>
        <w:tabs>
          <w:tab w:val="num" w:pos="4320"/>
        </w:tabs>
        <w:ind w:left="4320" w:hanging="360"/>
      </w:pPr>
      <w:rPr>
        <w:rFonts w:ascii="Wingdings" w:hAnsi="Wingdings" w:hint="default"/>
      </w:rPr>
    </w:lvl>
    <w:lvl w:ilvl="6" w:tplc="D4C29946" w:tentative="1">
      <w:start w:val="1"/>
      <w:numFmt w:val="bullet"/>
      <w:lvlText w:val=""/>
      <w:lvlJc w:val="left"/>
      <w:pPr>
        <w:tabs>
          <w:tab w:val="num" w:pos="5040"/>
        </w:tabs>
        <w:ind w:left="5040" w:hanging="360"/>
      </w:pPr>
      <w:rPr>
        <w:rFonts w:ascii="Wingdings" w:hAnsi="Wingdings" w:hint="default"/>
      </w:rPr>
    </w:lvl>
    <w:lvl w:ilvl="7" w:tplc="BDDC40B2" w:tentative="1">
      <w:start w:val="1"/>
      <w:numFmt w:val="bullet"/>
      <w:lvlText w:val=""/>
      <w:lvlJc w:val="left"/>
      <w:pPr>
        <w:tabs>
          <w:tab w:val="num" w:pos="5760"/>
        </w:tabs>
        <w:ind w:left="5760" w:hanging="360"/>
      </w:pPr>
      <w:rPr>
        <w:rFonts w:ascii="Wingdings" w:hAnsi="Wingdings" w:hint="default"/>
      </w:rPr>
    </w:lvl>
    <w:lvl w:ilvl="8" w:tplc="3E9E8A00"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6665C7B"/>
    <w:multiLevelType w:val="hybridMultilevel"/>
    <w:tmpl w:val="5BA8CD6C"/>
    <w:lvl w:ilvl="0" w:tplc="65DAB398">
      <w:start w:val="1"/>
      <w:numFmt w:val="bullet"/>
      <w:lvlText w:val="•"/>
      <w:lvlJc w:val="left"/>
      <w:pPr>
        <w:tabs>
          <w:tab w:val="num" w:pos="720"/>
        </w:tabs>
        <w:ind w:left="720" w:hanging="360"/>
      </w:pPr>
      <w:rPr>
        <w:rFonts w:ascii="Times New Roman" w:hAnsi="Times New Roman" w:hint="default"/>
      </w:rPr>
    </w:lvl>
    <w:lvl w:ilvl="1" w:tplc="50F64F54">
      <w:numFmt w:val="bullet"/>
      <w:lvlText w:val="•"/>
      <w:lvlJc w:val="left"/>
      <w:pPr>
        <w:tabs>
          <w:tab w:val="num" w:pos="1440"/>
        </w:tabs>
        <w:ind w:left="1440" w:hanging="360"/>
      </w:pPr>
      <w:rPr>
        <w:rFonts w:ascii="Times New Roman" w:hAnsi="Times New Roman" w:hint="default"/>
      </w:rPr>
    </w:lvl>
    <w:lvl w:ilvl="2" w:tplc="AE92BBE6">
      <w:numFmt w:val="bullet"/>
      <w:lvlText w:val="•"/>
      <w:lvlJc w:val="left"/>
      <w:pPr>
        <w:tabs>
          <w:tab w:val="num" w:pos="2160"/>
        </w:tabs>
        <w:ind w:left="2160" w:hanging="360"/>
      </w:pPr>
      <w:rPr>
        <w:rFonts w:ascii="Times New Roman" w:hAnsi="Times New Roman" w:hint="default"/>
      </w:rPr>
    </w:lvl>
    <w:lvl w:ilvl="3" w:tplc="1A6C0ECE" w:tentative="1">
      <w:start w:val="1"/>
      <w:numFmt w:val="bullet"/>
      <w:lvlText w:val="•"/>
      <w:lvlJc w:val="left"/>
      <w:pPr>
        <w:tabs>
          <w:tab w:val="num" w:pos="2880"/>
        </w:tabs>
        <w:ind w:left="2880" w:hanging="360"/>
      </w:pPr>
      <w:rPr>
        <w:rFonts w:ascii="Times New Roman" w:hAnsi="Times New Roman" w:hint="default"/>
      </w:rPr>
    </w:lvl>
    <w:lvl w:ilvl="4" w:tplc="67BABE50" w:tentative="1">
      <w:start w:val="1"/>
      <w:numFmt w:val="bullet"/>
      <w:lvlText w:val="•"/>
      <w:lvlJc w:val="left"/>
      <w:pPr>
        <w:tabs>
          <w:tab w:val="num" w:pos="3600"/>
        </w:tabs>
        <w:ind w:left="3600" w:hanging="360"/>
      </w:pPr>
      <w:rPr>
        <w:rFonts w:ascii="Times New Roman" w:hAnsi="Times New Roman" w:hint="default"/>
      </w:rPr>
    </w:lvl>
    <w:lvl w:ilvl="5" w:tplc="ACBE6754" w:tentative="1">
      <w:start w:val="1"/>
      <w:numFmt w:val="bullet"/>
      <w:lvlText w:val="•"/>
      <w:lvlJc w:val="left"/>
      <w:pPr>
        <w:tabs>
          <w:tab w:val="num" w:pos="4320"/>
        </w:tabs>
        <w:ind w:left="4320" w:hanging="360"/>
      </w:pPr>
      <w:rPr>
        <w:rFonts w:ascii="Times New Roman" w:hAnsi="Times New Roman" w:hint="default"/>
      </w:rPr>
    </w:lvl>
    <w:lvl w:ilvl="6" w:tplc="7B6A231C" w:tentative="1">
      <w:start w:val="1"/>
      <w:numFmt w:val="bullet"/>
      <w:lvlText w:val="•"/>
      <w:lvlJc w:val="left"/>
      <w:pPr>
        <w:tabs>
          <w:tab w:val="num" w:pos="5040"/>
        </w:tabs>
        <w:ind w:left="5040" w:hanging="360"/>
      </w:pPr>
      <w:rPr>
        <w:rFonts w:ascii="Times New Roman" w:hAnsi="Times New Roman" w:hint="default"/>
      </w:rPr>
    </w:lvl>
    <w:lvl w:ilvl="7" w:tplc="74F8E078" w:tentative="1">
      <w:start w:val="1"/>
      <w:numFmt w:val="bullet"/>
      <w:lvlText w:val="•"/>
      <w:lvlJc w:val="left"/>
      <w:pPr>
        <w:tabs>
          <w:tab w:val="num" w:pos="5760"/>
        </w:tabs>
        <w:ind w:left="5760" w:hanging="360"/>
      </w:pPr>
      <w:rPr>
        <w:rFonts w:ascii="Times New Roman" w:hAnsi="Times New Roman" w:hint="default"/>
      </w:rPr>
    </w:lvl>
    <w:lvl w:ilvl="8" w:tplc="0C043F28"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56B11747"/>
    <w:multiLevelType w:val="hybridMultilevel"/>
    <w:tmpl w:val="7994995A"/>
    <w:lvl w:ilvl="0" w:tplc="B3D0D754">
      <w:start w:val="1"/>
      <w:numFmt w:val="bullet"/>
      <w:lvlText w:val="•"/>
      <w:lvlJc w:val="left"/>
      <w:pPr>
        <w:tabs>
          <w:tab w:val="num" w:pos="720"/>
        </w:tabs>
        <w:ind w:left="720" w:hanging="360"/>
      </w:pPr>
      <w:rPr>
        <w:rFonts w:ascii="Arial" w:hAnsi="Arial" w:hint="default"/>
      </w:rPr>
    </w:lvl>
    <w:lvl w:ilvl="1" w:tplc="48707A1C" w:tentative="1">
      <w:start w:val="1"/>
      <w:numFmt w:val="bullet"/>
      <w:lvlText w:val="•"/>
      <w:lvlJc w:val="left"/>
      <w:pPr>
        <w:tabs>
          <w:tab w:val="num" w:pos="1440"/>
        </w:tabs>
        <w:ind w:left="1440" w:hanging="360"/>
      </w:pPr>
      <w:rPr>
        <w:rFonts w:ascii="Arial" w:hAnsi="Arial" w:hint="default"/>
      </w:rPr>
    </w:lvl>
    <w:lvl w:ilvl="2" w:tplc="055E2B54" w:tentative="1">
      <w:start w:val="1"/>
      <w:numFmt w:val="bullet"/>
      <w:lvlText w:val="•"/>
      <w:lvlJc w:val="left"/>
      <w:pPr>
        <w:tabs>
          <w:tab w:val="num" w:pos="2160"/>
        </w:tabs>
        <w:ind w:left="2160" w:hanging="360"/>
      </w:pPr>
      <w:rPr>
        <w:rFonts w:ascii="Arial" w:hAnsi="Arial" w:hint="default"/>
      </w:rPr>
    </w:lvl>
    <w:lvl w:ilvl="3" w:tplc="9DCC1D32" w:tentative="1">
      <w:start w:val="1"/>
      <w:numFmt w:val="bullet"/>
      <w:lvlText w:val="•"/>
      <w:lvlJc w:val="left"/>
      <w:pPr>
        <w:tabs>
          <w:tab w:val="num" w:pos="2880"/>
        </w:tabs>
        <w:ind w:left="2880" w:hanging="360"/>
      </w:pPr>
      <w:rPr>
        <w:rFonts w:ascii="Arial" w:hAnsi="Arial" w:hint="default"/>
      </w:rPr>
    </w:lvl>
    <w:lvl w:ilvl="4" w:tplc="54501260" w:tentative="1">
      <w:start w:val="1"/>
      <w:numFmt w:val="bullet"/>
      <w:lvlText w:val="•"/>
      <w:lvlJc w:val="left"/>
      <w:pPr>
        <w:tabs>
          <w:tab w:val="num" w:pos="3600"/>
        </w:tabs>
        <w:ind w:left="3600" w:hanging="360"/>
      </w:pPr>
      <w:rPr>
        <w:rFonts w:ascii="Arial" w:hAnsi="Arial" w:hint="default"/>
      </w:rPr>
    </w:lvl>
    <w:lvl w:ilvl="5" w:tplc="2C8E8EF0" w:tentative="1">
      <w:start w:val="1"/>
      <w:numFmt w:val="bullet"/>
      <w:lvlText w:val="•"/>
      <w:lvlJc w:val="left"/>
      <w:pPr>
        <w:tabs>
          <w:tab w:val="num" w:pos="4320"/>
        </w:tabs>
        <w:ind w:left="4320" w:hanging="360"/>
      </w:pPr>
      <w:rPr>
        <w:rFonts w:ascii="Arial" w:hAnsi="Arial" w:hint="default"/>
      </w:rPr>
    </w:lvl>
    <w:lvl w:ilvl="6" w:tplc="14F43FF2" w:tentative="1">
      <w:start w:val="1"/>
      <w:numFmt w:val="bullet"/>
      <w:lvlText w:val="•"/>
      <w:lvlJc w:val="left"/>
      <w:pPr>
        <w:tabs>
          <w:tab w:val="num" w:pos="5040"/>
        </w:tabs>
        <w:ind w:left="5040" w:hanging="360"/>
      </w:pPr>
      <w:rPr>
        <w:rFonts w:ascii="Arial" w:hAnsi="Arial" w:hint="default"/>
      </w:rPr>
    </w:lvl>
    <w:lvl w:ilvl="7" w:tplc="76DC75C2" w:tentative="1">
      <w:start w:val="1"/>
      <w:numFmt w:val="bullet"/>
      <w:lvlText w:val="•"/>
      <w:lvlJc w:val="left"/>
      <w:pPr>
        <w:tabs>
          <w:tab w:val="num" w:pos="5760"/>
        </w:tabs>
        <w:ind w:left="5760" w:hanging="360"/>
      </w:pPr>
      <w:rPr>
        <w:rFonts w:ascii="Arial" w:hAnsi="Arial" w:hint="default"/>
      </w:rPr>
    </w:lvl>
    <w:lvl w:ilvl="8" w:tplc="212CD656"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56DD34E6"/>
    <w:multiLevelType w:val="hybridMultilevel"/>
    <w:tmpl w:val="29BC5F92"/>
    <w:lvl w:ilvl="0" w:tplc="F2FEC0F0">
      <w:start w:val="1"/>
      <w:numFmt w:val="bullet"/>
      <w:lvlText w:val="•"/>
      <w:lvlJc w:val="left"/>
      <w:pPr>
        <w:tabs>
          <w:tab w:val="num" w:pos="720"/>
        </w:tabs>
        <w:ind w:left="720" w:hanging="360"/>
      </w:pPr>
      <w:rPr>
        <w:rFonts w:ascii="Arial" w:hAnsi="Arial" w:hint="default"/>
      </w:rPr>
    </w:lvl>
    <w:lvl w:ilvl="1" w:tplc="72DA9B2C" w:tentative="1">
      <w:start w:val="1"/>
      <w:numFmt w:val="bullet"/>
      <w:lvlText w:val="•"/>
      <w:lvlJc w:val="left"/>
      <w:pPr>
        <w:tabs>
          <w:tab w:val="num" w:pos="1440"/>
        </w:tabs>
        <w:ind w:left="1440" w:hanging="360"/>
      </w:pPr>
      <w:rPr>
        <w:rFonts w:ascii="Arial" w:hAnsi="Arial" w:hint="default"/>
      </w:rPr>
    </w:lvl>
    <w:lvl w:ilvl="2" w:tplc="65F84C6E" w:tentative="1">
      <w:start w:val="1"/>
      <w:numFmt w:val="bullet"/>
      <w:lvlText w:val="•"/>
      <w:lvlJc w:val="left"/>
      <w:pPr>
        <w:tabs>
          <w:tab w:val="num" w:pos="2160"/>
        </w:tabs>
        <w:ind w:left="2160" w:hanging="360"/>
      </w:pPr>
      <w:rPr>
        <w:rFonts w:ascii="Arial" w:hAnsi="Arial" w:hint="default"/>
      </w:rPr>
    </w:lvl>
    <w:lvl w:ilvl="3" w:tplc="9878E1F0" w:tentative="1">
      <w:start w:val="1"/>
      <w:numFmt w:val="bullet"/>
      <w:lvlText w:val="•"/>
      <w:lvlJc w:val="left"/>
      <w:pPr>
        <w:tabs>
          <w:tab w:val="num" w:pos="2880"/>
        </w:tabs>
        <w:ind w:left="2880" w:hanging="360"/>
      </w:pPr>
      <w:rPr>
        <w:rFonts w:ascii="Arial" w:hAnsi="Arial" w:hint="default"/>
      </w:rPr>
    </w:lvl>
    <w:lvl w:ilvl="4" w:tplc="72BAAF98" w:tentative="1">
      <w:start w:val="1"/>
      <w:numFmt w:val="bullet"/>
      <w:lvlText w:val="•"/>
      <w:lvlJc w:val="left"/>
      <w:pPr>
        <w:tabs>
          <w:tab w:val="num" w:pos="3600"/>
        </w:tabs>
        <w:ind w:left="3600" w:hanging="360"/>
      </w:pPr>
      <w:rPr>
        <w:rFonts w:ascii="Arial" w:hAnsi="Arial" w:hint="default"/>
      </w:rPr>
    </w:lvl>
    <w:lvl w:ilvl="5" w:tplc="CA12C230" w:tentative="1">
      <w:start w:val="1"/>
      <w:numFmt w:val="bullet"/>
      <w:lvlText w:val="•"/>
      <w:lvlJc w:val="left"/>
      <w:pPr>
        <w:tabs>
          <w:tab w:val="num" w:pos="4320"/>
        </w:tabs>
        <w:ind w:left="4320" w:hanging="360"/>
      </w:pPr>
      <w:rPr>
        <w:rFonts w:ascii="Arial" w:hAnsi="Arial" w:hint="default"/>
      </w:rPr>
    </w:lvl>
    <w:lvl w:ilvl="6" w:tplc="53EE5CA8" w:tentative="1">
      <w:start w:val="1"/>
      <w:numFmt w:val="bullet"/>
      <w:lvlText w:val="•"/>
      <w:lvlJc w:val="left"/>
      <w:pPr>
        <w:tabs>
          <w:tab w:val="num" w:pos="5040"/>
        </w:tabs>
        <w:ind w:left="5040" w:hanging="360"/>
      </w:pPr>
      <w:rPr>
        <w:rFonts w:ascii="Arial" w:hAnsi="Arial" w:hint="default"/>
      </w:rPr>
    </w:lvl>
    <w:lvl w:ilvl="7" w:tplc="F956E472" w:tentative="1">
      <w:start w:val="1"/>
      <w:numFmt w:val="bullet"/>
      <w:lvlText w:val="•"/>
      <w:lvlJc w:val="left"/>
      <w:pPr>
        <w:tabs>
          <w:tab w:val="num" w:pos="5760"/>
        </w:tabs>
        <w:ind w:left="5760" w:hanging="360"/>
      </w:pPr>
      <w:rPr>
        <w:rFonts w:ascii="Arial" w:hAnsi="Arial" w:hint="default"/>
      </w:rPr>
    </w:lvl>
    <w:lvl w:ilvl="8" w:tplc="909C16B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578D79EB"/>
    <w:multiLevelType w:val="hybridMultilevel"/>
    <w:tmpl w:val="DD7C6032"/>
    <w:lvl w:ilvl="0" w:tplc="C6CE5A38">
      <w:start w:val="1"/>
      <w:numFmt w:val="bullet"/>
      <w:lvlText w:val="•"/>
      <w:lvlJc w:val="left"/>
      <w:pPr>
        <w:tabs>
          <w:tab w:val="num" w:pos="720"/>
        </w:tabs>
        <w:ind w:left="720" w:hanging="360"/>
      </w:pPr>
      <w:rPr>
        <w:rFonts w:ascii="Arial" w:hAnsi="Arial" w:hint="default"/>
      </w:rPr>
    </w:lvl>
    <w:lvl w:ilvl="1" w:tplc="A766936A" w:tentative="1">
      <w:start w:val="1"/>
      <w:numFmt w:val="bullet"/>
      <w:lvlText w:val="•"/>
      <w:lvlJc w:val="left"/>
      <w:pPr>
        <w:tabs>
          <w:tab w:val="num" w:pos="1440"/>
        </w:tabs>
        <w:ind w:left="1440" w:hanging="360"/>
      </w:pPr>
      <w:rPr>
        <w:rFonts w:ascii="Arial" w:hAnsi="Arial" w:hint="default"/>
      </w:rPr>
    </w:lvl>
    <w:lvl w:ilvl="2" w:tplc="C910EDAA" w:tentative="1">
      <w:start w:val="1"/>
      <w:numFmt w:val="bullet"/>
      <w:lvlText w:val="•"/>
      <w:lvlJc w:val="left"/>
      <w:pPr>
        <w:tabs>
          <w:tab w:val="num" w:pos="2160"/>
        </w:tabs>
        <w:ind w:left="2160" w:hanging="360"/>
      </w:pPr>
      <w:rPr>
        <w:rFonts w:ascii="Arial" w:hAnsi="Arial" w:hint="default"/>
      </w:rPr>
    </w:lvl>
    <w:lvl w:ilvl="3" w:tplc="41F00A6E" w:tentative="1">
      <w:start w:val="1"/>
      <w:numFmt w:val="bullet"/>
      <w:lvlText w:val="•"/>
      <w:lvlJc w:val="left"/>
      <w:pPr>
        <w:tabs>
          <w:tab w:val="num" w:pos="2880"/>
        </w:tabs>
        <w:ind w:left="2880" w:hanging="360"/>
      </w:pPr>
      <w:rPr>
        <w:rFonts w:ascii="Arial" w:hAnsi="Arial" w:hint="default"/>
      </w:rPr>
    </w:lvl>
    <w:lvl w:ilvl="4" w:tplc="9C8AF4CA" w:tentative="1">
      <w:start w:val="1"/>
      <w:numFmt w:val="bullet"/>
      <w:lvlText w:val="•"/>
      <w:lvlJc w:val="left"/>
      <w:pPr>
        <w:tabs>
          <w:tab w:val="num" w:pos="3600"/>
        </w:tabs>
        <w:ind w:left="3600" w:hanging="360"/>
      </w:pPr>
      <w:rPr>
        <w:rFonts w:ascii="Arial" w:hAnsi="Arial" w:hint="default"/>
      </w:rPr>
    </w:lvl>
    <w:lvl w:ilvl="5" w:tplc="9F62F192" w:tentative="1">
      <w:start w:val="1"/>
      <w:numFmt w:val="bullet"/>
      <w:lvlText w:val="•"/>
      <w:lvlJc w:val="left"/>
      <w:pPr>
        <w:tabs>
          <w:tab w:val="num" w:pos="4320"/>
        </w:tabs>
        <w:ind w:left="4320" w:hanging="360"/>
      </w:pPr>
      <w:rPr>
        <w:rFonts w:ascii="Arial" w:hAnsi="Arial" w:hint="default"/>
      </w:rPr>
    </w:lvl>
    <w:lvl w:ilvl="6" w:tplc="3084C22E" w:tentative="1">
      <w:start w:val="1"/>
      <w:numFmt w:val="bullet"/>
      <w:lvlText w:val="•"/>
      <w:lvlJc w:val="left"/>
      <w:pPr>
        <w:tabs>
          <w:tab w:val="num" w:pos="5040"/>
        </w:tabs>
        <w:ind w:left="5040" w:hanging="360"/>
      </w:pPr>
      <w:rPr>
        <w:rFonts w:ascii="Arial" w:hAnsi="Arial" w:hint="default"/>
      </w:rPr>
    </w:lvl>
    <w:lvl w:ilvl="7" w:tplc="1452FBA6" w:tentative="1">
      <w:start w:val="1"/>
      <w:numFmt w:val="bullet"/>
      <w:lvlText w:val="•"/>
      <w:lvlJc w:val="left"/>
      <w:pPr>
        <w:tabs>
          <w:tab w:val="num" w:pos="5760"/>
        </w:tabs>
        <w:ind w:left="5760" w:hanging="360"/>
      </w:pPr>
      <w:rPr>
        <w:rFonts w:ascii="Arial" w:hAnsi="Arial" w:hint="default"/>
      </w:rPr>
    </w:lvl>
    <w:lvl w:ilvl="8" w:tplc="B98CA4FC"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586A2BD9"/>
    <w:multiLevelType w:val="hybridMultilevel"/>
    <w:tmpl w:val="D33AFC0E"/>
    <w:lvl w:ilvl="0" w:tplc="3968B9F8">
      <w:start w:val="1"/>
      <w:numFmt w:val="bullet"/>
      <w:lvlText w:val="•"/>
      <w:lvlJc w:val="left"/>
      <w:pPr>
        <w:tabs>
          <w:tab w:val="num" w:pos="720"/>
        </w:tabs>
        <w:ind w:left="720" w:hanging="360"/>
      </w:pPr>
      <w:rPr>
        <w:rFonts w:ascii="Arial" w:hAnsi="Arial" w:hint="default"/>
      </w:rPr>
    </w:lvl>
    <w:lvl w:ilvl="1" w:tplc="FADEBE1E" w:tentative="1">
      <w:start w:val="1"/>
      <w:numFmt w:val="bullet"/>
      <w:lvlText w:val="•"/>
      <w:lvlJc w:val="left"/>
      <w:pPr>
        <w:tabs>
          <w:tab w:val="num" w:pos="1440"/>
        </w:tabs>
        <w:ind w:left="1440" w:hanging="360"/>
      </w:pPr>
      <w:rPr>
        <w:rFonts w:ascii="Arial" w:hAnsi="Arial" w:hint="default"/>
      </w:rPr>
    </w:lvl>
    <w:lvl w:ilvl="2" w:tplc="348E9834" w:tentative="1">
      <w:start w:val="1"/>
      <w:numFmt w:val="bullet"/>
      <w:lvlText w:val="•"/>
      <w:lvlJc w:val="left"/>
      <w:pPr>
        <w:tabs>
          <w:tab w:val="num" w:pos="2160"/>
        </w:tabs>
        <w:ind w:left="2160" w:hanging="360"/>
      </w:pPr>
      <w:rPr>
        <w:rFonts w:ascii="Arial" w:hAnsi="Arial" w:hint="default"/>
      </w:rPr>
    </w:lvl>
    <w:lvl w:ilvl="3" w:tplc="7C24F282" w:tentative="1">
      <w:start w:val="1"/>
      <w:numFmt w:val="bullet"/>
      <w:lvlText w:val="•"/>
      <w:lvlJc w:val="left"/>
      <w:pPr>
        <w:tabs>
          <w:tab w:val="num" w:pos="2880"/>
        </w:tabs>
        <w:ind w:left="2880" w:hanging="360"/>
      </w:pPr>
      <w:rPr>
        <w:rFonts w:ascii="Arial" w:hAnsi="Arial" w:hint="default"/>
      </w:rPr>
    </w:lvl>
    <w:lvl w:ilvl="4" w:tplc="E7289190" w:tentative="1">
      <w:start w:val="1"/>
      <w:numFmt w:val="bullet"/>
      <w:lvlText w:val="•"/>
      <w:lvlJc w:val="left"/>
      <w:pPr>
        <w:tabs>
          <w:tab w:val="num" w:pos="3600"/>
        </w:tabs>
        <w:ind w:left="3600" w:hanging="360"/>
      </w:pPr>
      <w:rPr>
        <w:rFonts w:ascii="Arial" w:hAnsi="Arial" w:hint="default"/>
      </w:rPr>
    </w:lvl>
    <w:lvl w:ilvl="5" w:tplc="DA580726" w:tentative="1">
      <w:start w:val="1"/>
      <w:numFmt w:val="bullet"/>
      <w:lvlText w:val="•"/>
      <w:lvlJc w:val="left"/>
      <w:pPr>
        <w:tabs>
          <w:tab w:val="num" w:pos="4320"/>
        </w:tabs>
        <w:ind w:left="4320" w:hanging="360"/>
      </w:pPr>
      <w:rPr>
        <w:rFonts w:ascii="Arial" w:hAnsi="Arial" w:hint="default"/>
      </w:rPr>
    </w:lvl>
    <w:lvl w:ilvl="6" w:tplc="9FD06036" w:tentative="1">
      <w:start w:val="1"/>
      <w:numFmt w:val="bullet"/>
      <w:lvlText w:val="•"/>
      <w:lvlJc w:val="left"/>
      <w:pPr>
        <w:tabs>
          <w:tab w:val="num" w:pos="5040"/>
        </w:tabs>
        <w:ind w:left="5040" w:hanging="360"/>
      </w:pPr>
      <w:rPr>
        <w:rFonts w:ascii="Arial" w:hAnsi="Arial" w:hint="default"/>
      </w:rPr>
    </w:lvl>
    <w:lvl w:ilvl="7" w:tplc="676C15A6" w:tentative="1">
      <w:start w:val="1"/>
      <w:numFmt w:val="bullet"/>
      <w:lvlText w:val="•"/>
      <w:lvlJc w:val="left"/>
      <w:pPr>
        <w:tabs>
          <w:tab w:val="num" w:pos="5760"/>
        </w:tabs>
        <w:ind w:left="5760" w:hanging="360"/>
      </w:pPr>
      <w:rPr>
        <w:rFonts w:ascii="Arial" w:hAnsi="Arial" w:hint="default"/>
      </w:rPr>
    </w:lvl>
    <w:lvl w:ilvl="8" w:tplc="BF3E45E6"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5A677B10"/>
    <w:multiLevelType w:val="hybridMultilevel"/>
    <w:tmpl w:val="F072DC0C"/>
    <w:lvl w:ilvl="0" w:tplc="3992F470">
      <w:start w:val="1"/>
      <w:numFmt w:val="decimal"/>
      <w:lvlText w:val="%1."/>
      <w:lvlJc w:val="left"/>
      <w:pPr>
        <w:tabs>
          <w:tab w:val="num" w:pos="720"/>
        </w:tabs>
        <w:ind w:left="720" w:hanging="360"/>
      </w:pPr>
    </w:lvl>
    <w:lvl w:ilvl="1" w:tplc="14EAA6DA" w:tentative="1">
      <w:start w:val="1"/>
      <w:numFmt w:val="decimal"/>
      <w:lvlText w:val="%2."/>
      <w:lvlJc w:val="left"/>
      <w:pPr>
        <w:tabs>
          <w:tab w:val="num" w:pos="1440"/>
        </w:tabs>
        <w:ind w:left="1440" w:hanging="360"/>
      </w:pPr>
    </w:lvl>
    <w:lvl w:ilvl="2" w:tplc="9116746A" w:tentative="1">
      <w:start w:val="1"/>
      <w:numFmt w:val="decimal"/>
      <w:lvlText w:val="%3."/>
      <w:lvlJc w:val="left"/>
      <w:pPr>
        <w:tabs>
          <w:tab w:val="num" w:pos="2160"/>
        </w:tabs>
        <w:ind w:left="2160" w:hanging="360"/>
      </w:pPr>
    </w:lvl>
    <w:lvl w:ilvl="3" w:tplc="8146BBA0" w:tentative="1">
      <w:start w:val="1"/>
      <w:numFmt w:val="decimal"/>
      <w:lvlText w:val="%4."/>
      <w:lvlJc w:val="left"/>
      <w:pPr>
        <w:tabs>
          <w:tab w:val="num" w:pos="2880"/>
        </w:tabs>
        <w:ind w:left="2880" w:hanging="360"/>
      </w:pPr>
    </w:lvl>
    <w:lvl w:ilvl="4" w:tplc="586C95CC" w:tentative="1">
      <w:start w:val="1"/>
      <w:numFmt w:val="decimal"/>
      <w:lvlText w:val="%5."/>
      <w:lvlJc w:val="left"/>
      <w:pPr>
        <w:tabs>
          <w:tab w:val="num" w:pos="3600"/>
        </w:tabs>
        <w:ind w:left="3600" w:hanging="360"/>
      </w:pPr>
    </w:lvl>
    <w:lvl w:ilvl="5" w:tplc="328CA372" w:tentative="1">
      <w:start w:val="1"/>
      <w:numFmt w:val="decimal"/>
      <w:lvlText w:val="%6."/>
      <w:lvlJc w:val="left"/>
      <w:pPr>
        <w:tabs>
          <w:tab w:val="num" w:pos="4320"/>
        </w:tabs>
        <w:ind w:left="4320" w:hanging="360"/>
      </w:pPr>
    </w:lvl>
    <w:lvl w:ilvl="6" w:tplc="F0EA04A2" w:tentative="1">
      <w:start w:val="1"/>
      <w:numFmt w:val="decimal"/>
      <w:lvlText w:val="%7."/>
      <w:lvlJc w:val="left"/>
      <w:pPr>
        <w:tabs>
          <w:tab w:val="num" w:pos="5040"/>
        </w:tabs>
        <w:ind w:left="5040" w:hanging="360"/>
      </w:pPr>
    </w:lvl>
    <w:lvl w:ilvl="7" w:tplc="186AFC5A" w:tentative="1">
      <w:start w:val="1"/>
      <w:numFmt w:val="decimal"/>
      <w:lvlText w:val="%8."/>
      <w:lvlJc w:val="left"/>
      <w:pPr>
        <w:tabs>
          <w:tab w:val="num" w:pos="5760"/>
        </w:tabs>
        <w:ind w:left="5760" w:hanging="360"/>
      </w:pPr>
    </w:lvl>
    <w:lvl w:ilvl="8" w:tplc="A8647BFA" w:tentative="1">
      <w:start w:val="1"/>
      <w:numFmt w:val="decimal"/>
      <w:lvlText w:val="%9."/>
      <w:lvlJc w:val="left"/>
      <w:pPr>
        <w:tabs>
          <w:tab w:val="num" w:pos="6480"/>
        </w:tabs>
        <w:ind w:left="6480" w:hanging="360"/>
      </w:pPr>
    </w:lvl>
  </w:abstractNum>
  <w:abstractNum w:abstractNumId="47" w15:restartNumberingAfterBreak="0">
    <w:nsid w:val="5D7A4E0D"/>
    <w:multiLevelType w:val="hybridMultilevel"/>
    <w:tmpl w:val="5CA6A284"/>
    <w:lvl w:ilvl="0" w:tplc="400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Times New Roman" w:hAnsi="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48" w15:restartNumberingAfterBreak="0">
    <w:nsid w:val="5F6A3E82"/>
    <w:multiLevelType w:val="hybridMultilevel"/>
    <w:tmpl w:val="81EE15FA"/>
    <w:lvl w:ilvl="0" w:tplc="7082C0E4">
      <w:start w:val="1"/>
      <w:numFmt w:val="bullet"/>
      <w:lvlText w:val="•"/>
      <w:lvlJc w:val="left"/>
      <w:pPr>
        <w:tabs>
          <w:tab w:val="num" w:pos="720"/>
        </w:tabs>
        <w:ind w:left="720" w:hanging="360"/>
      </w:pPr>
      <w:rPr>
        <w:rFonts w:ascii="Times New Roman" w:hAnsi="Times New Roman" w:hint="default"/>
      </w:rPr>
    </w:lvl>
    <w:lvl w:ilvl="1" w:tplc="9C329720" w:tentative="1">
      <w:start w:val="1"/>
      <w:numFmt w:val="bullet"/>
      <w:lvlText w:val="•"/>
      <w:lvlJc w:val="left"/>
      <w:pPr>
        <w:tabs>
          <w:tab w:val="num" w:pos="1440"/>
        </w:tabs>
        <w:ind w:left="1440" w:hanging="360"/>
      </w:pPr>
      <w:rPr>
        <w:rFonts w:ascii="Times New Roman" w:hAnsi="Times New Roman" w:hint="default"/>
      </w:rPr>
    </w:lvl>
    <w:lvl w:ilvl="2" w:tplc="4FC49B9A" w:tentative="1">
      <w:start w:val="1"/>
      <w:numFmt w:val="bullet"/>
      <w:lvlText w:val="•"/>
      <w:lvlJc w:val="left"/>
      <w:pPr>
        <w:tabs>
          <w:tab w:val="num" w:pos="2160"/>
        </w:tabs>
        <w:ind w:left="2160" w:hanging="360"/>
      </w:pPr>
      <w:rPr>
        <w:rFonts w:ascii="Times New Roman" w:hAnsi="Times New Roman" w:hint="default"/>
      </w:rPr>
    </w:lvl>
    <w:lvl w:ilvl="3" w:tplc="EC200538" w:tentative="1">
      <w:start w:val="1"/>
      <w:numFmt w:val="bullet"/>
      <w:lvlText w:val="•"/>
      <w:lvlJc w:val="left"/>
      <w:pPr>
        <w:tabs>
          <w:tab w:val="num" w:pos="2880"/>
        </w:tabs>
        <w:ind w:left="2880" w:hanging="360"/>
      </w:pPr>
      <w:rPr>
        <w:rFonts w:ascii="Times New Roman" w:hAnsi="Times New Roman" w:hint="default"/>
      </w:rPr>
    </w:lvl>
    <w:lvl w:ilvl="4" w:tplc="76983D74" w:tentative="1">
      <w:start w:val="1"/>
      <w:numFmt w:val="bullet"/>
      <w:lvlText w:val="•"/>
      <w:lvlJc w:val="left"/>
      <w:pPr>
        <w:tabs>
          <w:tab w:val="num" w:pos="3600"/>
        </w:tabs>
        <w:ind w:left="3600" w:hanging="360"/>
      </w:pPr>
      <w:rPr>
        <w:rFonts w:ascii="Times New Roman" w:hAnsi="Times New Roman" w:hint="default"/>
      </w:rPr>
    </w:lvl>
    <w:lvl w:ilvl="5" w:tplc="E0B060EA" w:tentative="1">
      <w:start w:val="1"/>
      <w:numFmt w:val="bullet"/>
      <w:lvlText w:val="•"/>
      <w:lvlJc w:val="left"/>
      <w:pPr>
        <w:tabs>
          <w:tab w:val="num" w:pos="4320"/>
        </w:tabs>
        <w:ind w:left="4320" w:hanging="360"/>
      </w:pPr>
      <w:rPr>
        <w:rFonts w:ascii="Times New Roman" w:hAnsi="Times New Roman" w:hint="default"/>
      </w:rPr>
    </w:lvl>
    <w:lvl w:ilvl="6" w:tplc="49D26A58" w:tentative="1">
      <w:start w:val="1"/>
      <w:numFmt w:val="bullet"/>
      <w:lvlText w:val="•"/>
      <w:lvlJc w:val="left"/>
      <w:pPr>
        <w:tabs>
          <w:tab w:val="num" w:pos="5040"/>
        </w:tabs>
        <w:ind w:left="5040" w:hanging="360"/>
      </w:pPr>
      <w:rPr>
        <w:rFonts w:ascii="Times New Roman" w:hAnsi="Times New Roman" w:hint="default"/>
      </w:rPr>
    </w:lvl>
    <w:lvl w:ilvl="7" w:tplc="23DE4448" w:tentative="1">
      <w:start w:val="1"/>
      <w:numFmt w:val="bullet"/>
      <w:lvlText w:val="•"/>
      <w:lvlJc w:val="left"/>
      <w:pPr>
        <w:tabs>
          <w:tab w:val="num" w:pos="5760"/>
        </w:tabs>
        <w:ind w:left="5760" w:hanging="360"/>
      </w:pPr>
      <w:rPr>
        <w:rFonts w:ascii="Times New Roman" w:hAnsi="Times New Roman" w:hint="default"/>
      </w:rPr>
    </w:lvl>
    <w:lvl w:ilvl="8" w:tplc="0E9CF162" w:tentative="1">
      <w:start w:val="1"/>
      <w:numFmt w:val="bullet"/>
      <w:lvlText w:val="•"/>
      <w:lvlJc w:val="left"/>
      <w:pPr>
        <w:tabs>
          <w:tab w:val="num" w:pos="6480"/>
        </w:tabs>
        <w:ind w:left="6480" w:hanging="360"/>
      </w:pPr>
      <w:rPr>
        <w:rFonts w:ascii="Times New Roman" w:hAnsi="Times New Roman" w:hint="default"/>
      </w:rPr>
    </w:lvl>
  </w:abstractNum>
  <w:abstractNum w:abstractNumId="49" w15:restartNumberingAfterBreak="0">
    <w:nsid w:val="60114216"/>
    <w:multiLevelType w:val="hybridMultilevel"/>
    <w:tmpl w:val="F2B24C0E"/>
    <w:lvl w:ilvl="0" w:tplc="10222938">
      <w:start w:val="1"/>
      <w:numFmt w:val="bullet"/>
      <w:lvlText w:val="•"/>
      <w:lvlJc w:val="left"/>
      <w:pPr>
        <w:tabs>
          <w:tab w:val="num" w:pos="720"/>
        </w:tabs>
        <w:ind w:left="720" w:hanging="360"/>
      </w:pPr>
      <w:rPr>
        <w:rFonts w:ascii="Arial" w:hAnsi="Arial" w:hint="default"/>
      </w:rPr>
    </w:lvl>
    <w:lvl w:ilvl="1" w:tplc="B07298A4">
      <w:numFmt w:val="bullet"/>
      <w:lvlText w:val="•"/>
      <w:lvlJc w:val="left"/>
      <w:pPr>
        <w:tabs>
          <w:tab w:val="num" w:pos="1440"/>
        </w:tabs>
        <w:ind w:left="1440" w:hanging="360"/>
      </w:pPr>
      <w:rPr>
        <w:rFonts w:ascii="Arial" w:hAnsi="Arial" w:hint="default"/>
      </w:rPr>
    </w:lvl>
    <w:lvl w:ilvl="2" w:tplc="6758379C" w:tentative="1">
      <w:start w:val="1"/>
      <w:numFmt w:val="bullet"/>
      <w:lvlText w:val="•"/>
      <w:lvlJc w:val="left"/>
      <w:pPr>
        <w:tabs>
          <w:tab w:val="num" w:pos="2160"/>
        </w:tabs>
        <w:ind w:left="2160" w:hanging="360"/>
      </w:pPr>
      <w:rPr>
        <w:rFonts w:ascii="Arial" w:hAnsi="Arial" w:hint="default"/>
      </w:rPr>
    </w:lvl>
    <w:lvl w:ilvl="3" w:tplc="D90C2008" w:tentative="1">
      <w:start w:val="1"/>
      <w:numFmt w:val="bullet"/>
      <w:lvlText w:val="•"/>
      <w:lvlJc w:val="left"/>
      <w:pPr>
        <w:tabs>
          <w:tab w:val="num" w:pos="2880"/>
        </w:tabs>
        <w:ind w:left="2880" w:hanging="360"/>
      </w:pPr>
      <w:rPr>
        <w:rFonts w:ascii="Arial" w:hAnsi="Arial" w:hint="default"/>
      </w:rPr>
    </w:lvl>
    <w:lvl w:ilvl="4" w:tplc="2D740FBC" w:tentative="1">
      <w:start w:val="1"/>
      <w:numFmt w:val="bullet"/>
      <w:lvlText w:val="•"/>
      <w:lvlJc w:val="left"/>
      <w:pPr>
        <w:tabs>
          <w:tab w:val="num" w:pos="3600"/>
        </w:tabs>
        <w:ind w:left="3600" w:hanging="360"/>
      </w:pPr>
      <w:rPr>
        <w:rFonts w:ascii="Arial" w:hAnsi="Arial" w:hint="default"/>
      </w:rPr>
    </w:lvl>
    <w:lvl w:ilvl="5" w:tplc="07F0BB72" w:tentative="1">
      <w:start w:val="1"/>
      <w:numFmt w:val="bullet"/>
      <w:lvlText w:val="•"/>
      <w:lvlJc w:val="left"/>
      <w:pPr>
        <w:tabs>
          <w:tab w:val="num" w:pos="4320"/>
        </w:tabs>
        <w:ind w:left="4320" w:hanging="360"/>
      </w:pPr>
      <w:rPr>
        <w:rFonts w:ascii="Arial" w:hAnsi="Arial" w:hint="default"/>
      </w:rPr>
    </w:lvl>
    <w:lvl w:ilvl="6" w:tplc="A066E3B8" w:tentative="1">
      <w:start w:val="1"/>
      <w:numFmt w:val="bullet"/>
      <w:lvlText w:val="•"/>
      <w:lvlJc w:val="left"/>
      <w:pPr>
        <w:tabs>
          <w:tab w:val="num" w:pos="5040"/>
        </w:tabs>
        <w:ind w:left="5040" w:hanging="360"/>
      </w:pPr>
      <w:rPr>
        <w:rFonts w:ascii="Arial" w:hAnsi="Arial" w:hint="default"/>
      </w:rPr>
    </w:lvl>
    <w:lvl w:ilvl="7" w:tplc="A8B26168" w:tentative="1">
      <w:start w:val="1"/>
      <w:numFmt w:val="bullet"/>
      <w:lvlText w:val="•"/>
      <w:lvlJc w:val="left"/>
      <w:pPr>
        <w:tabs>
          <w:tab w:val="num" w:pos="5760"/>
        </w:tabs>
        <w:ind w:left="5760" w:hanging="360"/>
      </w:pPr>
      <w:rPr>
        <w:rFonts w:ascii="Arial" w:hAnsi="Arial" w:hint="default"/>
      </w:rPr>
    </w:lvl>
    <w:lvl w:ilvl="8" w:tplc="33000604"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603E7300"/>
    <w:multiLevelType w:val="hybridMultilevel"/>
    <w:tmpl w:val="1936AD6A"/>
    <w:lvl w:ilvl="0" w:tplc="39B6445E">
      <w:start w:val="1"/>
      <w:numFmt w:val="bullet"/>
      <w:lvlText w:val="•"/>
      <w:lvlJc w:val="left"/>
      <w:pPr>
        <w:tabs>
          <w:tab w:val="num" w:pos="720"/>
        </w:tabs>
        <w:ind w:left="720" w:hanging="360"/>
      </w:pPr>
      <w:rPr>
        <w:rFonts w:ascii="Times New Roman" w:hAnsi="Times New Roman" w:hint="default"/>
      </w:rPr>
    </w:lvl>
    <w:lvl w:ilvl="1" w:tplc="545A617A" w:tentative="1">
      <w:start w:val="1"/>
      <w:numFmt w:val="bullet"/>
      <w:lvlText w:val="•"/>
      <w:lvlJc w:val="left"/>
      <w:pPr>
        <w:tabs>
          <w:tab w:val="num" w:pos="1440"/>
        </w:tabs>
        <w:ind w:left="1440" w:hanging="360"/>
      </w:pPr>
      <w:rPr>
        <w:rFonts w:ascii="Times New Roman" w:hAnsi="Times New Roman" w:hint="default"/>
      </w:rPr>
    </w:lvl>
    <w:lvl w:ilvl="2" w:tplc="169237AA" w:tentative="1">
      <w:start w:val="1"/>
      <w:numFmt w:val="bullet"/>
      <w:lvlText w:val="•"/>
      <w:lvlJc w:val="left"/>
      <w:pPr>
        <w:tabs>
          <w:tab w:val="num" w:pos="2160"/>
        </w:tabs>
        <w:ind w:left="2160" w:hanging="360"/>
      </w:pPr>
      <w:rPr>
        <w:rFonts w:ascii="Times New Roman" w:hAnsi="Times New Roman" w:hint="default"/>
      </w:rPr>
    </w:lvl>
    <w:lvl w:ilvl="3" w:tplc="BFDC14C0" w:tentative="1">
      <w:start w:val="1"/>
      <w:numFmt w:val="bullet"/>
      <w:lvlText w:val="•"/>
      <w:lvlJc w:val="left"/>
      <w:pPr>
        <w:tabs>
          <w:tab w:val="num" w:pos="2880"/>
        </w:tabs>
        <w:ind w:left="2880" w:hanging="360"/>
      </w:pPr>
      <w:rPr>
        <w:rFonts w:ascii="Times New Roman" w:hAnsi="Times New Roman" w:hint="default"/>
      </w:rPr>
    </w:lvl>
    <w:lvl w:ilvl="4" w:tplc="69FA2AC6" w:tentative="1">
      <w:start w:val="1"/>
      <w:numFmt w:val="bullet"/>
      <w:lvlText w:val="•"/>
      <w:lvlJc w:val="left"/>
      <w:pPr>
        <w:tabs>
          <w:tab w:val="num" w:pos="3600"/>
        </w:tabs>
        <w:ind w:left="3600" w:hanging="360"/>
      </w:pPr>
      <w:rPr>
        <w:rFonts w:ascii="Times New Roman" w:hAnsi="Times New Roman" w:hint="default"/>
      </w:rPr>
    </w:lvl>
    <w:lvl w:ilvl="5" w:tplc="3140D94E" w:tentative="1">
      <w:start w:val="1"/>
      <w:numFmt w:val="bullet"/>
      <w:lvlText w:val="•"/>
      <w:lvlJc w:val="left"/>
      <w:pPr>
        <w:tabs>
          <w:tab w:val="num" w:pos="4320"/>
        </w:tabs>
        <w:ind w:left="4320" w:hanging="360"/>
      </w:pPr>
      <w:rPr>
        <w:rFonts w:ascii="Times New Roman" w:hAnsi="Times New Roman" w:hint="default"/>
      </w:rPr>
    </w:lvl>
    <w:lvl w:ilvl="6" w:tplc="3CE6AA02" w:tentative="1">
      <w:start w:val="1"/>
      <w:numFmt w:val="bullet"/>
      <w:lvlText w:val="•"/>
      <w:lvlJc w:val="left"/>
      <w:pPr>
        <w:tabs>
          <w:tab w:val="num" w:pos="5040"/>
        </w:tabs>
        <w:ind w:left="5040" w:hanging="360"/>
      </w:pPr>
      <w:rPr>
        <w:rFonts w:ascii="Times New Roman" w:hAnsi="Times New Roman" w:hint="default"/>
      </w:rPr>
    </w:lvl>
    <w:lvl w:ilvl="7" w:tplc="792CFCA4" w:tentative="1">
      <w:start w:val="1"/>
      <w:numFmt w:val="bullet"/>
      <w:lvlText w:val="•"/>
      <w:lvlJc w:val="left"/>
      <w:pPr>
        <w:tabs>
          <w:tab w:val="num" w:pos="5760"/>
        </w:tabs>
        <w:ind w:left="5760" w:hanging="360"/>
      </w:pPr>
      <w:rPr>
        <w:rFonts w:ascii="Times New Roman" w:hAnsi="Times New Roman" w:hint="default"/>
      </w:rPr>
    </w:lvl>
    <w:lvl w:ilvl="8" w:tplc="B77226E0" w:tentative="1">
      <w:start w:val="1"/>
      <w:numFmt w:val="bullet"/>
      <w:lvlText w:val="•"/>
      <w:lvlJc w:val="left"/>
      <w:pPr>
        <w:tabs>
          <w:tab w:val="num" w:pos="6480"/>
        </w:tabs>
        <w:ind w:left="6480" w:hanging="360"/>
      </w:pPr>
      <w:rPr>
        <w:rFonts w:ascii="Times New Roman" w:hAnsi="Times New Roman" w:hint="default"/>
      </w:rPr>
    </w:lvl>
  </w:abstractNum>
  <w:abstractNum w:abstractNumId="51" w15:restartNumberingAfterBreak="0">
    <w:nsid w:val="60E452D1"/>
    <w:multiLevelType w:val="hybridMultilevel"/>
    <w:tmpl w:val="D5C46D64"/>
    <w:lvl w:ilvl="0" w:tplc="24481F30">
      <w:start w:val="1"/>
      <w:numFmt w:val="bullet"/>
      <w:lvlText w:val="•"/>
      <w:lvlJc w:val="left"/>
      <w:pPr>
        <w:tabs>
          <w:tab w:val="num" w:pos="720"/>
        </w:tabs>
        <w:ind w:left="720" w:hanging="360"/>
      </w:pPr>
      <w:rPr>
        <w:rFonts w:ascii="Arial" w:hAnsi="Arial" w:hint="default"/>
      </w:rPr>
    </w:lvl>
    <w:lvl w:ilvl="1" w:tplc="DA440BA0">
      <w:numFmt w:val="bullet"/>
      <w:lvlText w:val="•"/>
      <w:lvlJc w:val="left"/>
      <w:pPr>
        <w:tabs>
          <w:tab w:val="num" w:pos="1440"/>
        </w:tabs>
        <w:ind w:left="1440" w:hanging="360"/>
      </w:pPr>
      <w:rPr>
        <w:rFonts w:ascii="Arial" w:hAnsi="Arial" w:hint="default"/>
      </w:rPr>
    </w:lvl>
    <w:lvl w:ilvl="2" w:tplc="62F83CFE" w:tentative="1">
      <w:start w:val="1"/>
      <w:numFmt w:val="bullet"/>
      <w:lvlText w:val="•"/>
      <w:lvlJc w:val="left"/>
      <w:pPr>
        <w:tabs>
          <w:tab w:val="num" w:pos="2160"/>
        </w:tabs>
        <w:ind w:left="2160" w:hanging="360"/>
      </w:pPr>
      <w:rPr>
        <w:rFonts w:ascii="Arial" w:hAnsi="Arial" w:hint="default"/>
      </w:rPr>
    </w:lvl>
    <w:lvl w:ilvl="3" w:tplc="2CB46F6E" w:tentative="1">
      <w:start w:val="1"/>
      <w:numFmt w:val="bullet"/>
      <w:lvlText w:val="•"/>
      <w:lvlJc w:val="left"/>
      <w:pPr>
        <w:tabs>
          <w:tab w:val="num" w:pos="2880"/>
        </w:tabs>
        <w:ind w:left="2880" w:hanging="360"/>
      </w:pPr>
      <w:rPr>
        <w:rFonts w:ascii="Arial" w:hAnsi="Arial" w:hint="default"/>
      </w:rPr>
    </w:lvl>
    <w:lvl w:ilvl="4" w:tplc="3D16F5AC" w:tentative="1">
      <w:start w:val="1"/>
      <w:numFmt w:val="bullet"/>
      <w:lvlText w:val="•"/>
      <w:lvlJc w:val="left"/>
      <w:pPr>
        <w:tabs>
          <w:tab w:val="num" w:pos="3600"/>
        </w:tabs>
        <w:ind w:left="3600" w:hanging="360"/>
      </w:pPr>
      <w:rPr>
        <w:rFonts w:ascii="Arial" w:hAnsi="Arial" w:hint="default"/>
      </w:rPr>
    </w:lvl>
    <w:lvl w:ilvl="5" w:tplc="896A1676" w:tentative="1">
      <w:start w:val="1"/>
      <w:numFmt w:val="bullet"/>
      <w:lvlText w:val="•"/>
      <w:lvlJc w:val="left"/>
      <w:pPr>
        <w:tabs>
          <w:tab w:val="num" w:pos="4320"/>
        </w:tabs>
        <w:ind w:left="4320" w:hanging="360"/>
      </w:pPr>
      <w:rPr>
        <w:rFonts w:ascii="Arial" w:hAnsi="Arial" w:hint="default"/>
      </w:rPr>
    </w:lvl>
    <w:lvl w:ilvl="6" w:tplc="F3D84824" w:tentative="1">
      <w:start w:val="1"/>
      <w:numFmt w:val="bullet"/>
      <w:lvlText w:val="•"/>
      <w:lvlJc w:val="left"/>
      <w:pPr>
        <w:tabs>
          <w:tab w:val="num" w:pos="5040"/>
        </w:tabs>
        <w:ind w:left="5040" w:hanging="360"/>
      </w:pPr>
      <w:rPr>
        <w:rFonts w:ascii="Arial" w:hAnsi="Arial" w:hint="default"/>
      </w:rPr>
    </w:lvl>
    <w:lvl w:ilvl="7" w:tplc="07E2E510" w:tentative="1">
      <w:start w:val="1"/>
      <w:numFmt w:val="bullet"/>
      <w:lvlText w:val="•"/>
      <w:lvlJc w:val="left"/>
      <w:pPr>
        <w:tabs>
          <w:tab w:val="num" w:pos="5760"/>
        </w:tabs>
        <w:ind w:left="5760" w:hanging="360"/>
      </w:pPr>
      <w:rPr>
        <w:rFonts w:ascii="Arial" w:hAnsi="Arial" w:hint="default"/>
      </w:rPr>
    </w:lvl>
    <w:lvl w:ilvl="8" w:tplc="2440282A"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63730DFE"/>
    <w:multiLevelType w:val="hybridMultilevel"/>
    <w:tmpl w:val="1A6023EE"/>
    <w:lvl w:ilvl="0" w:tplc="D4204C68">
      <w:start w:val="1"/>
      <w:numFmt w:val="bullet"/>
      <w:lvlText w:val="•"/>
      <w:lvlJc w:val="left"/>
      <w:pPr>
        <w:tabs>
          <w:tab w:val="num" w:pos="720"/>
        </w:tabs>
        <w:ind w:left="720" w:hanging="360"/>
      </w:pPr>
      <w:rPr>
        <w:rFonts w:ascii="Arial" w:hAnsi="Arial" w:hint="default"/>
      </w:rPr>
    </w:lvl>
    <w:lvl w:ilvl="1" w:tplc="C666EC44" w:tentative="1">
      <w:start w:val="1"/>
      <w:numFmt w:val="bullet"/>
      <w:lvlText w:val="•"/>
      <w:lvlJc w:val="left"/>
      <w:pPr>
        <w:tabs>
          <w:tab w:val="num" w:pos="1440"/>
        </w:tabs>
        <w:ind w:left="1440" w:hanging="360"/>
      </w:pPr>
      <w:rPr>
        <w:rFonts w:ascii="Arial" w:hAnsi="Arial" w:hint="default"/>
      </w:rPr>
    </w:lvl>
    <w:lvl w:ilvl="2" w:tplc="98B84EEC" w:tentative="1">
      <w:start w:val="1"/>
      <w:numFmt w:val="bullet"/>
      <w:lvlText w:val="•"/>
      <w:lvlJc w:val="left"/>
      <w:pPr>
        <w:tabs>
          <w:tab w:val="num" w:pos="2160"/>
        </w:tabs>
        <w:ind w:left="2160" w:hanging="360"/>
      </w:pPr>
      <w:rPr>
        <w:rFonts w:ascii="Arial" w:hAnsi="Arial" w:hint="default"/>
      </w:rPr>
    </w:lvl>
    <w:lvl w:ilvl="3" w:tplc="3962F400" w:tentative="1">
      <w:start w:val="1"/>
      <w:numFmt w:val="bullet"/>
      <w:lvlText w:val="•"/>
      <w:lvlJc w:val="left"/>
      <w:pPr>
        <w:tabs>
          <w:tab w:val="num" w:pos="2880"/>
        </w:tabs>
        <w:ind w:left="2880" w:hanging="360"/>
      </w:pPr>
      <w:rPr>
        <w:rFonts w:ascii="Arial" w:hAnsi="Arial" w:hint="default"/>
      </w:rPr>
    </w:lvl>
    <w:lvl w:ilvl="4" w:tplc="5846F06C" w:tentative="1">
      <w:start w:val="1"/>
      <w:numFmt w:val="bullet"/>
      <w:lvlText w:val="•"/>
      <w:lvlJc w:val="left"/>
      <w:pPr>
        <w:tabs>
          <w:tab w:val="num" w:pos="3600"/>
        </w:tabs>
        <w:ind w:left="3600" w:hanging="360"/>
      </w:pPr>
      <w:rPr>
        <w:rFonts w:ascii="Arial" w:hAnsi="Arial" w:hint="default"/>
      </w:rPr>
    </w:lvl>
    <w:lvl w:ilvl="5" w:tplc="EAC42654" w:tentative="1">
      <w:start w:val="1"/>
      <w:numFmt w:val="bullet"/>
      <w:lvlText w:val="•"/>
      <w:lvlJc w:val="left"/>
      <w:pPr>
        <w:tabs>
          <w:tab w:val="num" w:pos="4320"/>
        </w:tabs>
        <w:ind w:left="4320" w:hanging="360"/>
      </w:pPr>
      <w:rPr>
        <w:rFonts w:ascii="Arial" w:hAnsi="Arial" w:hint="default"/>
      </w:rPr>
    </w:lvl>
    <w:lvl w:ilvl="6" w:tplc="AEBCDAB2" w:tentative="1">
      <w:start w:val="1"/>
      <w:numFmt w:val="bullet"/>
      <w:lvlText w:val="•"/>
      <w:lvlJc w:val="left"/>
      <w:pPr>
        <w:tabs>
          <w:tab w:val="num" w:pos="5040"/>
        </w:tabs>
        <w:ind w:left="5040" w:hanging="360"/>
      </w:pPr>
      <w:rPr>
        <w:rFonts w:ascii="Arial" w:hAnsi="Arial" w:hint="default"/>
      </w:rPr>
    </w:lvl>
    <w:lvl w:ilvl="7" w:tplc="95E89140" w:tentative="1">
      <w:start w:val="1"/>
      <w:numFmt w:val="bullet"/>
      <w:lvlText w:val="•"/>
      <w:lvlJc w:val="left"/>
      <w:pPr>
        <w:tabs>
          <w:tab w:val="num" w:pos="5760"/>
        </w:tabs>
        <w:ind w:left="5760" w:hanging="360"/>
      </w:pPr>
      <w:rPr>
        <w:rFonts w:ascii="Arial" w:hAnsi="Arial" w:hint="default"/>
      </w:rPr>
    </w:lvl>
    <w:lvl w:ilvl="8" w:tplc="C7C2E29A"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64ED14A1"/>
    <w:multiLevelType w:val="hybridMultilevel"/>
    <w:tmpl w:val="3D6A8142"/>
    <w:lvl w:ilvl="0" w:tplc="2DE29904">
      <w:start w:val="1"/>
      <w:numFmt w:val="bullet"/>
      <w:lvlText w:val="•"/>
      <w:lvlJc w:val="left"/>
      <w:pPr>
        <w:tabs>
          <w:tab w:val="num" w:pos="720"/>
        </w:tabs>
        <w:ind w:left="720" w:hanging="360"/>
      </w:pPr>
      <w:rPr>
        <w:rFonts w:ascii="Times New Roman" w:hAnsi="Times New Roman" w:hint="default"/>
      </w:rPr>
    </w:lvl>
    <w:lvl w:ilvl="1" w:tplc="9FA06864" w:tentative="1">
      <w:start w:val="1"/>
      <w:numFmt w:val="bullet"/>
      <w:lvlText w:val="•"/>
      <w:lvlJc w:val="left"/>
      <w:pPr>
        <w:tabs>
          <w:tab w:val="num" w:pos="1440"/>
        </w:tabs>
        <w:ind w:left="1440" w:hanging="360"/>
      </w:pPr>
      <w:rPr>
        <w:rFonts w:ascii="Times New Roman" w:hAnsi="Times New Roman" w:hint="default"/>
      </w:rPr>
    </w:lvl>
    <w:lvl w:ilvl="2" w:tplc="1EFE4C1A" w:tentative="1">
      <w:start w:val="1"/>
      <w:numFmt w:val="bullet"/>
      <w:lvlText w:val="•"/>
      <w:lvlJc w:val="left"/>
      <w:pPr>
        <w:tabs>
          <w:tab w:val="num" w:pos="2160"/>
        </w:tabs>
        <w:ind w:left="2160" w:hanging="360"/>
      </w:pPr>
      <w:rPr>
        <w:rFonts w:ascii="Times New Roman" w:hAnsi="Times New Roman" w:hint="default"/>
      </w:rPr>
    </w:lvl>
    <w:lvl w:ilvl="3" w:tplc="F064BDE0" w:tentative="1">
      <w:start w:val="1"/>
      <w:numFmt w:val="bullet"/>
      <w:lvlText w:val="•"/>
      <w:lvlJc w:val="left"/>
      <w:pPr>
        <w:tabs>
          <w:tab w:val="num" w:pos="2880"/>
        </w:tabs>
        <w:ind w:left="2880" w:hanging="360"/>
      </w:pPr>
      <w:rPr>
        <w:rFonts w:ascii="Times New Roman" w:hAnsi="Times New Roman" w:hint="default"/>
      </w:rPr>
    </w:lvl>
    <w:lvl w:ilvl="4" w:tplc="E0C45056" w:tentative="1">
      <w:start w:val="1"/>
      <w:numFmt w:val="bullet"/>
      <w:lvlText w:val="•"/>
      <w:lvlJc w:val="left"/>
      <w:pPr>
        <w:tabs>
          <w:tab w:val="num" w:pos="3600"/>
        </w:tabs>
        <w:ind w:left="3600" w:hanging="360"/>
      </w:pPr>
      <w:rPr>
        <w:rFonts w:ascii="Times New Roman" w:hAnsi="Times New Roman" w:hint="default"/>
      </w:rPr>
    </w:lvl>
    <w:lvl w:ilvl="5" w:tplc="695AFE3C" w:tentative="1">
      <w:start w:val="1"/>
      <w:numFmt w:val="bullet"/>
      <w:lvlText w:val="•"/>
      <w:lvlJc w:val="left"/>
      <w:pPr>
        <w:tabs>
          <w:tab w:val="num" w:pos="4320"/>
        </w:tabs>
        <w:ind w:left="4320" w:hanging="360"/>
      </w:pPr>
      <w:rPr>
        <w:rFonts w:ascii="Times New Roman" w:hAnsi="Times New Roman" w:hint="default"/>
      </w:rPr>
    </w:lvl>
    <w:lvl w:ilvl="6" w:tplc="D388CA78" w:tentative="1">
      <w:start w:val="1"/>
      <w:numFmt w:val="bullet"/>
      <w:lvlText w:val="•"/>
      <w:lvlJc w:val="left"/>
      <w:pPr>
        <w:tabs>
          <w:tab w:val="num" w:pos="5040"/>
        </w:tabs>
        <w:ind w:left="5040" w:hanging="360"/>
      </w:pPr>
      <w:rPr>
        <w:rFonts w:ascii="Times New Roman" w:hAnsi="Times New Roman" w:hint="default"/>
      </w:rPr>
    </w:lvl>
    <w:lvl w:ilvl="7" w:tplc="FCD07724" w:tentative="1">
      <w:start w:val="1"/>
      <w:numFmt w:val="bullet"/>
      <w:lvlText w:val="•"/>
      <w:lvlJc w:val="left"/>
      <w:pPr>
        <w:tabs>
          <w:tab w:val="num" w:pos="5760"/>
        </w:tabs>
        <w:ind w:left="5760" w:hanging="360"/>
      </w:pPr>
      <w:rPr>
        <w:rFonts w:ascii="Times New Roman" w:hAnsi="Times New Roman" w:hint="default"/>
      </w:rPr>
    </w:lvl>
    <w:lvl w:ilvl="8" w:tplc="0660FBDA" w:tentative="1">
      <w:start w:val="1"/>
      <w:numFmt w:val="bullet"/>
      <w:lvlText w:val="•"/>
      <w:lvlJc w:val="left"/>
      <w:pPr>
        <w:tabs>
          <w:tab w:val="num" w:pos="6480"/>
        </w:tabs>
        <w:ind w:left="6480" w:hanging="360"/>
      </w:pPr>
      <w:rPr>
        <w:rFonts w:ascii="Times New Roman" w:hAnsi="Times New Roman" w:hint="default"/>
      </w:rPr>
    </w:lvl>
  </w:abstractNum>
  <w:abstractNum w:abstractNumId="54" w15:restartNumberingAfterBreak="0">
    <w:nsid w:val="6B1A10C0"/>
    <w:multiLevelType w:val="hybridMultilevel"/>
    <w:tmpl w:val="75105E26"/>
    <w:lvl w:ilvl="0" w:tplc="56184A6C">
      <w:start w:val="1"/>
      <w:numFmt w:val="bullet"/>
      <w:lvlText w:val="•"/>
      <w:lvlJc w:val="left"/>
      <w:pPr>
        <w:tabs>
          <w:tab w:val="num" w:pos="720"/>
        </w:tabs>
        <w:ind w:left="720" w:hanging="360"/>
      </w:pPr>
      <w:rPr>
        <w:rFonts w:ascii="Arial" w:hAnsi="Arial" w:hint="default"/>
      </w:rPr>
    </w:lvl>
    <w:lvl w:ilvl="1" w:tplc="966062AC" w:tentative="1">
      <w:start w:val="1"/>
      <w:numFmt w:val="bullet"/>
      <w:lvlText w:val="•"/>
      <w:lvlJc w:val="left"/>
      <w:pPr>
        <w:tabs>
          <w:tab w:val="num" w:pos="1440"/>
        </w:tabs>
        <w:ind w:left="1440" w:hanging="360"/>
      </w:pPr>
      <w:rPr>
        <w:rFonts w:ascii="Arial" w:hAnsi="Arial" w:hint="default"/>
      </w:rPr>
    </w:lvl>
    <w:lvl w:ilvl="2" w:tplc="D14CF9A8" w:tentative="1">
      <w:start w:val="1"/>
      <w:numFmt w:val="bullet"/>
      <w:lvlText w:val="•"/>
      <w:lvlJc w:val="left"/>
      <w:pPr>
        <w:tabs>
          <w:tab w:val="num" w:pos="2160"/>
        </w:tabs>
        <w:ind w:left="2160" w:hanging="360"/>
      </w:pPr>
      <w:rPr>
        <w:rFonts w:ascii="Arial" w:hAnsi="Arial" w:hint="default"/>
      </w:rPr>
    </w:lvl>
    <w:lvl w:ilvl="3" w:tplc="586A7308" w:tentative="1">
      <w:start w:val="1"/>
      <w:numFmt w:val="bullet"/>
      <w:lvlText w:val="•"/>
      <w:lvlJc w:val="left"/>
      <w:pPr>
        <w:tabs>
          <w:tab w:val="num" w:pos="2880"/>
        </w:tabs>
        <w:ind w:left="2880" w:hanging="360"/>
      </w:pPr>
      <w:rPr>
        <w:rFonts w:ascii="Arial" w:hAnsi="Arial" w:hint="default"/>
      </w:rPr>
    </w:lvl>
    <w:lvl w:ilvl="4" w:tplc="6DD62494" w:tentative="1">
      <w:start w:val="1"/>
      <w:numFmt w:val="bullet"/>
      <w:lvlText w:val="•"/>
      <w:lvlJc w:val="left"/>
      <w:pPr>
        <w:tabs>
          <w:tab w:val="num" w:pos="3600"/>
        </w:tabs>
        <w:ind w:left="3600" w:hanging="360"/>
      </w:pPr>
      <w:rPr>
        <w:rFonts w:ascii="Arial" w:hAnsi="Arial" w:hint="default"/>
      </w:rPr>
    </w:lvl>
    <w:lvl w:ilvl="5" w:tplc="BFC20136" w:tentative="1">
      <w:start w:val="1"/>
      <w:numFmt w:val="bullet"/>
      <w:lvlText w:val="•"/>
      <w:lvlJc w:val="left"/>
      <w:pPr>
        <w:tabs>
          <w:tab w:val="num" w:pos="4320"/>
        </w:tabs>
        <w:ind w:left="4320" w:hanging="360"/>
      </w:pPr>
      <w:rPr>
        <w:rFonts w:ascii="Arial" w:hAnsi="Arial" w:hint="default"/>
      </w:rPr>
    </w:lvl>
    <w:lvl w:ilvl="6" w:tplc="BA42EF7A" w:tentative="1">
      <w:start w:val="1"/>
      <w:numFmt w:val="bullet"/>
      <w:lvlText w:val="•"/>
      <w:lvlJc w:val="left"/>
      <w:pPr>
        <w:tabs>
          <w:tab w:val="num" w:pos="5040"/>
        </w:tabs>
        <w:ind w:left="5040" w:hanging="360"/>
      </w:pPr>
      <w:rPr>
        <w:rFonts w:ascii="Arial" w:hAnsi="Arial" w:hint="default"/>
      </w:rPr>
    </w:lvl>
    <w:lvl w:ilvl="7" w:tplc="9B9AD882" w:tentative="1">
      <w:start w:val="1"/>
      <w:numFmt w:val="bullet"/>
      <w:lvlText w:val="•"/>
      <w:lvlJc w:val="left"/>
      <w:pPr>
        <w:tabs>
          <w:tab w:val="num" w:pos="5760"/>
        </w:tabs>
        <w:ind w:left="5760" w:hanging="360"/>
      </w:pPr>
      <w:rPr>
        <w:rFonts w:ascii="Arial" w:hAnsi="Arial" w:hint="default"/>
      </w:rPr>
    </w:lvl>
    <w:lvl w:ilvl="8" w:tplc="91A85D4E"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6BE16091"/>
    <w:multiLevelType w:val="hybridMultilevel"/>
    <w:tmpl w:val="EFE82A8A"/>
    <w:lvl w:ilvl="0" w:tplc="4C060E36">
      <w:start w:val="1"/>
      <w:numFmt w:val="bullet"/>
      <w:lvlText w:val="•"/>
      <w:lvlJc w:val="left"/>
      <w:pPr>
        <w:tabs>
          <w:tab w:val="num" w:pos="720"/>
        </w:tabs>
        <w:ind w:left="720" w:hanging="360"/>
      </w:pPr>
      <w:rPr>
        <w:rFonts w:ascii="Arial" w:hAnsi="Arial" w:hint="default"/>
      </w:rPr>
    </w:lvl>
    <w:lvl w:ilvl="1" w:tplc="B388FC16" w:tentative="1">
      <w:start w:val="1"/>
      <w:numFmt w:val="bullet"/>
      <w:lvlText w:val="•"/>
      <w:lvlJc w:val="left"/>
      <w:pPr>
        <w:tabs>
          <w:tab w:val="num" w:pos="1440"/>
        </w:tabs>
        <w:ind w:left="1440" w:hanging="360"/>
      </w:pPr>
      <w:rPr>
        <w:rFonts w:ascii="Arial" w:hAnsi="Arial" w:hint="default"/>
      </w:rPr>
    </w:lvl>
    <w:lvl w:ilvl="2" w:tplc="805CEE68" w:tentative="1">
      <w:start w:val="1"/>
      <w:numFmt w:val="bullet"/>
      <w:lvlText w:val="•"/>
      <w:lvlJc w:val="left"/>
      <w:pPr>
        <w:tabs>
          <w:tab w:val="num" w:pos="2160"/>
        </w:tabs>
        <w:ind w:left="2160" w:hanging="360"/>
      </w:pPr>
      <w:rPr>
        <w:rFonts w:ascii="Arial" w:hAnsi="Arial" w:hint="default"/>
      </w:rPr>
    </w:lvl>
    <w:lvl w:ilvl="3" w:tplc="9ECC9F10" w:tentative="1">
      <w:start w:val="1"/>
      <w:numFmt w:val="bullet"/>
      <w:lvlText w:val="•"/>
      <w:lvlJc w:val="left"/>
      <w:pPr>
        <w:tabs>
          <w:tab w:val="num" w:pos="2880"/>
        </w:tabs>
        <w:ind w:left="2880" w:hanging="360"/>
      </w:pPr>
      <w:rPr>
        <w:rFonts w:ascii="Arial" w:hAnsi="Arial" w:hint="default"/>
      </w:rPr>
    </w:lvl>
    <w:lvl w:ilvl="4" w:tplc="CD2E10DC" w:tentative="1">
      <w:start w:val="1"/>
      <w:numFmt w:val="bullet"/>
      <w:lvlText w:val="•"/>
      <w:lvlJc w:val="left"/>
      <w:pPr>
        <w:tabs>
          <w:tab w:val="num" w:pos="3600"/>
        </w:tabs>
        <w:ind w:left="3600" w:hanging="360"/>
      </w:pPr>
      <w:rPr>
        <w:rFonts w:ascii="Arial" w:hAnsi="Arial" w:hint="default"/>
      </w:rPr>
    </w:lvl>
    <w:lvl w:ilvl="5" w:tplc="0F70805E" w:tentative="1">
      <w:start w:val="1"/>
      <w:numFmt w:val="bullet"/>
      <w:lvlText w:val="•"/>
      <w:lvlJc w:val="left"/>
      <w:pPr>
        <w:tabs>
          <w:tab w:val="num" w:pos="4320"/>
        </w:tabs>
        <w:ind w:left="4320" w:hanging="360"/>
      </w:pPr>
      <w:rPr>
        <w:rFonts w:ascii="Arial" w:hAnsi="Arial" w:hint="default"/>
      </w:rPr>
    </w:lvl>
    <w:lvl w:ilvl="6" w:tplc="128CD3D4" w:tentative="1">
      <w:start w:val="1"/>
      <w:numFmt w:val="bullet"/>
      <w:lvlText w:val="•"/>
      <w:lvlJc w:val="left"/>
      <w:pPr>
        <w:tabs>
          <w:tab w:val="num" w:pos="5040"/>
        </w:tabs>
        <w:ind w:left="5040" w:hanging="360"/>
      </w:pPr>
      <w:rPr>
        <w:rFonts w:ascii="Arial" w:hAnsi="Arial" w:hint="default"/>
      </w:rPr>
    </w:lvl>
    <w:lvl w:ilvl="7" w:tplc="FC109AB4" w:tentative="1">
      <w:start w:val="1"/>
      <w:numFmt w:val="bullet"/>
      <w:lvlText w:val="•"/>
      <w:lvlJc w:val="left"/>
      <w:pPr>
        <w:tabs>
          <w:tab w:val="num" w:pos="5760"/>
        </w:tabs>
        <w:ind w:left="5760" w:hanging="360"/>
      </w:pPr>
      <w:rPr>
        <w:rFonts w:ascii="Arial" w:hAnsi="Arial" w:hint="default"/>
      </w:rPr>
    </w:lvl>
    <w:lvl w:ilvl="8" w:tplc="6FDA981E"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6BF729C2"/>
    <w:multiLevelType w:val="hybridMultilevel"/>
    <w:tmpl w:val="6E201B5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7" w15:restartNumberingAfterBreak="0">
    <w:nsid w:val="6BFB452B"/>
    <w:multiLevelType w:val="hybridMultilevel"/>
    <w:tmpl w:val="7F52D14C"/>
    <w:lvl w:ilvl="0" w:tplc="07DE4C58">
      <w:start w:val="1"/>
      <w:numFmt w:val="bullet"/>
      <w:lvlText w:val="•"/>
      <w:lvlJc w:val="left"/>
      <w:pPr>
        <w:tabs>
          <w:tab w:val="num" w:pos="720"/>
        </w:tabs>
        <w:ind w:left="720" w:hanging="360"/>
      </w:pPr>
      <w:rPr>
        <w:rFonts w:ascii="Arial" w:hAnsi="Arial" w:hint="default"/>
      </w:rPr>
    </w:lvl>
    <w:lvl w:ilvl="1" w:tplc="31A6229C" w:tentative="1">
      <w:start w:val="1"/>
      <w:numFmt w:val="bullet"/>
      <w:lvlText w:val="•"/>
      <w:lvlJc w:val="left"/>
      <w:pPr>
        <w:tabs>
          <w:tab w:val="num" w:pos="1440"/>
        </w:tabs>
        <w:ind w:left="1440" w:hanging="360"/>
      </w:pPr>
      <w:rPr>
        <w:rFonts w:ascii="Arial" w:hAnsi="Arial" w:hint="default"/>
      </w:rPr>
    </w:lvl>
    <w:lvl w:ilvl="2" w:tplc="0DE455D2" w:tentative="1">
      <w:start w:val="1"/>
      <w:numFmt w:val="bullet"/>
      <w:lvlText w:val="•"/>
      <w:lvlJc w:val="left"/>
      <w:pPr>
        <w:tabs>
          <w:tab w:val="num" w:pos="2160"/>
        </w:tabs>
        <w:ind w:left="2160" w:hanging="360"/>
      </w:pPr>
      <w:rPr>
        <w:rFonts w:ascii="Arial" w:hAnsi="Arial" w:hint="default"/>
      </w:rPr>
    </w:lvl>
    <w:lvl w:ilvl="3" w:tplc="C776B5F0" w:tentative="1">
      <w:start w:val="1"/>
      <w:numFmt w:val="bullet"/>
      <w:lvlText w:val="•"/>
      <w:lvlJc w:val="left"/>
      <w:pPr>
        <w:tabs>
          <w:tab w:val="num" w:pos="2880"/>
        </w:tabs>
        <w:ind w:left="2880" w:hanging="360"/>
      </w:pPr>
      <w:rPr>
        <w:rFonts w:ascii="Arial" w:hAnsi="Arial" w:hint="default"/>
      </w:rPr>
    </w:lvl>
    <w:lvl w:ilvl="4" w:tplc="4508C07E" w:tentative="1">
      <w:start w:val="1"/>
      <w:numFmt w:val="bullet"/>
      <w:lvlText w:val="•"/>
      <w:lvlJc w:val="left"/>
      <w:pPr>
        <w:tabs>
          <w:tab w:val="num" w:pos="3600"/>
        </w:tabs>
        <w:ind w:left="3600" w:hanging="360"/>
      </w:pPr>
      <w:rPr>
        <w:rFonts w:ascii="Arial" w:hAnsi="Arial" w:hint="default"/>
      </w:rPr>
    </w:lvl>
    <w:lvl w:ilvl="5" w:tplc="2886E57C" w:tentative="1">
      <w:start w:val="1"/>
      <w:numFmt w:val="bullet"/>
      <w:lvlText w:val="•"/>
      <w:lvlJc w:val="left"/>
      <w:pPr>
        <w:tabs>
          <w:tab w:val="num" w:pos="4320"/>
        </w:tabs>
        <w:ind w:left="4320" w:hanging="360"/>
      </w:pPr>
      <w:rPr>
        <w:rFonts w:ascii="Arial" w:hAnsi="Arial" w:hint="default"/>
      </w:rPr>
    </w:lvl>
    <w:lvl w:ilvl="6" w:tplc="5B761F00" w:tentative="1">
      <w:start w:val="1"/>
      <w:numFmt w:val="bullet"/>
      <w:lvlText w:val="•"/>
      <w:lvlJc w:val="left"/>
      <w:pPr>
        <w:tabs>
          <w:tab w:val="num" w:pos="5040"/>
        </w:tabs>
        <w:ind w:left="5040" w:hanging="360"/>
      </w:pPr>
      <w:rPr>
        <w:rFonts w:ascii="Arial" w:hAnsi="Arial" w:hint="default"/>
      </w:rPr>
    </w:lvl>
    <w:lvl w:ilvl="7" w:tplc="B2CE2154" w:tentative="1">
      <w:start w:val="1"/>
      <w:numFmt w:val="bullet"/>
      <w:lvlText w:val="•"/>
      <w:lvlJc w:val="left"/>
      <w:pPr>
        <w:tabs>
          <w:tab w:val="num" w:pos="5760"/>
        </w:tabs>
        <w:ind w:left="5760" w:hanging="360"/>
      </w:pPr>
      <w:rPr>
        <w:rFonts w:ascii="Arial" w:hAnsi="Arial" w:hint="default"/>
      </w:rPr>
    </w:lvl>
    <w:lvl w:ilvl="8" w:tplc="F592ACE4" w:tentative="1">
      <w:start w:val="1"/>
      <w:numFmt w:val="bullet"/>
      <w:lvlText w:val="•"/>
      <w:lvlJc w:val="left"/>
      <w:pPr>
        <w:tabs>
          <w:tab w:val="num" w:pos="6480"/>
        </w:tabs>
        <w:ind w:left="6480" w:hanging="360"/>
      </w:pPr>
      <w:rPr>
        <w:rFonts w:ascii="Arial" w:hAnsi="Arial" w:hint="default"/>
      </w:rPr>
    </w:lvl>
  </w:abstractNum>
  <w:abstractNum w:abstractNumId="58" w15:restartNumberingAfterBreak="0">
    <w:nsid w:val="6C8B656D"/>
    <w:multiLevelType w:val="hybridMultilevel"/>
    <w:tmpl w:val="B8B442E0"/>
    <w:lvl w:ilvl="0" w:tplc="0FAECAC0">
      <w:start w:val="1"/>
      <w:numFmt w:val="bullet"/>
      <w:lvlText w:val="•"/>
      <w:lvlJc w:val="left"/>
      <w:pPr>
        <w:tabs>
          <w:tab w:val="num" w:pos="720"/>
        </w:tabs>
        <w:ind w:left="720" w:hanging="360"/>
      </w:pPr>
      <w:rPr>
        <w:rFonts w:ascii="Arial" w:hAnsi="Arial" w:hint="default"/>
      </w:rPr>
    </w:lvl>
    <w:lvl w:ilvl="1" w:tplc="9D229E68" w:tentative="1">
      <w:start w:val="1"/>
      <w:numFmt w:val="bullet"/>
      <w:lvlText w:val="•"/>
      <w:lvlJc w:val="left"/>
      <w:pPr>
        <w:tabs>
          <w:tab w:val="num" w:pos="1440"/>
        </w:tabs>
        <w:ind w:left="1440" w:hanging="360"/>
      </w:pPr>
      <w:rPr>
        <w:rFonts w:ascii="Arial" w:hAnsi="Arial" w:hint="default"/>
      </w:rPr>
    </w:lvl>
    <w:lvl w:ilvl="2" w:tplc="7B1E9218" w:tentative="1">
      <w:start w:val="1"/>
      <w:numFmt w:val="bullet"/>
      <w:lvlText w:val="•"/>
      <w:lvlJc w:val="left"/>
      <w:pPr>
        <w:tabs>
          <w:tab w:val="num" w:pos="2160"/>
        </w:tabs>
        <w:ind w:left="2160" w:hanging="360"/>
      </w:pPr>
      <w:rPr>
        <w:rFonts w:ascii="Arial" w:hAnsi="Arial" w:hint="default"/>
      </w:rPr>
    </w:lvl>
    <w:lvl w:ilvl="3" w:tplc="401018C0" w:tentative="1">
      <w:start w:val="1"/>
      <w:numFmt w:val="bullet"/>
      <w:lvlText w:val="•"/>
      <w:lvlJc w:val="left"/>
      <w:pPr>
        <w:tabs>
          <w:tab w:val="num" w:pos="2880"/>
        </w:tabs>
        <w:ind w:left="2880" w:hanging="360"/>
      </w:pPr>
      <w:rPr>
        <w:rFonts w:ascii="Arial" w:hAnsi="Arial" w:hint="default"/>
      </w:rPr>
    </w:lvl>
    <w:lvl w:ilvl="4" w:tplc="C46E5C26" w:tentative="1">
      <w:start w:val="1"/>
      <w:numFmt w:val="bullet"/>
      <w:lvlText w:val="•"/>
      <w:lvlJc w:val="left"/>
      <w:pPr>
        <w:tabs>
          <w:tab w:val="num" w:pos="3600"/>
        </w:tabs>
        <w:ind w:left="3600" w:hanging="360"/>
      </w:pPr>
      <w:rPr>
        <w:rFonts w:ascii="Arial" w:hAnsi="Arial" w:hint="default"/>
      </w:rPr>
    </w:lvl>
    <w:lvl w:ilvl="5" w:tplc="ABB02F50" w:tentative="1">
      <w:start w:val="1"/>
      <w:numFmt w:val="bullet"/>
      <w:lvlText w:val="•"/>
      <w:lvlJc w:val="left"/>
      <w:pPr>
        <w:tabs>
          <w:tab w:val="num" w:pos="4320"/>
        </w:tabs>
        <w:ind w:left="4320" w:hanging="360"/>
      </w:pPr>
      <w:rPr>
        <w:rFonts w:ascii="Arial" w:hAnsi="Arial" w:hint="default"/>
      </w:rPr>
    </w:lvl>
    <w:lvl w:ilvl="6" w:tplc="98EC315C" w:tentative="1">
      <w:start w:val="1"/>
      <w:numFmt w:val="bullet"/>
      <w:lvlText w:val="•"/>
      <w:lvlJc w:val="left"/>
      <w:pPr>
        <w:tabs>
          <w:tab w:val="num" w:pos="5040"/>
        </w:tabs>
        <w:ind w:left="5040" w:hanging="360"/>
      </w:pPr>
      <w:rPr>
        <w:rFonts w:ascii="Arial" w:hAnsi="Arial" w:hint="default"/>
      </w:rPr>
    </w:lvl>
    <w:lvl w:ilvl="7" w:tplc="21BA26C6" w:tentative="1">
      <w:start w:val="1"/>
      <w:numFmt w:val="bullet"/>
      <w:lvlText w:val="•"/>
      <w:lvlJc w:val="left"/>
      <w:pPr>
        <w:tabs>
          <w:tab w:val="num" w:pos="5760"/>
        </w:tabs>
        <w:ind w:left="5760" w:hanging="360"/>
      </w:pPr>
      <w:rPr>
        <w:rFonts w:ascii="Arial" w:hAnsi="Arial" w:hint="default"/>
      </w:rPr>
    </w:lvl>
    <w:lvl w:ilvl="8" w:tplc="D2FCB414"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6FCF1CD9"/>
    <w:multiLevelType w:val="hybridMultilevel"/>
    <w:tmpl w:val="DA324F50"/>
    <w:lvl w:ilvl="0" w:tplc="15141F40">
      <w:start w:val="1"/>
      <w:numFmt w:val="bullet"/>
      <w:lvlText w:val="•"/>
      <w:lvlJc w:val="left"/>
      <w:pPr>
        <w:tabs>
          <w:tab w:val="num" w:pos="720"/>
        </w:tabs>
        <w:ind w:left="720" w:hanging="360"/>
      </w:pPr>
      <w:rPr>
        <w:rFonts w:ascii="Arial" w:hAnsi="Arial" w:hint="default"/>
      </w:rPr>
    </w:lvl>
    <w:lvl w:ilvl="1" w:tplc="2CD8CCE8" w:tentative="1">
      <w:start w:val="1"/>
      <w:numFmt w:val="bullet"/>
      <w:lvlText w:val="•"/>
      <w:lvlJc w:val="left"/>
      <w:pPr>
        <w:tabs>
          <w:tab w:val="num" w:pos="1440"/>
        </w:tabs>
        <w:ind w:left="1440" w:hanging="360"/>
      </w:pPr>
      <w:rPr>
        <w:rFonts w:ascii="Arial" w:hAnsi="Arial" w:hint="default"/>
      </w:rPr>
    </w:lvl>
    <w:lvl w:ilvl="2" w:tplc="7A28CA42" w:tentative="1">
      <w:start w:val="1"/>
      <w:numFmt w:val="bullet"/>
      <w:lvlText w:val="•"/>
      <w:lvlJc w:val="left"/>
      <w:pPr>
        <w:tabs>
          <w:tab w:val="num" w:pos="2160"/>
        </w:tabs>
        <w:ind w:left="2160" w:hanging="360"/>
      </w:pPr>
      <w:rPr>
        <w:rFonts w:ascii="Arial" w:hAnsi="Arial" w:hint="default"/>
      </w:rPr>
    </w:lvl>
    <w:lvl w:ilvl="3" w:tplc="C188FE26" w:tentative="1">
      <w:start w:val="1"/>
      <w:numFmt w:val="bullet"/>
      <w:lvlText w:val="•"/>
      <w:lvlJc w:val="left"/>
      <w:pPr>
        <w:tabs>
          <w:tab w:val="num" w:pos="2880"/>
        </w:tabs>
        <w:ind w:left="2880" w:hanging="360"/>
      </w:pPr>
      <w:rPr>
        <w:rFonts w:ascii="Arial" w:hAnsi="Arial" w:hint="default"/>
      </w:rPr>
    </w:lvl>
    <w:lvl w:ilvl="4" w:tplc="82E4020C" w:tentative="1">
      <w:start w:val="1"/>
      <w:numFmt w:val="bullet"/>
      <w:lvlText w:val="•"/>
      <w:lvlJc w:val="left"/>
      <w:pPr>
        <w:tabs>
          <w:tab w:val="num" w:pos="3600"/>
        </w:tabs>
        <w:ind w:left="3600" w:hanging="360"/>
      </w:pPr>
      <w:rPr>
        <w:rFonts w:ascii="Arial" w:hAnsi="Arial" w:hint="default"/>
      </w:rPr>
    </w:lvl>
    <w:lvl w:ilvl="5" w:tplc="02C45870" w:tentative="1">
      <w:start w:val="1"/>
      <w:numFmt w:val="bullet"/>
      <w:lvlText w:val="•"/>
      <w:lvlJc w:val="left"/>
      <w:pPr>
        <w:tabs>
          <w:tab w:val="num" w:pos="4320"/>
        </w:tabs>
        <w:ind w:left="4320" w:hanging="360"/>
      </w:pPr>
      <w:rPr>
        <w:rFonts w:ascii="Arial" w:hAnsi="Arial" w:hint="default"/>
      </w:rPr>
    </w:lvl>
    <w:lvl w:ilvl="6" w:tplc="5A8E7A7A" w:tentative="1">
      <w:start w:val="1"/>
      <w:numFmt w:val="bullet"/>
      <w:lvlText w:val="•"/>
      <w:lvlJc w:val="left"/>
      <w:pPr>
        <w:tabs>
          <w:tab w:val="num" w:pos="5040"/>
        </w:tabs>
        <w:ind w:left="5040" w:hanging="360"/>
      </w:pPr>
      <w:rPr>
        <w:rFonts w:ascii="Arial" w:hAnsi="Arial" w:hint="default"/>
      </w:rPr>
    </w:lvl>
    <w:lvl w:ilvl="7" w:tplc="2258D392" w:tentative="1">
      <w:start w:val="1"/>
      <w:numFmt w:val="bullet"/>
      <w:lvlText w:val="•"/>
      <w:lvlJc w:val="left"/>
      <w:pPr>
        <w:tabs>
          <w:tab w:val="num" w:pos="5760"/>
        </w:tabs>
        <w:ind w:left="5760" w:hanging="360"/>
      </w:pPr>
      <w:rPr>
        <w:rFonts w:ascii="Arial" w:hAnsi="Arial" w:hint="default"/>
      </w:rPr>
    </w:lvl>
    <w:lvl w:ilvl="8" w:tplc="408CA830"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713F4F31"/>
    <w:multiLevelType w:val="hybridMultilevel"/>
    <w:tmpl w:val="BDCE368A"/>
    <w:lvl w:ilvl="0" w:tplc="BADE4824">
      <w:start w:val="1"/>
      <w:numFmt w:val="bullet"/>
      <w:lvlText w:val="•"/>
      <w:lvlJc w:val="left"/>
      <w:pPr>
        <w:tabs>
          <w:tab w:val="num" w:pos="720"/>
        </w:tabs>
        <w:ind w:left="720" w:hanging="360"/>
      </w:pPr>
      <w:rPr>
        <w:rFonts w:ascii="Arial" w:hAnsi="Arial" w:hint="default"/>
      </w:rPr>
    </w:lvl>
    <w:lvl w:ilvl="1" w:tplc="D92C145E" w:tentative="1">
      <w:start w:val="1"/>
      <w:numFmt w:val="bullet"/>
      <w:lvlText w:val="•"/>
      <w:lvlJc w:val="left"/>
      <w:pPr>
        <w:tabs>
          <w:tab w:val="num" w:pos="1440"/>
        </w:tabs>
        <w:ind w:left="1440" w:hanging="360"/>
      </w:pPr>
      <w:rPr>
        <w:rFonts w:ascii="Arial" w:hAnsi="Arial" w:hint="default"/>
      </w:rPr>
    </w:lvl>
    <w:lvl w:ilvl="2" w:tplc="D458CBD6" w:tentative="1">
      <w:start w:val="1"/>
      <w:numFmt w:val="bullet"/>
      <w:lvlText w:val="•"/>
      <w:lvlJc w:val="left"/>
      <w:pPr>
        <w:tabs>
          <w:tab w:val="num" w:pos="2160"/>
        </w:tabs>
        <w:ind w:left="2160" w:hanging="360"/>
      </w:pPr>
      <w:rPr>
        <w:rFonts w:ascii="Arial" w:hAnsi="Arial" w:hint="default"/>
      </w:rPr>
    </w:lvl>
    <w:lvl w:ilvl="3" w:tplc="8486A2E8" w:tentative="1">
      <w:start w:val="1"/>
      <w:numFmt w:val="bullet"/>
      <w:lvlText w:val="•"/>
      <w:lvlJc w:val="left"/>
      <w:pPr>
        <w:tabs>
          <w:tab w:val="num" w:pos="2880"/>
        </w:tabs>
        <w:ind w:left="2880" w:hanging="360"/>
      </w:pPr>
      <w:rPr>
        <w:rFonts w:ascii="Arial" w:hAnsi="Arial" w:hint="default"/>
      </w:rPr>
    </w:lvl>
    <w:lvl w:ilvl="4" w:tplc="22EC3034" w:tentative="1">
      <w:start w:val="1"/>
      <w:numFmt w:val="bullet"/>
      <w:lvlText w:val="•"/>
      <w:lvlJc w:val="left"/>
      <w:pPr>
        <w:tabs>
          <w:tab w:val="num" w:pos="3600"/>
        </w:tabs>
        <w:ind w:left="3600" w:hanging="360"/>
      </w:pPr>
      <w:rPr>
        <w:rFonts w:ascii="Arial" w:hAnsi="Arial" w:hint="default"/>
      </w:rPr>
    </w:lvl>
    <w:lvl w:ilvl="5" w:tplc="7F7C4120" w:tentative="1">
      <w:start w:val="1"/>
      <w:numFmt w:val="bullet"/>
      <w:lvlText w:val="•"/>
      <w:lvlJc w:val="left"/>
      <w:pPr>
        <w:tabs>
          <w:tab w:val="num" w:pos="4320"/>
        </w:tabs>
        <w:ind w:left="4320" w:hanging="360"/>
      </w:pPr>
      <w:rPr>
        <w:rFonts w:ascii="Arial" w:hAnsi="Arial" w:hint="default"/>
      </w:rPr>
    </w:lvl>
    <w:lvl w:ilvl="6" w:tplc="B3D0C60A" w:tentative="1">
      <w:start w:val="1"/>
      <w:numFmt w:val="bullet"/>
      <w:lvlText w:val="•"/>
      <w:lvlJc w:val="left"/>
      <w:pPr>
        <w:tabs>
          <w:tab w:val="num" w:pos="5040"/>
        </w:tabs>
        <w:ind w:left="5040" w:hanging="360"/>
      </w:pPr>
      <w:rPr>
        <w:rFonts w:ascii="Arial" w:hAnsi="Arial" w:hint="default"/>
      </w:rPr>
    </w:lvl>
    <w:lvl w:ilvl="7" w:tplc="F45ABCB0" w:tentative="1">
      <w:start w:val="1"/>
      <w:numFmt w:val="bullet"/>
      <w:lvlText w:val="•"/>
      <w:lvlJc w:val="left"/>
      <w:pPr>
        <w:tabs>
          <w:tab w:val="num" w:pos="5760"/>
        </w:tabs>
        <w:ind w:left="5760" w:hanging="360"/>
      </w:pPr>
      <w:rPr>
        <w:rFonts w:ascii="Arial" w:hAnsi="Arial" w:hint="default"/>
      </w:rPr>
    </w:lvl>
    <w:lvl w:ilvl="8" w:tplc="57084AFA"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71D1364F"/>
    <w:multiLevelType w:val="hybridMultilevel"/>
    <w:tmpl w:val="459CEB8A"/>
    <w:lvl w:ilvl="0" w:tplc="C45C840C">
      <w:start w:val="1"/>
      <w:numFmt w:val="bullet"/>
      <w:lvlText w:val="•"/>
      <w:lvlJc w:val="left"/>
      <w:pPr>
        <w:tabs>
          <w:tab w:val="num" w:pos="720"/>
        </w:tabs>
        <w:ind w:left="720" w:hanging="360"/>
      </w:pPr>
      <w:rPr>
        <w:rFonts w:ascii="Arial" w:hAnsi="Arial" w:hint="default"/>
      </w:rPr>
    </w:lvl>
    <w:lvl w:ilvl="1" w:tplc="5A46A1A8" w:tentative="1">
      <w:start w:val="1"/>
      <w:numFmt w:val="bullet"/>
      <w:lvlText w:val="•"/>
      <w:lvlJc w:val="left"/>
      <w:pPr>
        <w:tabs>
          <w:tab w:val="num" w:pos="1440"/>
        </w:tabs>
        <w:ind w:left="1440" w:hanging="360"/>
      </w:pPr>
      <w:rPr>
        <w:rFonts w:ascii="Arial" w:hAnsi="Arial" w:hint="default"/>
      </w:rPr>
    </w:lvl>
    <w:lvl w:ilvl="2" w:tplc="1EF88E40" w:tentative="1">
      <w:start w:val="1"/>
      <w:numFmt w:val="bullet"/>
      <w:lvlText w:val="•"/>
      <w:lvlJc w:val="left"/>
      <w:pPr>
        <w:tabs>
          <w:tab w:val="num" w:pos="2160"/>
        </w:tabs>
        <w:ind w:left="2160" w:hanging="360"/>
      </w:pPr>
      <w:rPr>
        <w:rFonts w:ascii="Arial" w:hAnsi="Arial" w:hint="default"/>
      </w:rPr>
    </w:lvl>
    <w:lvl w:ilvl="3" w:tplc="D18EB99E" w:tentative="1">
      <w:start w:val="1"/>
      <w:numFmt w:val="bullet"/>
      <w:lvlText w:val="•"/>
      <w:lvlJc w:val="left"/>
      <w:pPr>
        <w:tabs>
          <w:tab w:val="num" w:pos="2880"/>
        </w:tabs>
        <w:ind w:left="2880" w:hanging="360"/>
      </w:pPr>
      <w:rPr>
        <w:rFonts w:ascii="Arial" w:hAnsi="Arial" w:hint="default"/>
      </w:rPr>
    </w:lvl>
    <w:lvl w:ilvl="4" w:tplc="7DF0EAB0" w:tentative="1">
      <w:start w:val="1"/>
      <w:numFmt w:val="bullet"/>
      <w:lvlText w:val="•"/>
      <w:lvlJc w:val="left"/>
      <w:pPr>
        <w:tabs>
          <w:tab w:val="num" w:pos="3600"/>
        </w:tabs>
        <w:ind w:left="3600" w:hanging="360"/>
      </w:pPr>
      <w:rPr>
        <w:rFonts w:ascii="Arial" w:hAnsi="Arial" w:hint="default"/>
      </w:rPr>
    </w:lvl>
    <w:lvl w:ilvl="5" w:tplc="0C58DA8C" w:tentative="1">
      <w:start w:val="1"/>
      <w:numFmt w:val="bullet"/>
      <w:lvlText w:val="•"/>
      <w:lvlJc w:val="left"/>
      <w:pPr>
        <w:tabs>
          <w:tab w:val="num" w:pos="4320"/>
        </w:tabs>
        <w:ind w:left="4320" w:hanging="360"/>
      </w:pPr>
      <w:rPr>
        <w:rFonts w:ascii="Arial" w:hAnsi="Arial" w:hint="default"/>
      </w:rPr>
    </w:lvl>
    <w:lvl w:ilvl="6" w:tplc="B31E1D26" w:tentative="1">
      <w:start w:val="1"/>
      <w:numFmt w:val="bullet"/>
      <w:lvlText w:val="•"/>
      <w:lvlJc w:val="left"/>
      <w:pPr>
        <w:tabs>
          <w:tab w:val="num" w:pos="5040"/>
        </w:tabs>
        <w:ind w:left="5040" w:hanging="360"/>
      </w:pPr>
      <w:rPr>
        <w:rFonts w:ascii="Arial" w:hAnsi="Arial" w:hint="default"/>
      </w:rPr>
    </w:lvl>
    <w:lvl w:ilvl="7" w:tplc="8B12A2E6" w:tentative="1">
      <w:start w:val="1"/>
      <w:numFmt w:val="bullet"/>
      <w:lvlText w:val="•"/>
      <w:lvlJc w:val="left"/>
      <w:pPr>
        <w:tabs>
          <w:tab w:val="num" w:pos="5760"/>
        </w:tabs>
        <w:ind w:left="5760" w:hanging="360"/>
      </w:pPr>
      <w:rPr>
        <w:rFonts w:ascii="Arial" w:hAnsi="Arial" w:hint="default"/>
      </w:rPr>
    </w:lvl>
    <w:lvl w:ilvl="8" w:tplc="D7EE65A0"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7395792C"/>
    <w:multiLevelType w:val="hybridMultilevel"/>
    <w:tmpl w:val="A4A03892"/>
    <w:lvl w:ilvl="0" w:tplc="BF942926">
      <w:start w:val="1"/>
      <w:numFmt w:val="bullet"/>
      <w:lvlText w:val="•"/>
      <w:lvlJc w:val="left"/>
      <w:pPr>
        <w:tabs>
          <w:tab w:val="num" w:pos="720"/>
        </w:tabs>
        <w:ind w:left="720" w:hanging="360"/>
      </w:pPr>
      <w:rPr>
        <w:rFonts w:ascii="Arial" w:hAnsi="Arial" w:hint="default"/>
      </w:rPr>
    </w:lvl>
    <w:lvl w:ilvl="1" w:tplc="DAA6979E" w:tentative="1">
      <w:start w:val="1"/>
      <w:numFmt w:val="bullet"/>
      <w:lvlText w:val="•"/>
      <w:lvlJc w:val="left"/>
      <w:pPr>
        <w:tabs>
          <w:tab w:val="num" w:pos="1440"/>
        </w:tabs>
        <w:ind w:left="1440" w:hanging="360"/>
      </w:pPr>
      <w:rPr>
        <w:rFonts w:ascii="Arial" w:hAnsi="Arial" w:hint="default"/>
      </w:rPr>
    </w:lvl>
    <w:lvl w:ilvl="2" w:tplc="190ADAD4" w:tentative="1">
      <w:start w:val="1"/>
      <w:numFmt w:val="bullet"/>
      <w:lvlText w:val="•"/>
      <w:lvlJc w:val="left"/>
      <w:pPr>
        <w:tabs>
          <w:tab w:val="num" w:pos="2160"/>
        </w:tabs>
        <w:ind w:left="2160" w:hanging="360"/>
      </w:pPr>
      <w:rPr>
        <w:rFonts w:ascii="Arial" w:hAnsi="Arial" w:hint="default"/>
      </w:rPr>
    </w:lvl>
    <w:lvl w:ilvl="3" w:tplc="AED80594" w:tentative="1">
      <w:start w:val="1"/>
      <w:numFmt w:val="bullet"/>
      <w:lvlText w:val="•"/>
      <w:lvlJc w:val="left"/>
      <w:pPr>
        <w:tabs>
          <w:tab w:val="num" w:pos="2880"/>
        </w:tabs>
        <w:ind w:left="2880" w:hanging="360"/>
      </w:pPr>
      <w:rPr>
        <w:rFonts w:ascii="Arial" w:hAnsi="Arial" w:hint="default"/>
      </w:rPr>
    </w:lvl>
    <w:lvl w:ilvl="4" w:tplc="78A4A662" w:tentative="1">
      <w:start w:val="1"/>
      <w:numFmt w:val="bullet"/>
      <w:lvlText w:val="•"/>
      <w:lvlJc w:val="left"/>
      <w:pPr>
        <w:tabs>
          <w:tab w:val="num" w:pos="3600"/>
        </w:tabs>
        <w:ind w:left="3600" w:hanging="360"/>
      </w:pPr>
      <w:rPr>
        <w:rFonts w:ascii="Arial" w:hAnsi="Arial" w:hint="default"/>
      </w:rPr>
    </w:lvl>
    <w:lvl w:ilvl="5" w:tplc="7B469774" w:tentative="1">
      <w:start w:val="1"/>
      <w:numFmt w:val="bullet"/>
      <w:lvlText w:val="•"/>
      <w:lvlJc w:val="left"/>
      <w:pPr>
        <w:tabs>
          <w:tab w:val="num" w:pos="4320"/>
        </w:tabs>
        <w:ind w:left="4320" w:hanging="360"/>
      </w:pPr>
      <w:rPr>
        <w:rFonts w:ascii="Arial" w:hAnsi="Arial" w:hint="default"/>
      </w:rPr>
    </w:lvl>
    <w:lvl w:ilvl="6" w:tplc="B2DAE4A2" w:tentative="1">
      <w:start w:val="1"/>
      <w:numFmt w:val="bullet"/>
      <w:lvlText w:val="•"/>
      <w:lvlJc w:val="left"/>
      <w:pPr>
        <w:tabs>
          <w:tab w:val="num" w:pos="5040"/>
        </w:tabs>
        <w:ind w:left="5040" w:hanging="360"/>
      </w:pPr>
      <w:rPr>
        <w:rFonts w:ascii="Arial" w:hAnsi="Arial" w:hint="default"/>
      </w:rPr>
    </w:lvl>
    <w:lvl w:ilvl="7" w:tplc="C7CE9DE6" w:tentative="1">
      <w:start w:val="1"/>
      <w:numFmt w:val="bullet"/>
      <w:lvlText w:val="•"/>
      <w:lvlJc w:val="left"/>
      <w:pPr>
        <w:tabs>
          <w:tab w:val="num" w:pos="5760"/>
        </w:tabs>
        <w:ind w:left="5760" w:hanging="360"/>
      </w:pPr>
      <w:rPr>
        <w:rFonts w:ascii="Arial" w:hAnsi="Arial" w:hint="default"/>
      </w:rPr>
    </w:lvl>
    <w:lvl w:ilvl="8" w:tplc="2240535A"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74291761"/>
    <w:multiLevelType w:val="hybridMultilevel"/>
    <w:tmpl w:val="3266F72C"/>
    <w:lvl w:ilvl="0" w:tplc="025C03FA">
      <w:start w:val="1"/>
      <w:numFmt w:val="bullet"/>
      <w:lvlText w:val="•"/>
      <w:lvlJc w:val="left"/>
      <w:pPr>
        <w:tabs>
          <w:tab w:val="num" w:pos="720"/>
        </w:tabs>
        <w:ind w:left="720" w:hanging="360"/>
      </w:pPr>
      <w:rPr>
        <w:rFonts w:ascii="Times New Roman" w:hAnsi="Times New Roman" w:hint="default"/>
      </w:rPr>
    </w:lvl>
    <w:lvl w:ilvl="1" w:tplc="DBECAFCC">
      <w:numFmt w:val="bullet"/>
      <w:lvlText w:val="•"/>
      <w:lvlJc w:val="left"/>
      <w:pPr>
        <w:tabs>
          <w:tab w:val="num" w:pos="1440"/>
        </w:tabs>
        <w:ind w:left="1440" w:hanging="360"/>
      </w:pPr>
      <w:rPr>
        <w:rFonts w:ascii="Times New Roman" w:hAnsi="Times New Roman" w:hint="default"/>
      </w:rPr>
    </w:lvl>
    <w:lvl w:ilvl="2" w:tplc="C316D502" w:tentative="1">
      <w:start w:val="1"/>
      <w:numFmt w:val="bullet"/>
      <w:lvlText w:val="•"/>
      <w:lvlJc w:val="left"/>
      <w:pPr>
        <w:tabs>
          <w:tab w:val="num" w:pos="2160"/>
        </w:tabs>
        <w:ind w:left="2160" w:hanging="360"/>
      </w:pPr>
      <w:rPr>
        <w:rFonts w:ascii="Times New Roman" w:hAnsi="Times New Roman" w:hint="default"/>
      </w:rPr>
    </w:lvl>
    <w:lvl w:ilvl="3" w:tplc="696E2188" w:tentative="1">
      <w:start w:val="1"/>
      <w:numFmt w:val="bullet"/>
      <w:lvlText w:val="•"/>
      <w:lvlJc w:val="left"/>
      <w:pPr>
        <w:tabs>
          <w:tab w:val="num" w:pos="2880"/>
        </w:tabs>
        <w:ind w:left="2880" w:hanging="360"/>
      </w:pPr>
      <w:rPr>
        <w:rFonts w:ascii="Times New Roman" w:hAnsi="Times New Roman" w:hint="default"/>
      </w:rPr>
    </w:lvl>
    <w:lvl w:ilvl="4" w:tplc="A336E248" w:tentative="1">
      <w:start w:val="1"/>
      <w:numFmt w:val="bullet"/>
      <w:lvlText w:val="•"/>
      <w:lvlJc w:val="left"/>
      <w:pPr>
        <w:tabs>
          <w:tab w:val="num" w:pos="3600"/>
        </w:tabs>
        <w:ind w:left="3600" w:hanging="360"/>
      </w:pPr>
      <w:rPr>
        <w:rFonts w:ascii="Times New Roman" w:hAnsi="Times New Roman" w:hint="default"/>
      </w:rPr>
    </w:lvl>
    <w:lvl w:ilvl="5" w:tplc="8854A70E" w:tentative="1">
      <w:start w:val="1"/>
      <w:numFmt w:val="bullet"/>
      <w:lvlText w:val="•"/>
      <w:lvlJc w:val="left"/>
      <w:pPr>
        <w:tabs>
          <w:tab w:val="num" w:pos="4320"/>
        </w:tabs>
        <w:ind w:left="4320" w:hanging="360"/>
      </w:pPr>
      <w:rPr>
        <w:rFonts w:ascii="Times New Roman" w:hAnsi="Times New Roman" w:hint="default"/>
      </w:rPr>
    </w:lvl>
    <w:lvl w:ilvl="6" w:tplc="6C8CC602" w:tentative="1">
      <w:start w:val="1"/>
      <w:numFmt w:val="bullet"/>
      <w:lvlText w:val="•"/>
      <w:lvlJc w:val="left"/>
      <w:pPr>
        <w:tabs>
          <w:tab w:val="num" w:pos="5040"/>
        </w:tabs>
        <w:ind w:left="5040" w:hanging="360"/>
      </w:pPr>
      <w:rPr>
        <w:rFonts w:ascii="Times New Roman" w:hAnsi="Times New Roman" w:hint="default"/>
      </w:rPr>
    </w:lvl>
    <w:lvl w:ilvl="7" w:tplc="ECBC78FC" w:tentative="1">
      <w:start w:val="1"/>
      <w:numFmt w:val="bullet"/>
      <w:lvlText w:val="•"/>
      <w:lvlJc w:val="left"/>
      <w:pPr>
        <w:tabs>
          <w:tab w:val="num" w:pos="5760"/>
        </w:tabs>
        <w:ind w:left="5760" w:hanging="360"/>
      </w:pPr>
      <w:rPr>
        <w:rFonts w:ascii="Times New Roman" w:hAnsi="Times New Roman" w:hint="default"/>
      </w:rPr>
    </w:lvl>
    <w:lvl w:ilvl="8" w:tplc="EAF696FC" w:tentative="1">
      <w:start w:val="1"/>
      <w:numFmt w:val="bullet"/>
      <w:lvlText w:val="•"/>
      <w:lvlJc w:val="left"/>
      <w:pPr>
        <w:tabs>
          <w:tab w:val="num" w:pos="6480"/>
        </w:tabs>
        <w:ind w:left="6480" w:hanging="360"/>
      </w:pPr>
      <w:rPr>
        <w:rFonts w:ascii="Times New Roman" w:hAnsi="Times New Roman" w:hint="default"/>
      </w:rPr>
    </w:lvl>
  </w:abstractNum>
  <w:abstractNum w:abstractNumId="64" w15:restartNumberingAfterBreak="0">
    <w:nsid w:val="76EA524B"/>
    <w:multiLevelType w:val="hybridMultilevel"/>
    <w:tmpl w:val="7CD8D984"/>
    <w:lvl w:ilvl="0" w:tplc="2C784FF4">
      <w:start w:val="1"/>
      <w:numFmt w:val="bullet"/>
      <w:lvlText w:val=""/>
      <w:lvlJc w:val="left"/>
      <w:pPr>
        <w:tabs>
          <w:tab w:val="num" w:pos="720"/>
        </w:tabs>
        <w:ind w:left="720" w:hanging="360"/>
      </w:pPr>
      <w:rPr>
        <w:rFonts w:ascii="Wingdings" w:hAnsi="Wingdings" w:hint="default"/>
      </w:rPr>
    </w:lvl>
    <w:lvl w:ilvl="1" w:tplc="A5EE3B60" w:tentative="1">
      <w:start w:val="1"/>
      <w:numFmt w:val="bullet"/>
      <w:lvlText w:val=""/>
      <w:lvlJc w:val="left"/>
      <w:pPr>
        <w:tabs>
          <w:tab w:val="num" w:pos="1440"/>
        </w:tabs>
        <w:ind w:left="1440" w:hanging="360"/>
      </w:pPr>
      <w:rPr>
        <w:rFonts w:ascii="Wingdings" w:hAnsi="Wingdings" w:hint="default"/>
      </w:rPr>
    </w:lvl>
    <w:lvl w:ilvl="2" w:tplc="4B5468FC" w:tentative="1">
      <w:start w:val="1"/>
      <w:numFmt w:val="bullet"/>
      <w:lvlText w:val=""/>
      <w:lvlJc w:val="left"/>
      <w:pPr>
        <w:tabs>
          <w:tab w:val="num" w:pos="2160"/>
        </w:tabs>
        <w:ind w:left="2160" w:hanging="360"/>
      </w:pPr>
      <w:rPr>
        <w:rFonts w:ascii="Wingdings" w:hAnsi="Wingdings" w:hint="default"/>
      </w:rPr>
    </w:lvl>
    <w:lvl w:ilvl="3" w:tplc="27D20EAA" w:tentative="1">
      <w:start w:val="1"/>
      <w:numFmt w:val="bullet"/>
      <w:lvlText w:val=""/>
      <w:lvlJc w:val="left"/>
      <w:pPr>
        <w:tabs>
          <w:tab w:val="num" w:pos="2880"/>
        </w:tabs>
        <w:ind w:left="2880" w:hanging="360"/>
      </w:pPr>
      <w:rPr>
        <w:rFonts w:ascii="Wingdings" w:hAnsi="Wingdings" w:hint="default"/>
      </w:rPr>
    </w:lvl>
    <w:lvl w:ilvl="4" w:tplc="D6F044C8" w:tentative="1">
      <w:start w:val="1"/>
      <w:numFmt w:val="bullet"/>
      <w:lvlText w:val=""/>
      <w:lvlJc w:val="left"/>
      <w:pPr>
        <w:tabs>
          <w:tab w:val="num" w:pos="3600"/>
        </w:tabs>
        <w:ind w:left="3600" w:hanging="360"/>
      </w:pPr>
      <w:rPr>
        <w:rFonts w:ascii="Wingdings" w:hAnsi="Wingdings" w:hint="default"/>
      </w:rPr>
    </w:lvl>
    <w:lvl w:ilvl="5" w:tplc="18606E2C" w:tentative="1">
      <w:start w:val="1"/>
      <w:numFmt w:val="bullet"/>
      <w:lvlText w:val=""/>
      <w:lvlJc w:val="left"/>
      <w:pPr>
        <w:tabs>
          <w:tab w:val="num" w:pos="4320"/>
        </w:tabs>
        <w:ind w:left="4320" w:hanging="360"/>
      </w:pPr>
      <w:rPr>
        <w:rFonts w:ascii="Wingdings" w:hAnsi="Wingdings" w:hint="default"/>
      </w:rPr>
    </w:lvl>
    <w:lvl w:ilvl="6" w:tplc="2028178A" w:tentative="1">
      <w:start w:val="1"/>
      <w:numFmt w:val="bullet"/>
      <w:lvlText w:val=""/>
      <w:lvlJc w:val="left"/>
      <w:pPr>
        <w:tabs>
          <w:tab w:val="num" w:pos="5040"/>
        </w:tabs>
        <w:ind w:left="5040" w:hanging="360"/>
      </w:pPr>
      <w:rPr>
        <w:rFonts w:ascii="Wingdings" w:hAnsi="Wingdings" w:hint="default"/>
      </w:rPr>
    </w:lvl>
    <w:lvl w:ilvl="7" w:tplc="78FE2C36" w:tentative="1">
      <w:start w:val="1"/>
      <w:numFmt w:val="bullet"/>
      <w:lvlText w:val=""/>
      <w:lvlJc w:val="left"/>
      <w:pPr>
        <w:tabs>
          <w:tab w:val="num" w:pos="5760"/>
        </w:tabs>
        <w:ind w:left="5760" w:hanging="360"/>
      </w:pPr>
      <w:rPr>
        <w:rFonts w:ascii="Wingdings" w:hAnsi="Wingdings" w:hint="default"/>
      </w:rPr>
    </w:lvl>
    <w:lvl w:ilvl="8" w:tplc="8946C2B2"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9080D62"/>
    <w:multiLevelType w:val="hybridMultilevel"/>
    <w:tmpl w:val="37D670AE"/>
    <w:lvl w:ilvl="0" w:tplc="2EEC7932">
      <w:start w:val="1"/>
      <w:numFmt w:val="bullet"/>
      <w:lvlText w:val="•"/>
      <w:lvlJc w:val="left"/>
      <w:pPr>
        <w:tabs>
          <w:tab w:val="num" w:pos="720"/>
        </w:tabs>
        <w:ind w:left="720" w:hanging="360"/>
      </w:pPr>
      <w:rPr>
        <w:rFonts w:ascii="Arial" w:hAnsi="Arial" w:hint="default"/>
      </w:rPr>
    </w:lvl>
    <w:lvl w:ilvl="1" w:tplc="D0F8456E" w:tentative="1">
      <w:start w:val="1"/>
      <w:numFmt w:val="bullet"/>
      <w:lvlText w:val="•"/>
      <w:lvlJc w:val="left"/>
      <w:pPr>
        <w:tabs>
          <w:tab w:val="num" w:pos="1440"/>
        </w:tabs>
        <w:ind w:left="1440" w:hanging="360"/>
      </w:pPr>
      <w:rPr>
        <w:rFonts w:ascii="Arial" w:hAnsi="Arial" w:hint="default"/>
      </w:rPr>
    </w:lvl>
    <w:lvl w:ilvl="2" w:tplc="F7C6321A" w:tentative="1">
      <w:start w:val="1"/>
      <w:numFmt w:val="bullet"/>
      <w:lvlText w:val="•"/>
      <w:lvlJc w:val="left"/>
      <w:pPr>
        <w:tabs>
          <w:tab w:val="num" w:pos="2160"/>
        </w:tabs>
        <w:ind w:left="2160" w:hanging="360"/>
      </w:pPr>
      <w:rPr>
        <w:rFonts w:ascii="Arial" w:hAnsi="Arial" w:hint="default"/>
      </w:rPr>
    </w:lvl>
    <w:lvl w:ilvl="3" w:tplc="565A0EF6" w:tentative="1">
      <w:start w:val="1"/>
      <w:numFmt w:val="bullet"/>
      <w:lvlText w:val="•"/>
      <w:lvlJc w:val="left"/>
      <w:pPr>
        <w:tabs>
          <w:tab w:val="num" w:pos="2880"/>
        </w:tabs>
        <w:ind w:left="2880" w:hanging="360"/>
      </w:pPr>
      <w:rPr>
        <w:rFonts w:ascii="Arial" w:hAnsi="Arial" w:hint="default"/>
      </w:rPr>
    </w:lvl>
    <w:lvl w:ilvl="4" w:tplc="41E42D88" w:tentative="1">
      <w:start w:val="1"/>
      <w:numFmt w:val="bullet"/>
      <w:lvlText w:val="•"/>
      <w:lvlJc w:val="left"/>
      <w:pPr>
        <w:tabs>
          <w:tab w:val="num" w:pos="3600"/>
        </w:tabs>
        <w:ind w:left="3600" w:hanging="360"/>
      </w:pPr>
      <w:rPr>
        <w:rFonts w:ascii="Arial" w:hAnsi="Arial" w:hint="default"/>
      </w:rPr>
    </w:lvl>
    <w:lvl w:ilvl="5" w:tplc="303AA8DE" w:tentative="1">
      <w:start w:val="1"/>
      <w:numFmt w:val="bullet"/>
      <w:lvlText w:val="•"/>
      <w:lvlJc w:val="left"/>
      <w:pPr>
        <w:tabs>
          <w:tab w:val="num" w:pos="4320"/>
        </w:tabs>
        <w:ind w:left="4320" w:hanging="360"/>
      </w:pPr>
      <w:rPr>
        <w:rFonts w:ascii="Arial" w:hAnsi="Arial" w:hint="default"/>
      </w:rPr>
    </w:lvl>
    <w:lvl w:ilvl="6" w:tplc="D3DAE2D8" w:tentative="1">
      <w:start w:val="1"/>
      <w:numFmt w:val="bullet"/>
      <w:lvlText w:val="•"/>
      <w:lvlJc w:val="left"/>
      <w:pPr>
        <w:tabs>
          <w:tab w:val="num" w:pos="5040"/>
        </w:tabs>
        <w:ind w:left="5040" w:hanging="360"/>
      </w:pPr>
      <w:rPr>
        <w:rFonts w:ascii="Arial" w:hAnsi="Arial" w:hint="default"/>
      </w:rPr>
    </w:lvl>
    <w:lvl w:ilvl="7" w:tplc="0FE2D4EA" w:tentative="1">
      <w:start w:val="1"/>
      <w:numFmt w:val="bullet"/>
      <w:lvlText w:val="•"/>
      <w:lvlJc w:val="left"/>
      <w:pPr>
        <w:tabs>
          <w:tab w:val="num" w:pos="5760"/>
        </w:tabs>
        <w:ind w:left="5760" w:hanging="360"/>
      </w:pPr>
      <w:rPr>
        <w:rFonts w:ascii="Arial" w:hAnsi="Arial" w:hint="default"/>
      </w:rPr>
    </w:lvl>
    <w:lvl w:ilvl="8" w:tplc="8DA45A30"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7ACB190D"/>
    <w:multiLevelType w:val="hybridMultilevel"/>
    <w:tmpl w:val="691A86D8"/>
    <w:lvl w:ilvl="0" w:tplc="6AFA946A">
      <w:start w:val="1"/>
      <w:numFmt w:val="bullet"/>
      <w:lvlText w:val="•"/>
      <w:lvlJc w:val="left"/>
      <w:pPr>
        <w:tabs>
          <w:tab w:val="num" w:pos="720"/>
        </w:tabs>
        <w:ind w:left="720" w:hanging="360"/>
      </w:pPr>
      <w:rPr>
        <w:rFonts w:ascii="Arial" w:hAnsi="Arial" w:hint="default"/>
      </w:rPr>
    </w:lvl>
    <w:lvl w:ilvl="1" w:tplc="14C2CB72">
      <w:numFmt w:val="bullet"/>
      <w:lvlText w:val="•"/>
      <w:lvlJc w:val="left"/>
      <w:pPr>
        <w:tabs>
          <w:tab w:val="num" w:pos="1440"/>
        </w:tabs>
        <w:ind w:left="1440" w:hanging="360"/>
      </w:pPr>
      <w:rPr>
        <w:rFonts w:ascii="Arial" w:hAnsi="Arial" w:hint="default"/>
      </w:rPr>
    </w:lvl>
    <w:lvl w:ilvl="2" w:tplc="7B4EC4B6" w:tentative="1">
      <w:start w:val="1"/>
      <w:numFmt w:val="bullet"/>
      <w:lvlText w:val="•"/>
      <w:lvlJc w:val="left"/>
      <w:pPr>
        <w:tabs>
          <w:tab w:val="num" w:pos="2160"/>
        </w:tabs>
        <w:ind w:left="2160" w:hanging="360"/>
      </w:pPr>
      <w:rPr>
        <w:rFonts w:ascii="Arial" w:hAnsi="Arial" w:hint="default"/>
      </w:rPr>
    </w:lvl>
    <w:lvl w:ilvl="3" w:tplc="04FEC0C0" w:tentative="1">
      <w:start w:val="1"/>
      <w:numFmt w:val="bullet"/>
      <w:lvlText w:val="•"/>
      <w:lvlJc w:val="left"/>
      <w:pPr>
        <w:tabs>
          <w:tab w:val="num" w:pos="2880"/>
        </w:tabs>
        <w:ind w:left="2880" w:hanging="360"/>
      </w:pPr>
      <w:rPr>
        <w:rFonts w:ascii="Arial" w:hAnsi="Arial" w:hint="default"/>
      </w:rPr>
    </w:lvl>
    <w:lvl w:ilvl="4" w:tplc="1778A100" w:tentative="1">
      <w:start w:val="1"/>
      <w:numFmt w:val="bullet"/>
      <w:lvlText w:val="•"/>
      <w:lvlJc w:val="left"/>
      <w:pPr>
        <w:tabs>
          <w:tab w:val="num" w:pos="3600"/>
        </w:tabs>
        <w:ind w:left="3600" w:hanging="360"/>
      </w:pPr>
      <w:rPr>
        <w:rFonts w:ascii="Arial" w:hAnsi="Arial" w:hint="default"/>
      </w:rPr>
    </w:lvl>
    <w:lvl w:ilvl="5" w:tplc="EC8C3682" w:tentative="1">
      <w:start w:val="1"/>
      <w:numFmt w:val="bullet"/>
      <w:lvlText w:val="•"/>
      <w:lvlJc w:val="left"/>
      <w:pPr>
        <w:tabs>
          <w:tab w:val="num" w:pos="4320"/>
        </w:tabs>
        <w:ind w:left="4320" w:hanging="360"/>
      </w:pPr>
      <w:rPr>
        <w:rFonts w:ascii="Arial" w:hAnsi="Arial" w:hint="default"/>
      </w:rPr>
    </w:lvl>
    <w:lvl w:ilvl="6" w:tplc="8FC03370" w:tentative="1">
      <w:start w:val="1"/>
      <w:numFmt w:val="bullet"/>
      <w:lvlText w:val="•"/>
      <w:lvlJc w:val="left"/>
      <w:pPr>
        <w:tabs>
          <w:tab w:val="num" w:pos="5040"/>
        </w:tabs>
        <w:ind w:left="5040" w:hanging="360"/>
      </w:pPr>
      <w:rPr>
        <w:rFonts w:ascii="Arial" w:hAnsi="Arial" w:hint="default"/>
      </w:rPr>
    </w:lvl>
    <w:lvl w:ilvl="7" w:tplc="99EEC3F2" w:tentative="1">
      <w:start w:val="1"/>
      <w:numFmt w:val="bullet"/>
      <w:lvlText w:val="•"/>
      <w:lvlJc w:val="left"/>
      <w:pPr>
        <w:tabs>
          <w:tab w:val="num" w:pos="5760"/>
        </w:tabs>
        <w:ind w:left="5760" w:hanging="360"/>
      </w:pPr>
      <w:rPr>
        <w:rFonts w:ascii="Arial" w:hAnsi="Arial" w:hint="default"/>
      </w:rPr>
    </w:lvl>
    <w:lvl w:ilvl="8" w:tplc="D60080E4"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7AF147B0"/>
    <w:multiLevelType w:val="hybridMultilevel"/>
    <w:tmpl w:val="035E680E"/>
    <w:lvl w:ilvl="0" w:tplc="44C80734">
      <w:start w:val="1"/>
      <w:numFmt w:val="bullet"/>
      <w:lvlText w:val="•"/>
      <w:lvlJc w:val="left"/>
      <w:pPr>
        <w:tabs>
          <w:tab w:val="num" w:pos="720"/>
        </w:tabs>
        <w:ind w:left="720" w:hanging="360"/>
      </w:pPr>
      <w:rPr>
        <w:rFonts w:ascii="Arial" w:hAnsi="Arial" w:hint="default"/>
      </w:rPr>
    </w:lvl>
    <w:lvl w:ilvl="1" w:tplc="B05E77CE" w:tentative="1">
      <w:start w:val="1"/>
      <w:numFmt w:val="bullet"/>
      <w:lvlText w:val="•"/>
      <w:lvlJc w:val="left"/>
      <w:pPr>
        <w:tabs>
          <w:tab w:val="num" w:pos="1440"/>
        </w:tabs>
        <w:ind w:left="1440" w:hanging="360"/>
      </w:pPr>
      <w:rPr>
        <w:rFonts w:ascii="Arial" w:hAnsi="Arial" w:hint="default"/>
      </w:rPr>
    </w:lvl>
    <w:lvl w:ilvl="2" w:tplc="BC663760" w:tentative="1">
      <w:start w:val="1"/>
      <w:numFmt w:val="bullet"/>
      <w:lvlText w:val="•"/>
      <w:lvlJc w:val="left"/>
      <w:pPr>
        <w:tabs>
          <w:tab w:val="num" w:pos="2160"/>
        </w:tabs>
        <w:ind w:left="2160" w:hanging="360"/>
      </w:pPr>
      <w:rPr>
        <w:rFonts w:ascii="Arial" w:hAnsi="Arial" w:hint="default"/>
      </w:rPr>
    </w:lvl>
    <w:lvl w:ilvl="3" w:tplc="ABCADAEC" w:tentative="1">
      <w:start w:val="1"/>
      <w:numFmt w:val="bullet"/>
      <w:lvlText w:val="•"/>
      <w:lvlJc w:val="left"/>
      <w:pPr>
        <w:tabs>
          <w:tab w:val="num" w:pos="2880"/>
        </w:tabs>
        <w:ind w:left="2880" w:hanging="360"/>
      </w:pPr>
      <w:rPr>
        <w:rFonts w:ascii="Arial" w:hAnsi="Arial" w:hint="default"/>
      </w:rPr>
    </w:lvl>
    <w:lvl w:ilvl="4" w:tplc="223E02E2" w:tentative="1">
      <w:start w:val="1"/>
      <w:numFmt w:val="bullet"/>
      <w:lvlText w:val="•"/>
      <w:lvlJc w:val="left"/>
      <w:pPr>
        <w:tabs>
          <w:tab w:val="num" w:pos="3600"/>
        </w:tabs>
        <w:ind w:left="3600" w:hanging="360"/>
      </w:pPr>
      <w:rPr>
        <w:rFonts w:ascii="Arial" w:hAnsi="Arial" w:hint="default"/>
      </w:rPr>
    </w:lvl>
    <w:lvl w:ilvl="5" w:tplc="E228CA24" w:tentative="1">
      <w:start w:val="1"/>
      <w:numFmt w:val="bullet"/>
      <w:lvlText w:val="•"/>
      <w:lvlJc w:val="left"/>
      <w:pPr>
        <w:tabs>
          <w:tab w:val="num" w:pos="4320"/>
        </w:tabs>
        <w:ind w:left="4320" w:hanging="360"/>
      </w:pPr>
      <w:rPr>
        <w:rFonts w:ascii="Arial" w:hAnsi="Arial" w:hint="default"/>
      </w:rPr>
    </w:lvl>
    <w:lvl w:ilvl="6" w:tplc="84C4B730" w:tentative="1">
      <w:start w:val="1"/>
      <w:numFmt w:val="bullet"/>
      <w:lvlText w:val="•"/>
      <w:lvlJc w:val="left"/>
      <w:pPr>
        <w:tabs>
          <w:tab w:val="num" w:pos="5040"/>
        </w:tabs>
        <w:ind w:left="5040" w:hanging="360"/>
      </w:pPr>
      <w:rPr>
        <w:rFonts w:ascii="Arial" w:hAnsi="Arial" w:hint="default"/>
      </w:rPr>
    </w:lvl>
    <w:lvl w:ilvl="7" w:tplc="5064687E" w:tentative="1">
      <w:start w:val="1"/>
      <w:numFmt w:val="bullet"/>
      <w:lvlText w:val="•"/>
      <w:lvlJc w:val="left"/>
      <w:pPr>
        <w:tabs>
          <w:tab w:val="num" w:pos="5760"/>
        </w:tabs>
        <w:ind w:left="5760" w:hanging="360"/>
      </w:pPr>
      <w:rPr>
        <w:rFonts w:ascii="Arial" w:hAnsi="Arial" w:hint="default"/>
      </w:rPr>
    </w:lvl>
    <w:lvl w:ilvl="8" w:tplc="1C347FF6"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7CAD5880"/>
    <w:multiLevelType w:val="hybridMultilevel"/>
    <w:tmpl w:val="D27C805C"/>
    <w:lvl w:ilvl="0" w:tplc="E80EE7EE">
      <w:start w:val="1"/>
      <w:numFmt w:val="bullet"/>
      <w:lvlText w:val="•"/>
      <w:lvlJc w:val="left"/>
      <w:pPr>
        <w:tabs>
          <w:tab w:val="num" w:pos="720"/>
        </w:tabs>
        <w:ind w:left="720" w:hanging="360"/>
      </w:pPr>
      <w:rPr>
        <w:rFonts w:ascii="Arial" w:hAnsi="Arial" w:hint="default"/>
      </w:rPr>
    </w:lvl>
    <w:lvl w:ilvl="1" w:tplc="50369E54" w:tentative="1">
      <w:start w:val="1"/>
      <w:numFmt w:val="bullet"/>
      <w:lvlText w:val="•"/>
      <w:lvlJc w:val="left"/>
      <w:pPr>
        <w:tabs>
          <w:tab w:val="num" w:pos="1440"/>
        </w:tabs>
        <w:ind w:left="1440" w:hanging="360"/>
      </w:pPr>
      <w:rPr>
        <w:rFonts w:ascii="Arial" w:hAnsi="Arial" w:hint="default"/>
      </w:rPr>
    </w:lvl>
    <w:lvl w:ilvl="2" w:tplc="7E32C1B6" w:tentative="1">
      <w:start w:val="1"/>
      <w:numFmt w:val="bullet"/>
      <w:lvlText w:val="•"/>
      <w:lvlJc w:val="left"/>
      <w:pPr>
        <w:tabs>
          <w:tab w:val="num" w:pos="2160"/>
        </w:tabs>
        <w:ind w:left="2160" w:hanging="360"/>
      </w:pPr>
      <w:rPr>
        <w:rFonts w:ascii="Arial" w:hAnsi="Arial" w:hint="default"/>
      </w:rPr>
    </w:lvl>
    <w:lvl w:ilvl="3" w:tplc="00EE1E22" w:tentative="1">
      <w:start w:val="1"/>
      <w:numFmt w:val="bullet"/>
      <w:lvlText w:val="•"/>
      <w:lvlJc w:val="left"/>
      <w:pPr>
        <w:tabs>
          <w:tab w:val="num" w:pos="2880"/>
        </w:tabs>
        <w:ind w:left="2880" w:hanging="360"/>
      </w:pPr>
      <w:rPr>
        <w:rFonts w:ascii="Arial" w:hAnsi="Arial" w:hint="default"/>
      </w:rPr>
    </w:lvl>
    <w:lvl w:ilvl="4" w:tplc="8250A9F0" w:tentative="1">
      <w:start w:val="1"/>
      <w:numFmt w:val="bullet"/>
      <w:lvlText w:val="•"/>
      <w:lvlJc w:val="left"/>
      <w:pPr>
        <w:tabs>
          <w:tab w:val="num" w:pos="3600"/>
        </w:tabs>
        <w:ind w:left="3600" w:hanging="360"/>
      </w:pPr>
      <w:rPr>
        <w:rFonts w:ascii="Arial" w:hAnsi="Arial" w:hint="default"/>
      </w:rPr>
    </w:lvl>
    <w:lvl w:ilvl="5" w:tplc="EA381D50" w:tentative="1">
      <w:start w:val="1"/>
      <w:numFmt w:val="bullet"/>
      <w:lvlText w:val="•"/>
      <w:lvlJc w:val="left"/>
      <w:pPr>
        <w:tabs>
          <w:tab w:val="num" w:pos="4320"/>
        </w:tabs>
        <w:ind w:left="4320" w:hanging="360"/>
      </w:pPr>
      <w:rPr>
        <w:rFonts w:ascii="Arial" w:hAnsi="Arial" w:hint="default"/>
      </w:rPr>
    </w:lvl>
    <w:lvl w:ilvl="6" w:tplc="09C62CC0" w:tentative="1">
      <w:start w:val="1"/>
      <w:numFmt w:val="bullet"/>
      <w:lvlText w:val="•"/>
      <w:lvlJc w:val="left"/>
      <w:pPr>
        <w:tabs>
          <w:tab w:val="num" w:pos="5040"/>
        </w:tabs>
        <w:ind w:left="5040" w:hanging="360"/>
      </w:pPr>
      <w:rPr>
        <w:rFonts w:ascii="Arial" w:hAnsi="Arial" w:hint="default"/>
      </w:rPr>
    </w:lvl>
    <w:lvl w:ilvl="7" w:tplc="1A1E76A8" w:tentative="1">
      <w:start w:val="1"/>
      <w:numFmt w:val="bullet"/>
      <w:lvlText w:val="•"/>
      <w:lvlJc w:val="left"/>
      <w:pPr>
        <w:tabs>
          <w:tab w:val="num" w:pos="5760"/>
        </w:tabs>
        <w:ind w:left="5760" w:hanging="360"/>
      </w:pPr>
      <w:rPr>
        <w:rFonts w:ascii="Arial" w:hAnsi="Arial" w:hint="default"/>
      </w:rPr>
    </w:lvl>
    <w:lvl w:ilvl="8" w:tplc="A91C38B8"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7E0A20A7"/>
    <w:multiLevelType w:val="hybridMultilevel"/>
    <w:tmpl w:val="BE7ADB8A"/>
    <w:lvl w:ilvl="0" w:tplc="EAA2DD2A">
      <w:start w:val="1"/>
      <w:numFmt w:val="bullet"/>
      <w:lvlText w:val="•"/>
      <w:lvlJc w:val="left"/>
      <w:pPr>
        <w:tabs>
          <w:tab w:val="num" w:pos="720"/>
        </w:tabs>
        <w:ind w:left="720" w:hanging="360"/>
      </w:pPr>
      <w:rPr>
        <w:rFonts w:ascii="Arial" w:hAnsi="Arial" w:hint="default"/>
      </w:rPr>
    </w:lvl>
    <w:lvl w:ilvl="1" w:tplc="1F5096BA" w:tentative="1">
      <w:start w:val="1"/>
      <w:numFmt w:val="bullet"/>
      <w:lvlText w:val="•"/>
      <w:lvlJc w:val="left"/>
      <w:pPr>
        <w:tabs>
          <w:tab w:val="num" w:pos="1440"/>
        </w:tabs>
        <w:ind w:left="1440" w:hanging="360"/>
      </w:pPr>
      <w:rPr>
        <w:rFonts w:ascii="Arial" w:hAnsi="Arial" w:hint="default"/>
      </w:rPr>
    </w:lvl>
    <w:lvl w:ilvl="2" w:tplc="FFA4F1D0" w:tentative="1">
      <w:start w:val="1"/>
      <w:numFmt w:val="bullet"/>
      <w:lvlText w:val="•"/>
      <w:lvlJc w:val="left"/>
      <w:pPr>
        <w:tabs>
          <w:tab w:val="num" w:pos="2160"/>
        </w:tabs>
        <w:ind w:left="2160" w:hanging="360"/>
      </w:pPr>
      <w:rPr>
        <w:rFonts w:ascii="Arial" w:hAnsi="Arial" w:hint="default"/>
      </w:rPr>
    </w:lvl>
    <w:lvl w:ilvl="3" w:tplc="60CA8A40" w:tentative="1">
      <w:start w:val="1"/>
      <w:numFmt w:val="bullet"/>
      <w:lvlText w:val="•"/>
      <w:lvlJc w:val="left"/>
      <w:pPr>
        <w:tabs>
          <w:tab w:val="num" w:pos="2880"/>
        </w:tabs>
        <w:ind w:left="2880" w:hanging="360"/>
      </w:pPr>
      <w:rPr>
        <w:rFonts w:ascii="Arial" w:hAnsi="Arial" w:hint="default"/>
      </w:rPr>
    </w:lvl>
    <w:lvl w:ilvl="4" w:tplc="39E2E636" w:tentative="1">
      <w:start w:val="1"/>
      <w:numFmt w:val="bullet"/>
      <w:lvlText w:val="•"/>
      <w:lvlJc w:val="left"/>
      <w:pPr>
        <w:tabs>
          <w:tab w:val="num" w:pos="3600"/>
        </w:tabs>
        <w:ind w:left="3600" w:hanging="360"/>
      </w:pPr>
      <w:rPr>
        <w:rFonts w:ascii="Arial" w:hAnsi="Arial" w:hint="default"/>
      </w:rPr>
    </w:lvl>
    <w:lvl w:ilvl="5" w:tplc="68DE816C" w:tentative="1">
      <w:start w:val="1"/>
      <w:numFmt w:val="bullet"/>
      <w:lvlText w:val="•"/>
      <w:lvlJc w:val="left"/>
      <w:pPr>
        <w:tabs>
          <w:tab w:val="num" w:pos="4320"/>
        </w:tabs>
        <w:ind w:left="4320" w:hanging="360"/>
      </w:pPr>
      <w:rPr>
        <w:rFonts w:ascii="Arial" w:hAnsi="Arial" w:hint="default"/>
      </w:rPr>
    </w:lvl>
    <w:lvl w:ilvl="6" w:tplc="A3DA63D6" w:tentative="1">
      <w:start w:val="1"/>
      <w:numFmt w:val="bullet"/>
      <w:lvlText w:val="•"/>
      <w:lvlJc w:val="left"/>
      <w:pPr>
        <w:tabs>
          <w:tab w:val="num" w:pos="5040"/>
        </w:tabs>
        <w:ind w:left="5040" w:hanging="360"/>
      </w:pPr>
      <w:rPr>
        <w:rFonts w:ascii="Arial" w:hAnsi="Arial" w:hint="default"/>
      </w:rPr>
    </w:lvl>
    <w:lvl w:ilvl="7" w:tplc="9836E20E" w:tentative="1">
      <w:start w:val="1"/>
      <w:numFmt w:val="bullet"/>
      <w:lvlText w:val="•"/>
      <w:lvlJc w:val="left"/>
      <w:pPr>
        <w:tabs>
          <w:tab w:val="num" w:pos="5760"/>
        </w:tabs>
        <w:ind w:left="5760" w:hanging="360"/>
      </w:pPr>
      <w:rPr>
        <w:rFonts w:ascii="Arial" w:hAnsi="Arial" w:hint="default"/>
      </w:rPr>
    </w:lvl>
    <w:lvl w:ilvl="8" w:tplc="EF74BC14" w:tentative="1">
      <w:start w:val="1"/>
      <w:numFmt w:val="bullet"/>
      <w:lvlText w:val="•"/>
      <w:lvlJc w:val="left"/>
      <w:pPr>
        <w:tabs>
          <w:tab w:val="num" w:pos="6480"/>
        </w:tabs>
        <w:ind w:left="6480" w:hanging="360"/>
      </w:pPr>
      <w:rPr>
        <w:rFonts w:ascii="Arial" w:hAnsi="Arial" w:hint="default"/>
      </w:rPr>
    </w:lvl>
  </w:abstractNum>
  <w:num w:numId="1" w16cid:durableId="168448375">
    <w:abstractNumId w:val="5"/>
  </w:num>
  <w:num w:numId="2" w16cid:durableId="1404058700">
    <w:abstractNumId w:val="64"/>
  </w:num>
  <w:num w:numId="3" w16cid:durableId="1114448605">
    <w:abstractNumId w:val="40"/>
  </w:num>
  <w:num w:numId="4" w16cid:durableId="1029378225">
    <w:abstractNumId w:val="37"/>
  </w:num>
  <w:num w:numId="5" w16cid:durableId="1471635790">
    <w:abstractNumId w:val="29"/>
  </w:num>
  <w:num w:numId="6" w16cid:durableId="1640920911">
    <w:abstractNumId w:val="46"/>
  </w:num>
  <w:num w:numId="7" w16cid:durableId="19746568">
    <w:abstractNumId w:val="39"/>
  </w:num>
  <w:num w:numId="8" w16cid:durableId="262691826">
    <w:abstractNumId w:val="47"/>
  </w:num>
  <w:num w:numId="9" w16cid:durableId="1403214361">
    <w:abstractNumId w:val="63"/>
  </w:num>
  <w:num w:numId="10" w16cid:durableId="1395857095">
    <w:abstractNumId w:val="11"/>
  </w:num>
  <w:num w:numId="11" w16cid:durableId="754472265">
    <w:abstractNumId w:val="12"/>
  </w:num>
  <w:num w:numId="12" w16cid:durableId="408233264">
    <w:abstractNumId w:val="36"/>
  </w:num>
  <w:num w:numId="13" w16cid:durableId="549656428">
    <w:abstractNumId w:val="25"/>
  </w:num>
  <w:num w:numId="14" w16cid:durableId="1268192384">
    <w:abstractNumId w:val="53"/>
  </w:num>
  <w:num w:numId="15" w16cid:durableId="982079616">
    <w:abstractNumId w:val="65"/>
  </w:num>
  <w:num w:numId="16" w16cid:durableId="1563979529">
    <w:abstractNumId w:val="9"/>
  </w:num>
  <w:num w:numId="17" w16cid:durableId="1222522325">
    <w:abstractNumId w:val="17"/>
  </w:num>
  <w:num w:numId="18" w16cid:durableId="193730975">
    <w:abstractNumId w:val="0"/>
  </w:num>
  <w:num w:numId="19" w16cid:durableId="574121878">
    <w:abstractNumId w:val="13"/>
  </w:num>
  <w:num w:numId="20" w16cid:durableId="849835634">
    <w:abstractNumId w:val="67"/>
  </w:num>
  <w:num w:numId="21" w16cid:durableId="398984892">
    <w:abstractNumId w:val="38"/>
  </w:num>
  <w:num w:numId="22" w16cid:durableId="179398386">
    <w:abstractNumId w:val="1"/>
  </w:num>
  <w:num w:numId="23" w16cid:durableId="355159585">
    <w:abstractNumId w:val="2"/>
  </w:num>
  <w:num w:numId="24" w16cid:durableId="2104376201">
    <w:abstractNumId w:val="44"/>
  </w:num>
  <w:num w:numId="25" w16cid:durableId="549339934">
    <w:abstractNumId w:val="68"/>
  </w:num>
  <w:num w:numId="26" w16cid:durableId="1392147242">
    <w:abstractNumId w:val="50"/>
  </w:num>
  <w:num w:numId="27" w16cid:durableId="1198928171">
    <w:abstractNumId w:val="34"/>
  </w:num>
  <w:num w:numId="28" w16cid:durableId="248782925">
    <w:abstractNumId w:val="55"/>
  </w:num>
  <w:num w:numId="29" w16cid:durableId="821308306">
    <w:abstractNumId w:val="16"/>
  </w:num>
  <w:num w:numId="30" w16cid:durableId="837770346">
    <w:abstractNumId w:val="14"/>
  </w:num>
  <w:num w:numId="31" w16cid:durableId="242646900">
    <w:abstractNumId w:val="45"/>
  </w:num>
  <w:num w:numId="32" w16cid:durableId="312024481">
    <w:abstractNumId w:val="57"/>
  </w:num>
  <w:num w:numId="33" w16cid:durableId="863206360">
    <w:abstractNumId w:val="21"/>
  </w:num>
  <w:num w:numId="34" w16cid:durableId="1756702314">
    <w:abstractNumId w:val="58"/>
  </w:num>
  <w:num w:numId="35" w16cid:durableId="162819790">
    <w:abstractNumId w:val="27"/>
  </w:num>
  <w:num w:numId="36" w16cid:durableId="1832603422">
    <w:abstractNumId w:val="54"/>
  </w:num>
  <w:num w:numId="37" w16cid:durableId="360935160">
    <w:abstractNumId w:val="31"/>
  </w:num>
  <w:num w:numId="38" w16cid:durableId="1672834129">
    <w:abstractNumId w:val="60"/>
  </w:num>
  <w:num w:numId="39" w16cid:durableId="1230532097">
    <w:abstractNumId w:val="23"/>
  </w:num>
  <w:num w:numId="40" w16cid:durableId="2063599761">
    <w:abstractNumId w:val="43"/>
  </w:num>
  <w:num w:numId="41" w16cid:durableId="560406198">
    <w:abstractNumId w:val="18"/>
  </w:num>
  <w:num w:numId="42" w16cid:durableId="1884711586">
    <w:abstractNumId w:val="48"/>
  </w:num>
  <w:num w:numId="43" w16cid:durableId="1757047981">
    <w:abstractNumId w:val="33"/>
  </w:num>
  <w:num w:numId="44" w16cid:durableId="1398354667">
    <w:abstractNumId w:val="22"/>
  </w:num>
  <w:num w:numId="45" w16cid:durableId="2027560943">
    <w:abstractNumId w:val="69"/>
  </w:num>
  <w:num w:numId="46" w16cid:durableId="438109285">
    <w:abstractNumId w:val="26"/>
  </w:num>
  <w:num w:numId="47" w16cid:durableId="1153134275">
    <w:abstractNumId w:val="4"/>
  </w:num>
  <w:num w:numId="48" w16cid:durableId="528688192">
    <w:abstractNumId w:val="41"/>
  </w:num>
  <w:num w:numId="49" w16cid:durableId="253978678">
    <w:abstractNumId w:val="19"/>
  </w:num>
  <w:num w:numId="50" w16cid:durableId="381295645">
    <w:abstractNumId w:val="62"/>
  </w:num>
  <w:num w:numId="51" w16cid:durableId="1606187653">
    <w:abstractNumId w:val="35"/>
  </w:num>
  <w:num w:numId="52" w16cid:durableId="315687600">
    <w:abstractNumId w:val="51"/>
  </w:num>
  <w:num w:numId="53" w16cid:durableId="627399495">
    <w:abstractNumId w:val="49"/>
  </w:num>
  <w:num w:numId="54" w16cid:durableId="1767461207">
    <w:abstractNumId w:val="3"/>
  </w:num>
  <w:num w:numId="55" w16cid:durableId="1440876122">
    <w:abstractNumId w:val="8"/>
  </w:num>
  <w:num w:numId="56" w16cid:durableId="256408640">
    <w:abstractNumId w:val="66"/>
  </w:num>
  <w:num w:numId="57" w16cid:durableId="117340560">
    <w:abstractNumId w:val="10"/>
  </w:num>
  <w:num w:numId="58" w16cid:durableId="1250312151">
    <w:abstractNumId w:val="6"/>
  </w:num>
  <w:num w:numId="59" w16cid:durableId="639652589">
    <w:abstractNumId w:val="24"/>
  </w:num>
  <w:num w:numId="60" w16cid:durableId="693963839">
    <w:abstractNumId w:val="20"/>
  </w:num>
  <w:num w:numId="61" w16cid:durableId="1835759200">
    <w:abstractNumId w:val="52"/>
  </w:num>
  <w:num w:numId="62" w16cid:durableId="100614083">
    <w:abstractNumId w:val="15"/>
  </w:num>
  <w:num w:numId="63" w16cid:durableId="1518881389">
    <w:abstractNumId w:val="28"/>
  </w:num>
  <w:num w:numId="64" w16cid:durableId="63649346">
    <w:abstractNumId w:val="61"/>
  </w:num>
  <w:num w:numId="65" w16cid:durableId="1776513401">
    <w:abstractNumId w:val="59"/>
  </w:num>
  <w:num w:numId="66" w16cid:durableId="233393308">
    <w:abstractNumId w:val="30"/>
  </w:num>
  <w:num w:numId="67" w16cid:durableId="2122869644">
    <w:abstractNumId w:val="32"/>
  </w:num>
  <w:num w:numId="68" w16cid:durableId="2129472686">
    <w:abstractNumId w:val="7"/>
  </w:num>
  <w:num w:numId="69" w16cid:durableId="785274766">
    <w:abstractNumId w:val="42"/>
  </w:num>
  <w:num w:numId="70" w16cid:durableId="655494897">
    <w:abstractNumId w:val="5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517"/>
    <w:rsid w:val="00011E25"/>
    <w:rsid w:val="000134B8"/>
    <w:rsid w:val="0003062B"/>
    <w:rsid w:val="00063340"/>
    <w:rsid w:val="000665A4"/>
    <w:rsid w:val="00095BFE"/>
    <w:rsid w:val="000A3F5B"/>
    <w:rsid w:val="00103BAE"/>
    <w:rsid w:val="001106D0"/>
    <w:rsid w:val="00120FF3"/>
    <w:rsid w:val="00140199"/>
    <w:rsid w:val="00186CB0"/>
    <w:rsid w:val="001A46BD"/>
    <w:rsid w:val="001A6577"/>
    <w:rsid w:val="001C0306"/>
    <w:rsid w:val="002611C8"/>
    <w:rsid w:val="002E6847"/>
    <w:rsid w:val="002E7BB0"/>
    <w:rsid w:val="002F0359"/>
    <w:rsid w:val="0030427A"/>
    <w:rsid w:val="00346AE1"/>
    <w:rsid w:val="0037112C"/>
    <w:rsid w:val="003B4C13"/>
    <w:rsid w:val="003D0113"/>
    <w:rsid w:val="003D2395"/>
    <w:rsid w:val="00411AB7"/>
    <w:rsid w:val="00441356"/>
    <w:rsid w:val="004415C6"/>
    <w:rsid w:val="0045637D"/>
    <w:rsid w:val="00466B94"/>
    <w:rsid w:val="004843EC"/>
    <w:rsid w:val="004A12BC"/>
    <w:rsid w:val="004D337C"/>
    <w:rsid w:val="004E5C1F"/>
    <w:rsid w:val="00525F29"/>
    <w:rsid w:val="00543572"/>
    <w:rsid w:val="00566074"/>
    <w:rsid w:val="00571AD3"/>
    <w:rsid w:val="00595C5F"/>
    <w:rsid w:val="005979A8"/>
    <w:rsid w:val="005A1346"/>
    <w:rsid w:val="005C1985"/>
    <w:rsid w:val="005D1FF6"/>
    <w:rsid w:val="005D6B02"/>
    <w:rsid w:val="005F6C8F"/>
    <w:rsid w:val="006169EA"/>
    <w:rsid w:val="00621522"/>
    <w:rsid w:val="00623929"/>
    <w:rsid w:val="00630DE0"/>
    <w:rsid w:val="00661400"/>
    <w:rsid w:val="00674ACB"/>
    <w:rsid w:val="006A61B2"/>
    <w:rsid w:val="006B7578"/>
    <w:rsid w:val="006C33F9"/>
    <w:rsid w:val="0072526F"/>
    <w:rsid w:val="00732CFC"/>
    <w:rsid w:val="00744984"/>
    <w:rsid w:val="007923FE"/>
    <w:rsid w:val="007A56AE"/>
    <w:rsid w:val="007C2237"/>
    <w:rsid w:val="007C263A"/>
    <w:rsid w:val="007D705E"/>
    <w:rsid w:val="007E2517"/>
    <w:rsid w:val="007E41C1"/>
    <w:rsid w:val="0081470D"/>
    <w:rsid w:val="0082382E"/>
    <w:rsid w:val="00825C7C"/>
    <w:rsid w:val="008346C8"/>
    <w:rsid w:val="00836C71"/>
    <w:rsid w:val="00840579"/>
    <w:rsid w:val="00866DB1"/>
    <w:rsid w:val="00885170"/>
    <w:rsid w:val="00891155"/>
    <w:rsid w:val="008A1D5B"/>
    <w:rsid w:val="008A563E"/>
    <w:rsid w:val="008C24C0"/>
    <w:rsid w:val="008C5518"/>
    <w:rsid w:val="008F7877"/>
    <w:rsid w:val="00903691"/>
    <w:rsid w:val="00903CEC"/>
    <w:rsid w:val="00910F55"/>
    <w:rsid w:val="009620D2"/>
    <w:rsid w:val="00975C96"/>
    <w:rsid w:val="00983326"/>
    <w:rsid w:val="009A2251"/>
    <w:rsid w:val="009B482D"/>
    <w:rsid w:val="009C2363"/>
    <w:rsid w:val="009C48E6"/>
    <w:rsid w:val="00A00E73"/>
    <w:rsid w:val="00A336EF"/>
    <w:rsid w:val="00A462A7"/>
    <w:rsid w:val="00A522C6"/>
    <w:rsid w:val="00A97BC2"/>
    <w:rsid w:val="00AC74F0"/>
    <w:rsid w:val="00B03A15"/>
    <w:rsid w:val="00B12AB1"/>
    <w:rsid w:val="00B13162"/>
    <w:rsid w:val="00B54925"/>
    <w:rsid w:val="00B55751"/>
    <w:rsid w:val="00B55D95"/>
    <w:rsid w:val="00B71BBC"/>
    <w:rsid w:val="00B84084"/>
    <w:rsid w:val="00B90E73"/>
    <w:rsid w:val="00BA12A4"/>
    <w:rsid w:val="00BA338E"/>
    <w:rsid w:val="00BB489C"/>
    <w:rsid w:val="00BD09C4"/>
    <w:rsid w:val="00C42EEC"/>
    <w:rsid w:val="00C54C3D"/>
    <w:rsid w:val="00C54DBA"/>
    <w:rsid w:val="00C65683"/>
    <w:rsid w:val="00C96F05"/>
    <w:rsid w:val="00CA64FF"/>
    <w:rsid w:val="00CB35EE"/>
    <w:rsid w:val="00CB5458"/>
    <w:rsid w:val="00CD3DF8"/>
    <w:rsid w:val="00CD50CB"/>
    <w:rsid w:val="00CE0EA1"/>
    <w:rsid w:val="00CF44F7"/>
    <w:rsid w:val="00CF7FBD"/>
    <w:rsid w:val="00D150A1"/>
    <w:rsid w:val="00D22708"/>
    <w:rsid w:val="00D23E45"/>
    <w:rsid w:val="00D5014D"/>
    <w:rsid w:val="00D6743C"/>
    <w:rsid w:val="00D9558E"/>
    <w:rsid w:val="00DA4B8B"/>
    <w:rsid w:val="00DB0A49"/>
    <w:rsid w:val="00E22148"/>
    <w:rsid w:val="00E601F1"/>
    <w:rsid w:val="00E60DD9"/>
    <w:rsid w:val="00EA4986"/>
    <w:rsid w:val="00ED3294"/>
    <w:rsid w:val="00EE4247"/>
    <w:rsid w:val="00F4476D"/>
    <w:rsid w:val="00F50BE8"/>
    <w:rsid w:val="00F62069"/>
    <w:rsid w:val="00F65901"/>
    <w:rsid w:val="00F70D82"/>
    <w:rsid w:val="00F82E28"/>
    <w:rsid w:val="00F845E2"/>
    <w:rsid w:val="00F85856"/>
    <w:rsid w:val="00F87175"/>
    <w:rsid w:val="00FB6F6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427C39"/>
  <w15:chartTrackingRefBased/>
  <w15:docId w15:val="{C884424C-F354-4002-9C58-01193D6C1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7FBD"/>
    <w:rPr>
      <w:color w:val="0563C1" w:themeColor="hyperlink"/>
      <w:u w:val="single"/>
    </w:rPr>
  </w:style>
  <w:style w:type="character" w:styleId="UnresolvedMention">
    <w:name w:val="Unresolved Mention"/>
    <w:basedOn w:val="DefaultParagraphFont"/>
    <w:uiPriority w:val="99"/>
    <w:semiHidden/>
    <w:unhideWhenUsed/>
    <w:rsid w:val="00CF7FBD"/>
    <w:rPr>
      <w:color w:val="605E5C"/>
      <w:shd w:val="clear" w:color="auto" w:fill="E1DFDD"/>
    </w:rPr>
  </w:style>
  <w:style w:type="paragraph" w:styleId="ListParagraph">
    <w:name w:val="List Paragraph"/>
    <w:basedOn w:val="Normal"/>
    <w:uiPriority w:val="34"/>
    <w:qFormat/>
    <w:rsid w:val="008C55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51378">
      <w:bodyDiv w:val="1"/>
      <w:marLeft w:val="0"/>
      <w:marRight w:val="0"/>
      <w:marTop w:val="0"/>
      <w:marBottom w:val="0"/>
      <w:divBdr>
        <w:top w:val="none" w:sz="0" w:space="0" w:color="auto"/>
        <w:left w:val="none" w:sz="0" w:space="0" w:color="auto"/>
        <w:bottom w:val="none" w:sz="0" w:space="0" w:color="auto"/>
        <w:right w:val="none" w:sz="0" w:space="0" w:color="auto"/>
      </w:divBdr>
      <w:divsChild>
        <w:div w:id="669136852">
          <w:marLeft w:val="547"/>
          <w:marRight w:val="0"/>
          <w:marTop w:val="0"/>
          <w:marBottom w:val="0"/>
          <w:divBdr>
            <w:top w:val="none" w:sz="0" w:space="0" w:color="auto"/>
            <w:left w:val="none" w:sz="0" w:space="0" w:color="auto"/>
            <w:bottom w:val="none" w:sz="0" w:space="0" w:color="auto"/>
            <w:right w:val="none" w:sz="0" w:space="0" w:color="auto"/>
          </w:divBdr>
        </w:div>
        <w:div w:id="765929569">
          <w:marLeft w:val="547"/>
          <w:marRight w:val="0"/>
          <w:marTop w:val="0"/>
          <w:marBottom w:val="0"/>
          <w:divBdr>
            <w:top w:val="none" w:sz="0" w:space="0" w:color="auto"/>
            <w:left w:val="none" w:sz="0" w:space="0" w:color="auto"/>
            <w:bottom w:val="none" w:sz="0" w:space="0" w:color="auto"/>
            <w:right w:val="none" w:sz="0" w:space="0" w:color="auto"/>
          </w:divBdr>
        </w:div>
        <w:div w:id="1877354947">
          <w:marLeft w:val="547"/>
          <w:marRight w:val="0"/>
          <w:marTop w:val="0"/>
          <w:marBottom w:val="0"/>
          <w:divBdr>
            <w:top w:val="none" w:sz="0" w:space="0" w:color="auto"/>
            <w:left w:val="none" w:sz="0" w:space="0" w:color="auto"/>
            <w:bottom w:val="none" w:sz="0" w:space="0" w:color="auto"/>
            <w:right w:val="none" w:sz="0" w:space="0" w:color="auto"/>
          </w:divBdr>
        </w:div>
        <w:div w:id="101075036">
          <w:marLeft w:val="547"/>
          <w:marRight w:val="0"/>
          <w:marTop w:val="0"/>
          <w:marBottom w:val="0"/>
          <w:divBdr>
            <w:top w:val="none" w:sz="0" w:space="0" w:color="auto"/>
            <w:left w:val="none" w:sz="0" w:space="0" w:color="auto"/>
            <w:bottom w:val="none" w:sz="0" w:space="0" w:color="auto"/>
            <w:right w:val="none" w:sz="0" w:space="0" w:color="auto"/>
          </w:divBdr>
        </w:div>
      </w:divsChild>
    </w:div>
    <w:div w:id="15622296">
      <w:bodyDiv w:val="1"/>
      <w:marLeft w:val="0"/>
      <w:marRight w:val="0"/>
      <w:marTop w:val="0"/>
      <w:marBottom w:val="0"/>
      <w:divBdr>
        <w:top w:val="none" w:sz="0" w:space="0" w:color="auto"/>
        <w:left w:val="none" w:sz="0" w:space="0" w:color="auto"/>
        <w:bottom w:val="none" w:sz="0" w:space="0" w:color="auto"/>
        <w:right w:val="none" w:sz="0" w:space="0" w:color="auto"/>
      </w:divBdr>
      <w:divsChild>
        <w:div w:id="1155149428">
          <w:marLeft w:val="547"/>
          <w:marRight w:val="0"/>
          <w:marTop w:val="0"/>
          <w:marBottom w:val="0"/>
          <w:divBdr>
            <w:top w:val="none" w:sz="0" w:space="0" w:color="auto"/>
            <w:left w:val="none" w:sz="0" w:space="0" w:color="auto"/>
            <w:bottom w:val="none" w:sz="0" w:space="0" w:color="auto"/>
            <w:right w:val="none" w:sz="0" w:space="0" w:color="auto"/>
          </w:divBdr>
        </w:div>
        <w:div w:id="112482577">
          <w:marLeft w:val="1166"/>
          <w:marRight w:val="0"/>
          <w:marTop w:val="0"/>
          <w:marBottom w:val="0"/>
          <w:divBdr>
            <w:top w:val="none" w:sz="0" w:space="0" w:color="auto"/>
            <w:left w:val="none" w:sz="0" w:space="0" w:color="auto"/>
            <w:bottom w:val="none" w:sz="0" w:space="0" w:color="auto"/>
            <w:right w:val="none" w:sz="0" w:space="0" w:color="auto"/>
          </w:divBdr>
        </w:div>
        <w:div w:id="2072070450">
          <w:marLeft w:val="1166"/>
          <w:marRight w:val="0"/>
          <w:marTop w:val="0"/>
          <w:marBottom w:val="0"/>
          <w:divBdr>
            <w:top w:val="none" w:sz="0" w:space="0" w:color="auto"/>
            <w:left w:val="none" w:sz="0" w:space="0" w:color="auto"/>
            <w:bottom w:val="none" w:sz="0" w:space="0" w:color="auto"/>
            <w:right w:val="none" w:sz="0" w:space="0" w:color="auto"/>
          </w:divBdr>
        </w:div>
        <w:div w:id="1255631121">
          <w:marLeft w:val="1166"/>
          <w:marRight w:val="0"/>
          <w:marTop w:val="0"/>
          <w:marBottom w:val="0"/>
          <w:divBdr>
            <w:top w:val="none" w:sz="0" w:space="0" w:color="auto"/>
            <w:left w:val="none" w:sz="0" w:space="0" w:color="auto"/>
            <w:bottom w:val="none" w:sz="0" w:space="0" w:color="auto"/>
            <w:right w:val="none" w:sz="0" w:space="0" w:color="auto"/>
          </w:divBdr>
        </w:div>
        <w:div w:id="899483394">
          <w:marLeft w:val="1166"/>
          <w:marRight w:val="0"/>
          <w:marTop w:val="0"/>
          <w:marBottom w:val="0"/>
          <w:divBdr>
            <w:top w:val="none" w:sz="0" w:space="0" w:color="auto"/>
            <w:left w:val="none" w:sz="0" w:space="0" w:color="auto"/>
            <w:bottom w:val="none" w:sz="0" w:space="0" w:color="auto"/>
            <w:right w:val="none" w:sz="0" w:space="0" w:color="auto"/>
          </w:divBdr>
        </w:div>
        <w:div w:id="1584490506">
          <w:marLeft w:val="547"/>
          <w:marRight w:val="0"/>
          <w:marTop w:val="0"/>
          <w:marBottom w:val="0"/>
          <w:divBdr>
            <w:top w:val="none" w:sz="0" w:space="0" w:color="auto"/>
            <w:left w:val="none" w:sz="0" w:space="0" w:color="auto"/>
            <w:bottom w:val="none" w:sz="0" w:space="0" w:color="auto"/>
            <w:right w:val="none" w:sz="0" w:space="0" w:color="auto"/>
          </w:divBdr>
        </w:div>
        <w:div w:id="949122334">
          <w:marLeft w:val="1166"/>
          <w:marRight w:val="0"/>
          <w:marTop w:val="0"/>
          <w:marBottom w:val="0"/>
          <w:divBdr>
            <w:top w:val="none" w:sz="0" w:space="0" w:color="auto"/>
            <w:left w:val="none" w:sz="0" w:space="0" w:color="auto"/>
            <w:bottom w:val="none" w:sz="0" w:space="0" w:color="auto"/>
            <w:right w:val="none" w:sz="0" w:space="0" w:color="auto"/>
          </w:divBdr>
        </w:div>
        <w:div w:id="157885814">
          <w:marLeft w:val="1166"/>
          <w:marRight w:val="0"/>
          <w:marTop w:val="0"/>
          <w:marBottom w:val="0"/>
          <w:divBdr>
            <w:top w:val="none" w:sz="0" w:space="0" w:color="auto"/>
            <w:left w:val="none" w:sz="0" w:space="0" w:color="auto"/>
            <w:bottom w:val="none" w:sz="0" w:space="0" w:color="auto"/>
            <w:right w:val="none" w:sz="0" w:space="0" w:color="auto"/>
          </w:divBdr>
        </w:div>
        <w:div w:id="1492329315">
          <w:marLeft w:val="1166"/>
          <w:marRight w:val="0"/>
          <w:marTop w:val="0"/>
          <w:marBottom w:val="0"/>
          <w:divBdr>
            <w:top w:val="none" w:sz="0" w:space="0" w:color="auto"/>
            <w:left w:val="none" w:sz="0" w:space="0" w:color="auto"/>
            <w:bottom w:val="none" w:sz="0" w:space="0" w:color="auto"/>
            <w:right w:val="none" w:sz="0" w:space="0" w:color="auto"/>
          </w:divBdr>
        </w:div>
        <w:div w:id="209267773">
          <w:marLeft w:val="547"/>
          <w:marRight w:val="0"/>
          <w:marTop w:val="0"/>
          <w:marBottom w:val="0"/>
          <w:divBdr>
            <w:top w:val="none" w:sz="0" w:space="0" w:color="auto"/>
            <w:left w:val="none" w:sz="0" w:space="0" w:color="auto"/>
            <w:bottom w:val="none" w:sz="0" w:space="0" w:color="auto"/>
            <w:right w:val="none" w:sz="0" w:space="0" w:color="auto"/>
          </w:divBdr>
        </w:div>
        <w:div w:id="437530358">
          <w:marLeft w:val="1166"/>
          <w:marRight w:val="0"/>
          <w:marTop w:val="0"/>
          <w:marBottom w:val="0"/>
          <w:divBdr>
            <w:top w:val="none" w:sz="0" w:space="0" w:color="auto"/>
            <w:left w:val="none" w:sz="0" w:space="0" w:color="auto"/>
            <w:bottom w:val="none" w:sz="0" w:space="0" w:color="auto"/>
            <w:right w:val="none" w:sz="0" w:space="0" w:color="auto"/>
          </w:divBdr>
        </w:div>
        <w:div w:id="1198154746">
          <w:marLeft w:val="1166"/>
          <w:marRight w:val="0"/>
          <w:marTop w:val="0"/>
          <w:marBottom w:val="0"/>
          <w:divBdr>
            <w:top w:val="none" w:sz="0" w:space="0" w:color="auto"/>
            <w:left w:val="none" w:sz="0" w:space="0" w:color="auto"/>
            <w:bottom w:val="none" w:sz="0" w:space="0" w:color="auto"/>
            <w:right w:val="none" w:sz="0" w:space="0" w:color="auto"/>
          </w:divBdr>
        </w:div>
        <w:div w:id="907886149">
          <w:marLeft w:val="1166"/>
          <w:marRight w:val="0"/>
          <w:marTop w:val="0"/>
          <w:marBottom w:val="0"/>
          <w:divBdr>
            <w:top w:val="none" w:sz="0" w:space="0" w:color="auto"/>
            <w:left w:val="none" w:sz="0" w:space="0" w:color="auto"/>
            <w:bottom w:val="none" w:sz="0" w:space="0" w:color="auto"/>
            <w:right w:val="none" w:sz="0" w:space="0" w:color="auto"/>
          </w:divBdr>
        </w:div>
        <w:div w:id="1318798271">
          <w:marLeft w:val="1166"/>
          <w:marRight w:val="0"/>
          <w:marTop w:val="0"/>
          <w:marBottom w:val="0"/>
          <w:divBdr>
            <w:top w:val="none" w:sz="0" w:space="0" w:color="auto"/>
            <w:left w:val="none" w:sz="0" w:space="0" w:color="auto"/>
            <w:bottom w:val="none" w:sz="0" w:space="0" w:color="auto"/>
            <w:right w:val="none" w:sz="0" w:space="0" w:color="auto"/>
          </w:divBdr>
        </w:div>
        <w:div w:id="608513362">
          <w:marLeft w:val="1166"/>
          <w:marRight w:val="0"/>
          <w:marTop w:val="0"/>
          <w:marBottom w:val="0"/>
          <w:divBdr>
            <w:top w:val="none" w:sz="0" w:space="0" w:color="auto"/>
            <w:left w:val="none" w:sz="0" w:space="0" w:color="auto"/>
            <w:bottom w:val="none" w:sz="0" w:space="0" w:color="auto"/>
            <w:right w:val="none" w:sz="0" w:space="0" w:color="auto"/>
          </w:divBdr>
        </w:div>
        <w:div w:id="659309012">
          <w:marLeft w:val="1166"/>
          <w:marRight w:val="0"/>
          <w:marTop w:val="0"/>
          <w:marBottom w:val="0"/>
          <w:divBdr>
            <w:top w:val="none" w:sz="0" w:space="0" w:color="auto"/>
            <w:left w:val="none" w:sz="0" w:space="0" w:color="auto"/>
            <w:bottom w:val="none" w:sz="0" w:space="0" w:color="auto"/>
            <w:right w:val="none" w:sz="0" w:space="0" w:color="auto"/>
          </w:divBdr>
        </w:div>
      </w:divsChild>
    </w:div>
    <w:div w:id="52051429">
      <w:bodyDiv w:val="1"/>
      <w:marLeft w:val="0"/>
      <w:marRight w:val="0"/>
      <w:marTop w:val="0"/>
      <w:marBottom w:val="0"/>
      <w:divBdr>
        <w:top w:val="none" w:sz="0" w:space="0" w:color="auto"/>
        <w:left w:val="none" w:sz="0" w:space="0" w:color="auto"/>
        <w:bottom w:val="none" w:sz="0" w:space="0" w:color="auto"/>
        <w:right w:val="none" w:sz="0" w:space="0" w:color="auto"/>
      </w:divBdr>
      <w:divsChild>
        <w:div w:id="1884099578">
          <w:marLeft w:val="547"/>
          <w:marRight w:val="0"/>
          <w:marTop w:val="0"/>
          <w:marBottom w:val="0"/>
          <w:divBdr>
            <w:top w:val="none" w:sz="0" w:space="0" w:color="auto"/>
            <w:left w:val="none" w:sz="0" w:space="0" w:color="auto"/>
            <w:bottom w:val="none" w:sz="0" w:space="0" w:color="auto"/>
            <w:right w:val="none" w:sz="0" w:space="0" w:color="auto"/>
          </w:divBdr>
        </w:div>
        <w:div w:id="80880411">
          <w:marLeft w:val="547"/>
          <w:marRight w:val="0"/>
          <w:marTop w:val="0"/>
          <w:marBottom w:val="0"/>
          <w:divBdr>
            <w:top w:val="none" w:sz="0" w:space="0" w:color="auto"/>
            <w:left w:val="none" w:sz="0" w:space="0" w:color="auto"/>
            <w:bottom w:val="none" w:sz="0" w:space="0" w:color="auto"/>
            <w:right w:val="none" w:sz="0" w:space="0" w:color="auto"/>
          </w:divBdr>
        </w:div>
        <w:div w:id="1467892031">
          <w:marLeft w:val="547"/>
          <w:marRight w:val="0"/>
          <w:marTop w:val="0"/>
          <w:marBottom w:val="0"/>
          <w:divBdr>
            <w:top w:val="none" w:sz="0" w:space="0" w:color="auto"/>
            <w:left w:val="none" w:sz="0" w:space="0" w:color="auto"/>
            <w:bottom w:val="none" w:sz="0" w:space="0" w:color="auto"/>
            <w:right w:val="none" w:sz="0" w:space="0" w:color="auto"/>
          </w:divBdr>
        </w:div>
        <w:div w:id="664630885">
          <w:marLeft w:val="547"/>
          <w:marRight w:val="0"/>
          <w:marTop w:val="0"/>
          <w:marBottom w:val="0"/>
          <w:divBdr>
            <w:top w:val="none" w:sz="0" w:space="0" w:color="auto"/>
            <w:left w:val="none" w:sz="0" w:space="0" w:color="auto"/>
            <w:bottom w:val="none" w:sz="0" w:space="0" w:color="auto"/>
            <w:right w:val="none" w:sz="0" w:space="0" w:color="auto"/>
          </w:divBdr>
        </w:div>
        <w:div w:id="1540048988">
          <w:marLeft w:val="547"/>
          <w:marRight w:val="0"/>
          <w:marTop w:val="0"/>
          <w:marBottom w:val="0"/>
          <w:divBdr>
            <w:top w:val="none" w:sz="0" w:space="0" w:color="auto"/>
            <w:left w:val="none" w:sz="0" w:space="0" w:color="auto"/>
            <w:bottom w:val="none" w:sz="0" w:space="0" w:color="auto"/>
            <w:right w:val="none" w:sz="0" w:space="0" w:color="auto"/>
          </w:divBdr>
        </w:div>
      </w:divsChild>
    </w:div>
    <w:div w:id="104541270">
      <w:bodyDiv w:val="1"/>
      <w:marLeft w:val="0"/>
      <w:marRight w:val="0"/>
      <w:marTop w:val="0"/>
      <w:marBottom w:val="0"/>
      <w:divBdr>
        <w:top w:val="none" w:sz="0" w:space="0" w:color="auto"/>
        <w:left w:val="none" w:sz="0" w:space="0" w:color="auto"/>
        <w:bottom w:val="none" w:sz="0" w:space="0" w:color="auto"/>
        <w:right w:val="none" w:sz="0" w:space="0" w:color="auto"/>
      </w:divBdr>
    </w:div>
    <w:div w:id="122191519">
      <w:bodyDiv w:val="1"/>
      <w:marLeft w:val="0"/>
      <w:marRight w:val="0"/>
      <w:marTop w:val="0"/>
      <w:marBottom w:val="0"/>
      <w:divBdr>
        <w:top w:val="none" w:sz="0" w:space="0" w:color="auto"/>
        <w:left w:val="none" w:sz="0" w:space="0" w:color="auto"/>
        <w:bottom w:val="none" w:sz="0" w:space="0" w:color="auto"/>
        <w:right w:val="none" w:sz="0" w:space="0" w:color="auto"/>
      </w:divBdr>
      <w:divsChild>
        <w:div w:id="1570921049">
          <w:marLeft w:val="446"/>
          <w:marRight w:val="0"/>
          <w:marTop w:val="200"/>
          <w:marBottom w:val="0"/>
          <w:divBdr>
            <w:top w:val="none" w:sz="0" w:space="0" w:color="auto"/>
            <w:left w:val="none" w:sz="0" w:space="0" w:color="auto"/>
            <w:bottom w:val="none" w:sz="0" w:space="0" w:color="auto"/>
            <w:right w:val="none" w:sz="0" w:space="0" w:color="auto"/>
          </w:divBdr>
        </w:div>
        <w:div w:id="619796811">
          <w:marLeft w:val="547"/>
          <w:marRight w:val="0"/>
          <w:marTop w:val="200"/>
          <w:marBottom w:val="0"/>
          <w:divBdr>
            <w:top w:val="none" w:sz="0" w:space="0" w:color="auto"/>
            <w:left w:val="none" w:sz="0" w:space="0" w:color="auto"/>
            <w:bottom w:val="none" w:sz="0" w:space="0" w:color="auto"/>
            <w:right w:val="none" w:sz="0" w:space="0" w:color="auto"/>
          </w:divBdr>
        </w:div>
        <w:div w:id="88702502">
          <w:marLeft w:val="547"/>
          <w:marRight w:val="0"/>
          <w:marTop w:val="200"/>
          <w:marBottom w:val="0"/>
          <w:divBdr>
            <w:top w:val="none" w:sz="0" w:space="0" w:color="auto"/>
            <w:left w:val="none" w:sz="0" w:space="0" w:color="auto"/>
            <w:bottom w:val="none" w:sz="0" w:space="0" w:color="auto"/>
            <w:right w:val="none" w:sz="0" w:space="0" w:color="auto"/>
          </w:divBdr>
        </w:div>
        <w:div w:id="1975914173">
          <w:marLeft w:val="547"/>
          <w:marRight w:val="0"/>
          <w:marTop w:val="200"/>
          <w:marBottom w:val="0"/>
          <w:divBdr>
            <w:top w:val="none" w:sz="0" w:space="0" w:color="auto"/>
            <w:left w:val="none" w:sz="0" w:space="0" w:color="auto"/>
            <w:bottom w:val="none" w:sz="0" w:space="0" w:color="auto"/>
            <w:right w:val="none" w:sz="0" w:space="0" w:color="auto"/>
          </w:divBdr>
        </w:div>
        <w:div w:id="57290058">
          <w:marLeft w:val="547"/>
          <w:marRight w:val="0"/>
          <w:marTop w:val="200"/>
          <w:marBottom w:val="0"/>
          <w:divBdr>
            <w:top w:val="none" w:sz="0" w:space="0" w:color="auto"/>
            <w:left w:val="none" w:sz="0" w:space="0" w:color="auto"/>
            <w:bottom w:val="none" w:sz="0" w:space="0" w:color="auto"/>
            <w:right w:val="none" w:sz="0" w:space="0" w:color="auto"/>
          </w:divBdr>
        </w:div>
      </w:divsChild>
    </w:div>
    <w:div w:id="198251068">
      <w:bodyDiv w:val="1"/>
      <w:marLeft w:val="0"/>
      <w:marRight w:val="0"/>
      <w:marTop w:val="0"/>
      <w:marBottom w:val="0"/>
      <w:divBdr>
        <w:top w:val="none" w:sz="0" w:space="0" w:color="auto"/>
        <w:left w:val="none" w:sz="0" w:space="0" w:color="auto"/>
        <w:bottom w:val="none" w:sz="0" w:space="0" w:color="auto"/>
        <w:right w:val="none" w:sz="0" w:space="0" w:color="auto"/>
      </w:divBdr>
      <w:divsChild>
        <w:div w:id="970935842">
          <w:marLeft w:val="547"/>
          <w:marRight w:val="0"/>
          <w:marTop w:val="0"/>
          <w:marBottom w:val="0"/>
          <w:divBdr>
            <w:top w:val="none" w:sz="0" w:space="0" w:color="auto"/>
            <w:left w:val="none" w:sz="0" w:space="0" w:color="auto"/>
            <w:bottom w:val="none" w:sz="0" w:space="0" w:color="auto"/>
            <w:right w:val="none" w:sz="0" w:space="0" w:color="auto"/>
          </w:divBdr>
        </w:div>
        <w:div w:id="1201672885">
          <w:marLeft w:val="547"/>
          <w:marRight w:val="0"/>
          <w:marTop w:val="0"/>
          <w:marBottom w:val="0"/>
          <w:divBdr>
            <w:top w:val="none" w:sz="0" w:space="0" w:color="auto"/>
            <w:left w:val="none" w:sz="0" w:space="0" w:color="auto"/>
            <w:bottom w:val="none" w:sz="0" w:space="0" w:color="auto"/>
            <w:right w:val="none" w:sz="0" w:space="0" w:color="auto"/>
          </w:divBdr>
        </w:div>
        <w:div w:id="1761440416">
          <w:marLeft w:val="547"/>
          <w:marRight w:val="0"/>
          <w:marTop w:val="0"/>
          <w:marBottom w:val="0"/>
          <w:divBdr>
            <w:top w:val="none" w:sz="0" w:space="0" w:color="auto"/>
            <w:left w:val="none" w:sz="0" w:space="0" w:color="auto"/>
            <w:bottom w:val="none" w:sz="0" w:space="0" w:color="auto"/>
            <w:right w:val="none" w:sz="0" w:space="0" w:color="auto"/>
          </w:divBdr>
        </w:div>
      </w:divsChild>
    </w:div>
    <w:div w:id="259264017">
      <w:bodyDiv w:val="1"/>
      <w:marLeft w:val="0"/>
      <w:marRight w:val="0"/>
      <w:marTop w:val="0"/>
      <w:marBottom w:val="0"/>
      <w:divBdr>
        <w:top w:val="none" w:sz="0" w:space="0" w:color="auto"/>
        <w:left w:val="none" w:sz="0" w:space="0" w:color="auto"/>
        <w:bottom w:val="none" w:sz="0" w:space="0" w:color="auto"/>
        <w:right w:val="none" w:sz="0" w:space="0" w:color="auto"/>
      </w:divBdr>
      <w:divsChild>
        <w:div w:id="185947893">
          <w:marLeft w:val="547"/>
          <w:marRight w:val="0"/>
          <w:marTop w:val="0"/>
          <w:marBottom w:val="0"/>
          <w:divBdr>
            <w:top w:val="none" w:sz="0" w:space="0" w:color="auto"/>
            <w:left w:val="none" w:sz="0" w:space="0" w:color="auto"/>
            <w:bottom w:val="none" w:sz="0" w:space="0" w:color="auto"/>
            <w:right w:val="none" w:sz="0" w:space="0" w:color="auto"/>
          </w:divBdr>
        </w:div>
        <w:div w:id="346759599">
          <w:marLeft w:val="547"/>
          <w:marRight w:val="0"/>
          <w:marTop w:val="0"/>
          <w:marBottom w:val="0"/>
          <w:divBdr>
            <w:top w:val="none" w:sz="0" w:space="0" w:color="auto"/>
            <w:left w:val="none" w:sz="0" w:space="0" w:color="auto"/>
            <w:bottom w:val="none" w:sz="0" w:space="0" w:color="auto"/>
            <w:right w:val="none" w:sz="0" w:space="0" w:color="auto"/>
          </w:divBdr>
        </w:div>
        <w:div w:id="1067534507">
          <w:marLeft w:val="547"/>
          <w:marRight w:val="0"/>
          <w:marTop w:val="0"/>
          <w:marBottom w:val="0"/>
          <w:divBdr>
            <w:top w:val="none" w:sz="0" w:space="0" w:color="auto"/>
            <w:left w:val="none" w:sz="0" w:space="0" w:color="auto"/>
            <w:bottom w:val="none" w:sz="0" w:space="0" w:color="auto"/>
            <w:right w:val="none" w:sz="0" w:space="0" w:color="auto"/>
          </w:divBdr>
        </w:div>
        <w:div w:id="1280645501">
          <w:marLeft w:val="547"/>
          <w:marRight w:val="0"/>
          <w:marTop w:val="0"/>
          <w:marBottom w:val="0"/>
          <w:divBdr>
            <w:top w:val="none" w:sz="0" w:space="0" w:color="auto"/>
            <w:left w:val="none" w:sz="0" w:space="0" w:color="auto"/>
            <w:bottom w:val="none" w:sz="0" w:space="0" w:color="auto"/>
            <w:right w:val="none" w:sz="0" w:space="0" w:color="auto"/>
          </w:divBdr>
        </w:div>
        <w:div w:id="1475878671">
          <w:marLeft w:val="547"/>
          <w:marRight w:val="0"/>
          <w:marTop w:val="0"/>
          <w:marBottom w:val="0"/>
          <w:divBdr>
            <w:top w:val="none" w:sz="0" w:space="0" w:color="auto"/>
            <w:left w:val="none" w:sz="0" w:space="0" w:color="auto"/>
            <w:bottom w:val="none" w:sz="0" w:space="0" w:color="auto"/>
            <w:right w:val="none" w:sz="0" w:space="0" w:color="auto"/>
          </w:divBdr>
        </w:div>
        <w:div w:id="1732120704">
          <w:marLeft w:val="547"/>
          <w:marRight w:val="0"/>
          <w:marTop w:val="0"/>
          <w:marBottom w:val="0"/>
          <w:divBdr>
            <w:top w:val="none" w:sz="0" w:space="0" w:color="auto"/>
            <w:left w:val="none" w:sz="0" w:space="0" w:color="auto"/>
            <w:bottom w:val="none" w:sz="0" w:space="0" w:color="auto"/>
            <w:right w:val="none" w:sz="0" w:space="0" w:color="auto"/>
          </w:divBdr>
        </w:div>
      </w:divsChild>
    </w:div>
    <w:div w:id="265696649">
      <w:bodyDiv w:val="1"/>
      <w:marLeft w:val="0"/>
      <w:marRight w:val="0"/>
      <w:marTop w:val="0"/>
      <w:marBottom w:val="0"/>
      <w:divBdr>
        <w:top w:val="none" w:sz="0" w:space="0" w:color="auto"/>
        <w:left w:val="none" w:sz="0" w:space="0" w:color="auto"/>
        <w:bottom w:val="none" w:sz="0" w:space="0" w:color="auto"/>
        <w:right w:val="none" w:sz="0" w:space="0" w:color="auto"/>
      </w:divBdr>
      <w:divsChild>
        <w:div w:id="543955095">
          <w:marLeft w:val="547"/>
          <w:marRight w:val="0"/>
          <w:marTop w:val="200"/>
          <w:marBottom w:val="0"/>
          <w:divBdr>
            <w:top w:val="none" w:sz="0" w:space="0" w:color="auto"/>
            <w:left w:val="none" w:sz="0" w:space="0" w:color="auto"/>
            <w:bottom w:val="none" w:sz="0" w:space="0" w:color="auto"/>
            <w:right w:val="none" w:sz="0" w:space="0" w:color="auto"/>
          </w:divBdr>
        </w:div>
        <w:div w:id="2058166792">
          <w:marLeft w:val="547"/>
          <w:marRight w:val="0"/>
          <w:marTop w:val="200"/>
          <w:marBottom w:val="0"/>
          <w:divBdr>
            <w:top w:val="none" w:sz="0" w:space="0" w:color="auto"/>
            <w:left w:val="none" w:sz="0" w:space="0" w:color="auto"/>
            <w:bottom w:val="none" w:sz="0" w:space="0" w:color="auto"/>
            <w:right w:val="none" w:sz="0" w:space="0" w:color="auto"/>
          </w:divBdr>
        </w:div>
        <w:div w:id="612904519">
          <w:marLeft w:val="547"/>
          <w:marRight w:val="0"/>
          <w:marTop w:val="200"/>
          <w:marBottom w:val="0"/>
          <w:divBdr>
            <w:top w:val="none" w:sz="0" w:space="0" w:color="auto"/>
            <w:left w:val="none" w:sz="0" w:space="0" w:color="auto"/>
            <w:bottom w:val="none" w:sz="0" w:space="0" w:color="auto"/>
            <w:right w:val="none" w:sz="0" w:space="0" w:color="auto"/>
          </w:divBdr>
        </w:div>
        <w:div w:id="200870579">
          <w:marLeft w:val="547"/>
          <w:marRight w:val="0"/>
          <w:marTop w:val="200"/>
          <w:marBottom w:val="0"/>
          <w:divBdr>
            <w:top w:val="none" w:sz="0" w:space="0" w:color="auto"/>
            <w:left w:val="none" w:sz="0" w:space="0" w:color="auto"/>
            <w:bottom w:val="none" w:sz="0" w:space="0" w:color="auto"/>
            <w:right w:val="none" w:sz="0" w:space="0" w:color="auto"/>
          </w:divBdr>
        </w:div>
        <w:div w:id="943658983">
          <w:marLeft w:val="547"/>
          <w:marRight w:val="0"/>
          <w:marTop w:val="200"/>
          <w:marBottom w:val="0"/>
          <w:divBdr>
            <w:top w:val="none" w:sz="0" w:space="0" w:color="auto"/>
            <w:left w:val="none" w:sz="0" w:space="0" w:color="auto"/>
            <w:bottom w:val="none" w:sz="0" w:space="0" w:color="auto"/>
            <w:right w:val="none" w:sz="0" w:space="0" w:color="auto"/>
          </w:divBdr>
        </w:div>
        <w:div w:id="1640763303">
          <w:marLeft w:val="547"/>
          <w:marRight w:val="0"/>
          <w:marTop w:val="200"/>
          <w:marBottom w:val="0"/>
          <w:divBdr>
            <w:top w:val="none" w:sz="0" w:space="0" w:color="auto"/>
            <w:left w:val="none" w:sz="0" w:space="0" w:color="auto"/>
            <w:bottom w:val="none" w:sz="0" w:space="0" w:color="auto"/>
            <w:right w:val="none" w:sz="0" w:space="0" w:color="auto"/>
          </w:divBdr>
        </w:div>
        <w:div w:id="1911306814">
          <w:marLeft w:val="547"/>
          <w:marRight w:val="0"/>
          <w:marTop w:val="200"/>
          <w:marBottom w:val="0"/>
          <w:divBdr>
            <w:top w:val="none" w:sz="0" w:space="0" w:color="auto"/>
            <w:left w:val="none" w:sz="0" w:space="0" w:color="auto"/>
            <w:bottom w:val="none" w:sz="0" w:space="0" w:color="auto"/>
            <w:right w:val="none" w:sz="0" w:space="0" w:color="auto"/>
          </w:divBdr>
        </w:div>
        <w:div w:id="1023241380">
          <w:marLeft w:val="547"/>
          <w:marRight w:val="0"/>
          <w:marTop w:val="200"/>
          <w:marBottom w:val="0"/>
          <w:divBdr>
            <w:top w:val="none" w:sz="0" w:space="0" w:color="auto"/>
            <w:left w:val="none" w:sz="0" w:space="0" w:color="auto"/>
            <w:bottom w:val="none" w:sz="0" w:space="0" w:color="auto"/>
            <w:right w:val="none" w:sz="0" w:space="0" w:color="auto"/>
          </w:divBdr>
        </w:div>
        <w:div w:id="343823886">
          <w:marLeft w:val="547"/>
          <w:marRight w:val="0"/>
          <w:marTop w:val="200"/>
          <w:marBottom w:val="0"/>
          <w:divBdr>
            <w:top w:val="none" w:sz="0" w:space="0" w:color="auto"/>
            <w:left w:val="none" w:sz="0" w:space="0" w:color="auto"/>
            <w:bottom w:val="none" w:sz="0" w:space="0" w:color="auto"/>
            <w:right w:val="none" w:sz="0" w:space="0" w:color="auto"/>
          </w:divBdr>
        </w:div>
        <w:div w:id="298846964">
          <w:marLeft w:val="547"/>
          <w:marRight w:val="0"/>
          <w:marTop w:val="200"/>
          <w:marBottom w:val="0"/>
          <w:divBdr>
            <w:top w:val="none" w:sz="0" w:space="0" w:color="auto"/>
            <w:left w:val="none" w:sz="0" w:space="0" w:color="auto"/>
            <w:bottom w:val="none" w:sz="0" w:space="0" w:color="auto"/>
            <w:right w:val="none" w:sz="0" w:space="0" w:color="auto"/>
          </w:divBdr>
        </w:div>
        <w:div w:id="842009986">
          <w:marLeft w:val="547"/>
          <w:marRight w:val="0"/>
          <w:marTop w:val="200"/>
          <w:marBottom w:val="0"/>
          <w:divBdr>
            <w:top w:val="none" w:sz="0" w:space="0" w:color="auto"/>
            <w:left w:val="none" w:sz="0" w:space="0" w:color="auto"/>
            <w:bottom w:val="none" w:sz="0" w:space="0" w:color="auto"/>
            <w:right w:val="none" w:sz="0" w:space="0" w:color="auto"/>
          </w:divBdr>
        </w:div>
        <w:div w:id="433869228">
          <w:marLeft w:val="547"/>
          <w:marRight w:val="0"/>
          <w:marTop w:val="200"/>
          <w:marBottom w:val="0"/>
          <w:divBdr>
            <w:top w:val="none" w:sz="0" w:space="0" w:color="auto"/>
            <w:left w:val="none" w:sz="0" w:space="0" w:color="auto"/>
            <w:bottom w:val="none" w:sz="0" w:space="0" w:color="auto"/>
            <w:right w:val="none" w:sz="0" w:space="0" w:color="auto"/>
          </w:divBdr>
        </w:div>
        <w:div w:id="341858161">
          <w:marLeft w:val="547"/>
          <w:marRight w:val="0"/>
          <w:marTop w:val="200"/>
          <w:marBottom w:val="0"/>
          <w:divBdr>
            <w:top w:val="none" w:sz="0" w:space="0" w:color="auto"/>
            <w:left w:val="none" w:sz="0" w:space="0" w:color="auto"/>
            <w:bottom w:val="none" w:sz="0" w:space="0" w:color="auto"/>
            <w:right w:val="none" w:sz="0" w:space="0" w:color="auto"/>
          </w:divBdr>
        </w:div>
        <w:div w:id="1637949020">
          <w:marLeft w:val="547"/>
          <w:marRight w:val="0"/>
          <w:marTop w:val="200"/>
          <w:marBottom w:val="0"/>
          <w:divBdr>
            <w:top w:val="none" w:sz="0" w:space="0" w:color="auto"/>
            <w:left w:val="none" w:sz="0" w:space="0" w:color="auto"/>
            <w:bottom w:val="none" w:sz="0" w:space="0" w:color="auto"/>
            <w:right w:val="none" w:sz="0" w:space="0" w:color="auto"/>
          </w:divBdr>
        </w:div>
        <w:div w:id="785463654">
          <w:marLeft w:val="547"/>
          <w:marRight w:val="0"/>
          <w:marTop w:val="200"/>
          <w:marBottom w:val="0"/>
          <w:divBdr>
            <w:top w:val="none" w:sz="0" w:space="0" w:color="auto"/>
            <w:left w:val="none" w:sz="0" w:space="0" w:color="auto"/>
            <w:bottom w:val="none" w:sz="0" w:space="0" w:color="auto"/>
            <w:right w:val="none" w:sz="0" w:space="0" w:color="auto"/>
          </w:divBdr>
        </w:div>
      </w:divsChild>
    </w:div>
    <w:div w:id="298463795">
      <w:bodyDiv w:val="1"/>
      <w:marLeft w:val="0"/>
      <w:marRight w:val="0"/>
      <w:marTop w:val="0"/>
      <w:marBottom w:val="0"/>
      <w:divBdr>
        <w:top w:val="none" w:sz="0" w:space="0" w:color="auto"/>
        <w:left w:val="none" w:sz="0" w:space="0" w:color="auto"/>
        <w:bottom w:val="none" w:sz="0" w:space="0" w:color="auto"/>
        <w:right w:val="none" w:sz="0" w:space="0" w:color="auto"/>
      </w:divBdr>
      <w:divsChild>
        <w:div w:id="765618247">
          <w:marLeft w:val="547"/>
          <w:marRight w:val="0"/>
          <w:marTop w:val="0"/>
          <w:marBottom w:val="0"/>
          <w:divBdr>
            <w:top w:val="none" w:sz="0" w:space="0" w:color="auto"/>
            <w:left w:val="none" w:sz="0" w:space="0" w:color="auto"/>
            <w:bottom w:val="none" w:sz="0" w:space="0" w:color="auto"/>
            <w:right w:val="none" w:sz="0" w:space="0" w:color="auto"/>
          </w:divBdr>
        </w:div>
        <w:div w:id="2009165023">
          <w:marLeft w:val="547"/>
          <w:marRight w:val="0"/>
          <w:marTop w:val="0"/>
          <w:marBottom w:val="0"/>
          <w:divBdr>
            <w:top w:val="none" w:sz="0" w:space="0" w:color="auto"/>
            <w:left w:val="none" w:sz="0" w:space="0" w:color="auto"/>
            <w:bottom w:val="none" w:sz="0" w:space="0" w:color="auto"/>
            <w:right w:val="none" w:sz="0" w:space="0" w:color="auto"/>
          </w:divBdr>
        </w:div>
        <w:div w:id="166025640">
          <w:marLeft w:val="547"/>
          <w:marRight w:val="0"/>
          <w:marTop w:val="0"/>
          <w:marBottom w:val="0"/>
          <w:divBdr>
            <w:top w:val="none" w:sz="0" w:space="0" w:color="auto"/>
            <w:left w:val="none" w:sz="0" w:space="0" w:color="auto"/>
            <w:bottom w:val="none" w:sz="0" w:space="0" w:color="auto"/>
            <w:right w:val="none" w:sz="0" w:space="0" w:color="auto"/>
          </w:divBdr>
        </w:div>
        <w:div w:id="1378434363">
          <w:marLeft w:val="547"/>
          <w:marRight w:val="0"/>
          <w:marTop w:val="0"/>
          <w:marBottom w:val="0"/>
          <w:divBdr>
            <w:top w:val="none" w:sz="0" w:space="0" w:color="auto"/>
            <w:left w:val="none" w:sz="0" w:space="0" w:color="auto"/>
            <w:bottom w:val="none" w:sz="0" w:space="0" w:color="auto"/>
            <w:right w:val="none" w:sz="0" w:space="0" w:color="auto"/>
          </w:divBdr>
        </w:div>
        <w:div w:id="1518080348">
          <w:marLeft w:val="547"/>
          <w:marRight w:val="0"/>
          <w:marTop w:val="0"/>
          <w:marBottom w:val="0"/>
          <w:divBdr>
            <w:top w:val="none" w:sz="0" w:space="0" w:color="auto"/>
            <w:left w:val="none" w:sz="0" w:space="0" w:color="auto"/>
            <w:bottom w:val="none" w:sz="0" w:space="0" w:color="auto"/>
            <w:right w:val="none" w:sz="0" w:space="0" w:color="auto"/>
          </w:divBdr>
        </w:div>
        <w:div w:id="1309627555">
          <w:marLeft w:val="547"/>
          <w:marRight w:val="0"/>
          <w:marTop w:val="0"/>
          <w:marBottom w:val="0"/>
          <w:divBdr>
            <w:top w:val="none" w:sz="0" w:space="0" w:color="auto"/>
            <w:left w:val="none" w:sz="0" w:space="0" w:color="auto"/>
            <w:bottom w:val="none" w:sz="0" w:space="0" w:color="auto"/>
            <w:right w:val="none" w:sz="0" w:space="0" w:color="auto"/>
          </w:divBdr>
        </w:div>
        <w:div w:id="848566211">
          <w:marLeft w:val="547"/>
          <w:marRight w:val="0"/>
          <w:marTop w:val="0"/>
          <w:marBottom w:val="0"/>
          <w:divBdr>
            <w:top w:val="none" w:sz="0" w:space="0" w:color="auto"/>
            <w:left w:val="none" w:sz="0" w:space="0" w:color="auto"/>
            <w:bottom w:val="none" w:sz="0" w:space="0" w:color="auto"/>
            <w:right w:val="none" w:sz="0" w:space="0" w:color="auto"/>
          </w:divBdr>
        </w:div>
      </w:divsChild>
    </w:div>
    <w:div w:id="360087115">
      <w:bodyDiv w:val="1"/>
      <w:marLeft w:val="0"/>
      <w:marRight w:val="0"/>
      <w:marTop w:val="0"/>
      <w:marBottom w:val="0"/>
      <w:divBdr>
        <w:top w:val="none" w:sz="0" w:space="0" w:color="auto"/>
        <w:left w:val="none" w:sz="0" w:space="0" w:color="auto"/>
        <w:bottom w:val="none" w:sz="0" w:space="0" w:color="auto"/>
        <w:right w:val="none" w:sz="0" w:space="0" w:color="auto"/>
      </w:divBdr>
      <w:divsChild>
        <w:div w:id="2096826060">
          <w:marLeft w:val="547"/>
          <w:marRight w:val="0"/>
          <w:marTop w:val="0"/>
          <w:marBottom w:val="0"/>
          <w:divBdr>
            <w:top w:val="none" w:sz="0" w:space="0" w:color="auto"/>
            <w:left w:val="none" w:sz="0" w:space="0" w:color="auto"/>
            <w:bottom w:val="none" w:sz="0" w:space="0" w:color="auto"/>
            <w:right w:val="none" w:sz="0" w:space="0" w:color="auto"/>
          </w:divBdr>
        </w:div>
        <w:div w:id="1359700259">
          <w:marLeft w:val="1166"/>
          <w:marRight w:val="0"/>
          <w:marTop w:val="0"/>
          <w:marBottom w:val="0"/>
          <w:divBdr>
            <w:top w:val="none" w:sz="0" w:space="0" w:color="auto"/>
            <w:left w:val="none" w:sz="0" w:space="0" w:color="auto"/>
            <w:bottom w:val="none" w:sz="0" w:space="0" w:color="auto"/>
            <w:right w:val="none" w:sz="0" w:space="0" w:color="auto"/>
          </w:divBdr>
        </w:div>
        <w:div w:id="1457871891">
          <w:marLeft w:val="1166"/>
          <w:marRight w:val="0"/>
          <w:marTop w:val="0"/>
          <w:marBottom w:val="0"/>
          <w:divBdr>
            <w:top w:val="none" w:sz="0" w:space="0" w:color="auto"/>
            <w:left w:val="none" w:sz="0" w:space="0" w:color="auto"/>
            <w:bottom w:val="none" w:sz="0" w:space="0" w:color="auto"/>
            <w:right w:val="none" w:sz="0" w:space="0" w:color="auto"/>
          </w:divBdr>
        </w:div>
        <w:div w:id="1655790576">
          <w:marLeft w:val="1166"/>
          <w:marRight w:val="0"/>
          <w:marTop w:val="0"/>
          <w:marBottom w:val="0"/>
          <w:divBdr>
            <w:top w:val="none" w:sz="0" w:space="0" w:color="auto"/>
            <w:left w:val="none" w:sz="0" w:space="0" w:color="auto"/>
            <w:bottom w:val="none" w:sz="0" w:space="0" w:color="auto"/>
            <w:right w:val="none" w:sz="0" w:space="0" w:color="auto"/>
          </w:divBdr>
        </w:div>
        <w:div w:id="1200127871">
          <w:marLeft w:val="1166"/>
          <w:marRight w:val="0"/>
          <w:marTop w:val="0"/>
          <w:marBottom w:val="0"/>
          <w:divBdr>
            <w:top w:val="none" w:sz="0" w:space="0" w:color="auto"/>
            <w:left w:val="none" w:sz="0" w:space="0" w:color="auto"/>
            <w:bottom w:val="none" w:sz="0" w:space="0" w:color="auto"/>
            <w:right w:val="none" w:sz="0" w:space="0" w:color="auto"/>
          </w:divBdr>
        </w:div>
        <w:div w:id="1521553399">
          <w:marLeft w:val="1166"/>
          <w:marRight w:val="0"/>
          <w:marTop w:val="0"/>
          <w:marBottom w:val="0"/>
          <w:divBdr>
            <w:top w:val="none" w:sz="0" w:space="0" w:color="auto"/>
            <w:left w:val="none" w:sz="0" w:space="0" w:color="auto"/>
            <w:bottom w:val="none" w:sz="0" w:space="0" w:color="auto"/>
            <w:right w:val="none" w:sz="0" w:space="0" w:color="auto"/>
          </w:divBdr>
        </w:div>
        <w:div w:id="1303581079">
          <w:marLeft w:val="1166"/>
          <w:marRight w:val="0"/>
          <w:marTop w:val="0"/>
          <w:marBottom w:val="0"/>
          <w:divBdr>
            <w:top w:val="none" w:sz="0" w:space="0" w:color="auto"/>
            <w:left w:val="none" w:sz="0" w:space="0" w:color="auto"/>
            <w:bottom w:val="none" w:sz="0" w:space="0" w:color="auto"/>
            <w:right w:val="none" w:sz="0" w:space="0" w:color="auto"/>
          </w:divBdr>
        </w:div>
        <w:div w:id="1682128230">
          <w:marLeft w:val="1166"/>
          <w:marRight w:val="0"/>
          <w:marTop w:val="0"/>
          <w:marBottom w:val="0"/>
          <w:divBdr>
            <w:top w:val="none" w:sz="0" w:space="0" w:color="auto"/>
            <w:left w:val="none" w:sz="0" w:space="0" w:color="auto"/>
            <w:bottom w:val="none" w:sz="0" w:space="0" w:color="auto"/>
            <w:right w:val="none" w:sz="0" w:space="0" w:color="auto"/>
          </w:divBdr>
        </w:div>
        <w:div w:id="453519908">
          <w:marLeft w:val="1166"/>
          <w:marRight w:val="0"/>
          <w:marTop w:val="0"/>
          <w:marBottom w:val="0"/>
          <w:divBdr>
            <w:top w:val="none" w:sz="0" w:space="0" w:color="auto"/>
            <w:left w:val="none" w:sz="0" w:space="0" w:color="auto"/>
            <w:bottom w:val="none" w:sz="0" w:space="0" w:color="auto"/>
            <w:right w:val="none" w:sz="0" w:space="0" w:color="auto"/>
          </w:divBdr>
        </w:div>
        <w:div w:id="484856904">
          <w:marLeft w:val="547"/>
          <w:marRight w:val="0"/>
          <w:marTop w:val="0"/>
          <w:marBottom w:val="0"/>
          <w:divBdr>
            <w:top w:val="none" w:sz="0" w:space="0" w:color="auto"/>
            <w:left w:val="none" w:sz="0" w:space="0" w:color="auto"/>
            <w:bottom w:val="none" w:sz="0" w:space="0" w:color="auto"/>
            <w:right w:val="none" w:sz="0" w:space="0" w:color="auto"/>
          </w:divBdr>
        </w:div>
        <w:div w:id="1526821119">
          <w:marLeft w:val="1166"/>
          <w:marRight w:val="0"/>
          <w:marTop w:val="0"/>
          <w:marBottom w:val="0"/>
          <w:divBdr>
            <w:top w:val="none" w:sz="0" w:space="0" w:color="auto"/>
            <w:left w:val="none" w:sz="0" w:space="0" w:color="auto"/>
            <w:bottom w:val="none" w:sz="0" w:space="0" w:color="auto"/>
            <w:right w:val="none" w:sz="0" w:space="0" w:color="auto"/>
          </w:divBdr>
        </w:div>
        <w:div w:id="1744834698">
          <w:marLeft w:val="1166"/>
          <w:marRight w:val="0"/>
          <w:marTop w:val="0"/>
          <w:marBottom w:val="0"/>
          <w:divBdr>
            <w:top w:val="none" w:sz="0" w:space="0" w:color="auto"/>
            <w:left w:val="none" w:sz="0" w:space="0" w:color="auto"/>
            <w:bottom w:val="none" w:sz="0" w:space="0" w:color="auto"/>
            <w:right w:val="none" w:sz="0" w:space="0" w:color="auto"/>
          </w:divBdr>
        </w:div>
        <w:div w:id="192572673">
          <w:marLeft w:val="1166"/>
          <w:marRight w:val="0"/>
          <w:marTop w:val="0"/>
          <w:marBottom w:val="0"/>
          <w:divBdr>
            <w:top w:val="none" w:sz="0" w:space="0" w:color="auto"/>
            <w:left w:val="none" w:sz="0" w:space="0" w:color="auto"/>
            <w:bottom w:val="none" w:sz="0" w:space="0" w:color="auto"/>
            <w:right w:val="none" w:sz="0" w:space="0" w:color="auto"/>
          </w:divBdr>
        </w:div>
        <w:div w:id="488520408">
          <w:marLeft w:val="547"/>
          <w:marRight w:val="0"/>
          <w:marTop w:val="0"/>
          <w:marBottom w:val="0"/>
          <w:divBdr>
            <w:top w:val="none" w:sz="0" w:space="0" w:color="auto"/>
            <w:left w:val="none" w:sz="0" w:space="0" w:color="auto"/>
            <w:bottom w:val="none" w:sz="0" w:space="0" w:color="auto"/>
            <w:right w:val="none" w:sz="0" w:space="0" w:color="auto"/>
          </w:divBdr>
        </w:div>
        <w:div w:id="1836916831">
          <w:marLeft w:val="1166"/>
          <w:marRight w:val="0"/>
          <w:marTop w:val="0"/>
          <w:marBottom w:val="0"/>
          <w:divBdr>
            <w:top w:val="none" w:sz="0" w:space="0" w:color="auto"/>
            <w:left w:val="none" w:sz="0" w:space="0" w:color="auto"/>
            <w:bottom w:val="none" w:sz="0" w:space="0" w:color="auto"/>
            <w:right w:val="none" w:sz="0" w:space="0" w:color="auto"/>
          </w:divBdr>
        </w:div>
        <w:div w:id="388922760">
          <w:marLeft w:val="1166"/>
          <w:marRight w:val="0"/>
          <w:marTop w:val="0"/>
          <w:marBottom w:val="0"/>
          <w:divBdr>
            <w:top w:val="none" w:sz="0" w:space="0" w:color="auto"/>
            <w:left w:val="none" w:sz="0" w:space="0" w:color="auto"/>
            <w:bottom w:val="none" w:sz="0" w:space="0" w:color="auto"/>
            <w:right w:val="none" w:sz="0" w:space="0" w:color="auto"/>
          </w:divBdr>
        </w:div>
        <w:div w:id="1221282785">
          <w:marLeft w:val="1166"/>
          <w:marRight w:val="0"/>
          <w:marTop w:val="0"/>
          <w:marBottom w:val="0"/>
          <w:divBdr>
            <w:top w:val="none" w:sz="0" w:space="0" w:color="auto"/>
            <w:left w:val="none" w:sz="0" w:space="0" w:color="auto"/>
            <w:bottom w:val="none" w:sz="0" w:space="0" w:color="auto"/>
            <w:right w:val="none" w:sz="0" w:space="0" w:color="auto"/>
          </w:divBdr>
        </w:div>
        <w:div w:id="2052489096">
          <w:marLeft w:val="1166"/>
          <w:marRight w:val="0"/>
          <w:marTop w:val="0"/>
          <w:marBottom w:val="0"/>
          <w:divBdr>
            <w:top w:val="none" w:sz="0" w:space="0" w:color="auto"/>
            <w:left w:val="none" w:sz="0" w:space="0" w:color="auto"/>
            <w:bottom w:val="none" w:sz="0" w:space="0" w:color="auto"/>
            <w:right w:val="none" w:sz="0" w:space="0" w:color="auto"/>
          </w:divBdr>
        </w:div>
        <w:div w:id="55982842">
          <w:marLeft w:val="1166"/>
          <w:marRight w:val="0"/>
          <w:marTop w:val="0"/>
          <w:marBottom w:val="0"/>
          <w:divBdr>
            <w:top w:val="none" w:sz="0" w:space="0" w:color="auto"/>
            <w:left w:val="none" w:sz="0" w:space="0" w:color="auto"/>
            <w:bottom w:val="none" w:sz="0" w:space="0" w:color="auto"/>
            <w:right w:val="none" w:sz="0" w:space="0" w:color="auto"/>
          </w:divBdr>
        </w:div>
        <w:div w:id="1485776310">
          <w:marLeft w:val="547"/>
          <w:marRight w:val="0"/>
          <w:marTop w:val="0"/>
          <w:marBottom w:val="0"/>
          <w:divBdr>
            <w:top w:val="none" w:sz="0" w:space="0" w:color="auto"/>
            <w:left w:val="none" w:sz="0" w:space="0" w:color="auto"/>
            <w:bottom w:val="none" w:sz="0" w:space="0" w:color="auto"/>
            <w:right w:val="none" w:sz="0" w:space="0" w:color="auto"/>
          </w:divBdr>
        </w:div>
        <w:div w:id="1133981920">
          <w:marLeft w:val="1166"/>
          <w:marRight w:val="0"/>
          <w:marTop w:val="0"/>
          <w:marBottom w:val="0"/>
          <w:divBdr>
            <w:top w:val="none" w:sz="0" w:space="0" w:color="auto"/>
            <w:left w:val="none" w:sz="0" w:space="0" w:color="auto"/>
            <w:bottom w:val="none" w:sz="0" w:space="0" w:color="auto"/>
            <w:right w:val="none" w:sz="0" w:space="0" w:color="auto"/>
          </w:divBdr>
        </w:div>
        <w:div w:id="1277980413">
          <w:marLeft w:val="1166"/>
          <w:marRight w:val="0"/>
          <w:marTop w:val="0"/>
          <w:marBottom w:val="0"/>
          <w:divBdr>
            <w:top w:val="none" w:sz="0" w:space="0" w:color="auto"/>
            <w:left w:val="none" w:sz="0" w:space="0" w:color="auto"/>
            <w:bottom w:val="none" w:sz="0" w:space="0" w:color="auto"/>
            <w:right w:val="none" w:sz="0" w:space="0" w:color="auto"/>
          </w:divBdr>
        </w:div>
        <w:div w:id="670916390">
          <w:marLeft w:val="1166"/>
          <w:marRight w:val="0"/>
          <w:marTop w:val="0"/>
          <w:marBottom w:val="0"/>
          <w:divBdr>
            <w:top w:val="none" w:sz="0" w:space="0" w:color="auto"/>
            <w:left w:val="none" w:sz="0" w:space="0" w:color="auto"/>
            <w:bottom w:val="none" w:sz="0" w:space="0" w:color="auto"/>
            <w:right w:val="none" w:sz="0" w:space="0" w:color="auto"/>
          </w:divBdr>
        </w:div>
        <w:div w:id="53821091">
          <w:marLeft w:val="1166"/>
          <w:marRight w:val="0"/>
          <w:marTop w:val="0"/>
          <w:marBottom w:val="0"/>
          <w:divBdr>
            <w:top w:val="none" w:sz="0" w:space="0" w:color="auto"/>
            <w:left w:val="none" w:sz="0" w:space="0" w:color="auto"/>
            <w:bottom w:val="none" w:sz="0" w:space="0" w:color="auto"/>
            <w:right w:val="none" w:sz="0" w:space="0" w:color="auto"/>
          </w:divBdr>
        </w:div>
        <w:div w:id="272788091">
          <w:marLeft w:val="1166"/>
          <w:marRight w:val="0"/>
          <w:marTop w:val="0"/>
          <w:marBottom w:val="0"/>
          <w:divBdr>
            <w:top w:val="none" w:sz="0" w:space="0" w:color="auto"/>
            <w:left w:val="none" w:sz="0" w:space="0" w:color="auto"/>
            <w:bottom w:val="none" w:sz="0" w:space="0" w:color="auto"/>
            <w:right w:val="none" w:sz="0" w:space="0" w:color="auto"/>
          </w:divBdr>
        </w:div>
      </w:divsChild>
    </w:div>
    <w:div w:id="381442049">
      <w:bodyDiv w:val="1"/>
      <w:marLeft w:val="0"/>
      <w:marRight w:val="0"/>
      <w:marTop w:val="0"/>
      <w:marBottom w:val="0"/>
      <w:divBdr>
        <w:top w:val="none" w:sz="0" w:space="0" w:color="auto"/>
        <w:left w:val="none" w:sz="0" w:space="0" w:color="auto"/>
        <w:bottom w:val="none" w:sz="0" w:space="0" w:color="auto"/>
        <w:right w:val="none" w:sz="0" w:space="0" w:color="auto"/>
      </w:divBdr>
      <w:divsChild>
        <w:div w:id="777801146">
          <w:marLeft w:val="547"/>
          <w:marRight w:val="0"/>
          <w:marTop w:val="115"/>
          <w:marBottom w:val="0"/>
          <w:divBdr>
            <w:top w:val="none" w:sz="0" w:space="0" w:color="auto"/>
            <w:left w:val="none" w:sz="0" w:space="0" w:color="auto"/>
            <w:bottom w:val="none" w:sz="0" w:space="0" w:color="auto"/>
            <w:right w:val="none" w:sz="0" w:space="0" w:color="auto"/>
          </w:divBdr>
        </w:div>
        <w:div w:id="260114500">
          <w:marLeft w:val="547"/>
          <w:marRight w:val="0"/>
          <w:marTop w:val="115"/>
          <w:marBottom w:val="0"/>
          <w:divBdr>
            <w:top w:val="none" w:sz="0" w:space="0" w:color="auto"/>
            <w:left w:val="none" w:sz="0" w:space="0" w:color="auto"/>
            <w:bottom w:val="none" w:sz="0" w:space="0" w:color="auto"/>
            <w:right w:val="none" w:sz="0" w:space="0" w:color="auto"/>
          </w:divBdr>
        </w:div>
        <w:div w:id="1865434400">
          <w:marLeft w:val="547"/>
          <w:marRight w:val="0"/>
          <w:marTop w:val="115"/>
          <w:marBottom w:val="0"/>
          <w:divBdr>
            <w:top w:val="none" w:sz="0" w:space="0" w:color="auto"/>
            <w:left w:val="none" w:sz="0" w:space="0" w:color="auto"/>
            <w:bottom w:val="none" w:sz="0" w:space="0" w:color="auto"/>
            <w:right w:val="none" w:sz="0" w:space="0" w:color="auto"/>
          </w:divBdr>
        </w:div>
        <w:div w:id="739668383">
          <w:marLeft w:val="547"/>
          <w:marRight w:val="0"/>
          <w:marTop w:val="115"/>
          <w:marBottom w:val="0"/>
          <w:divBdr>
            <w:top w:val="none" w:sz="0" w:space="0" w:color="auto"/>
            <w:left w:val="none" w:sz="0" w:space="0" w:color="auto"/>
            <w:bottom w:val="none" w:sz="0" w:space="0" w:color="auto"/>
            <w:right w:val="none" w:sz="0" w:space="0" w:color="auto"/>
          </w:divBdr>
        </w:div>
        <w:div w:id="669404629">
          <w:marLeft w:val="547"/>
          <w:marRight w:val="0"/>
          <w:marTop w:val="115"/>
          <w:marBottom w:val="0"/>
          <w:divBdr>
            <w:top w:val="none" w:sz="0" w:space="0" w:color="auto"/>
            <w:left w:val="none" w:sz="0" w:space="0" w:color="auto"/>
            <w:bottom w:val="none" w:sz="0" w:space="0" w:color="auto"/>
            <w:right w:val="none" w:sz="0" w:space="0" w:color="auto"/>
          </w:divBdr>
        </w:div>
        <w:div w:id="895117733">
          <w:marLeft w:val="547"/>
          <w:marRight w:val="0"/>
          <w:marTop w:val="115"/>
          <w:marBottom w:val="0"/>
          <w:divBdr>
            <w:top w:val="none" w:sz="0" w:space="0" w:color="auto"/>
            <w:left w:val="none" w:sz="0" w:space="0" w:color="auto"/>
            <w:bottom w:val="none" w:sz="0" w:space="0" w:color="auto"/>
            <w:right w:val="none" w:sz="0" w:space="0" w:color="auto"/>
          </w:divBdr>
        </w:div>
        <w:div w:id="841819572">
          <w:marLeft w:val="547"/>
          <w:marRight w:val="0"/>
          <w:marTop w:val="115"/>
          <w:marBottom w:val="0"/>
          <w:divBdr>
            <w:top w:val="none" w:sz="0" w:space="0" w:color="auto"/>
            <w:left w:val="none" w:sz="0" w:space="0" w:color="auto"/>
            <w:bottom w:val="none" w:sz="0" w:space="0" w:color="auto"/>
            <w:right w:val="none" w:sz="0" w:space="0" w:color="auto"/>
          </w:divBdr>
        </w:div>
        <w:div w:id="703677554">
          <w:marLeft w:val="547"/>
          <w:marRight w:val="0"/>
          <w:marTop w:val="115"/>
          <w:marBottom w:val="0"/>
          <w:divBdr>
            <w:top w:val="none" w:sz="0" w:space="0" w:color="auto"/>
            <w:left w:val="none" w:sz="0" w:space="0" w:color="auto"/>
            <w:bottom w:val="none" w:sz="0" w:space="0" w:color="auto"/>
            <w:right w:val="none" w:sz="0" w:space="0" w:color="auto"/>
          </w:divBdr>
        </w:div>
        <w:div w:id="2096314716">
          <w:marLeft w:val="547"/>
          <w:marRight w:val="0"/>
          <w:marTop w:val="115"/>
          <w:marBottom w:val="0"/>
          <w:divBdr>
            <w:top w:val="none" w:sz="0" w:space="0" w:color="auto"/>
            <w:left w:val="none" w:sz="0" w:space="0" w:color="auto"/>
            <w:bottom w:val="none" w:sz="0" w:space="0" w:color="auto"/>
            <w:right w:val="none" w:sz="0" w:space="0" w:color="auto"/>
          </w:divBdr>
        </w:div>
      </w:divsChild>
    </w:div>
    <w:div w:id="392169006">
      <w:bodyDiv w:val="1"/>
      <w:marLeft w:val="0"/>
      <w:marRight w:val="0"/>
      <w:marTop w:val="0"/>
      <w:marBottom w:val="0"/>
      <w:divBdr>
        <w:top w:val="none" w:sz="0" w:space="0" w:color="auto"/>
        <w:left w:val="none" w:sz="0" w:space="0" w:color="auto"/>
        <w:bottom w:val="none" w:sz="0" w:space="0" w:color="auto"/>
        <w:right w:val="none" w:sz="0" w:space="0" w:color="auto"/>
      </w:divBdr>
    </w:div>
    <w:div w:id="466976718">
      <w:bodyDiv w:val="1"/>
      <w:marLeft w:val="0"/>
      <w:marRight w:val="0"/>
      <w:marTop w:val="0"/>
      <w:marBottom w:val="0"/>
      <w:divBdr>
        <w:top w:val="none" w:sz="0" w:space="0" w:color="auto"/>
        <w:left w:val="none" w:sz="0" w:space="0" w:color="auto"/>
        <w:bottom w:val="none" w:sz="0" w:space="0" w:color="auto"/>
        <w:right w:val="none" w:sz="0" w:space="0" w:color="auto"/>
      </w:divBdr>
      <w:divsChild>
        <w:div w:id="1616978310">
          <w:marLeft w:val="547"/>
          <w:marRight w:val="0"/>
          <w:marTop w:val="0"/>
          <w:marBottom w:val="0"/>
          <w:divBdr>
            <w:top w:val="none" w:sz="0" w:space="0" w:color="auto"/>
            <w:left w:val="none" w:sz="0" w:space="0" w:color="auto"/>
            <w:bottom w:val="none" w:sz="0" w:space="0" w:color="auto"/>
            <w:right w:val="none" w:sz="0" w:space="0" w:color="auto"/>
          </w:divBdr>
        </w:div>
        <w:div w:id="155459433">
          <w:marLeft w:val="547"/>
          <w:marRight w:val="0"/>
          <w:marTop w:val="0"/>
          <w:marBottom w:val="0"/>
          <w:divBdr>
            <w:top w:val="none" w:sz="0" w:space="0" w:color="auto"/>
            <w:left w:val="none" w:sz="0" w:space="0" w:color="auto"/>
            <w:bottom w:val="none" w:sz="0" w:space="0" w:color="auto"/>
            <w:right w:val="none" w:sz="0" w:space="0" w:color="auto"/>
          </w:divBdr>
        </w:div>
      </w:divsChild>
    </w:div>
    <w:div w:id="473837118">
      <w:bodyDiv w:val="1"/>
      <w:marLeft w:val="0"/>
      <w:marRight w:val="0"/>
      <w:marTop w:val="0"/>
      <w:marBottom w:val="0"/>
      <w:divBdr>
        <w:top w:val="none" w:sz="0" w:space="0" w:color="auto"/>
        <w:left w:val="none" w:sz="0" w:space="0" w:color="auto"/>
        <w:bottom w:val="none" w:sz="0" w:space="0" w:color="auto"/>
        <w:right w:val="none" w:sz="0" w:space="0" w:color="auto"/>
      </w:divBdr>
    </w:div>
    <w:div w:id="519662576">
      <w:bodyDiv w:val="1"/>
      <w:marLeft w:val="0"/>
      <w:marRight w:val="0"/>
      <w:marTop w:val="0"/>
      <w:marBottom w:val="0"/>
      <w:divBdr>
        <w:top w:val="none" w:sz="0" w:space="0" w:color="auto"/>
        <w:left w:val="none" w:sz="0" w:space="0" w:color="auto"/>
        <w:bottom w:val="none" w:sz="0" w:space="0" w:color="auto"/>
        <w:right w:val="none" w:sz="0" w:space="0" w:color="auto"/>
      </w:divBdr>
    </w:div>
    <w:div w:id="605843794">
      <w:bodyDiv w:val="1"/>
      <w:marLeft w:val="0"/>
      <w:marRight w:val="0"/>
      <w:marTop w:val="0"/>
      <w:marBottom w:val="0"/>
      <w:divBdr>
        <w:top w:val="none" w:sz="0" w:space="0" w:color="auto"/>
        <w:left w:val="none" w:sz="0" w:space="0" w:color="auto"/>
        <w:bottom w:val="none" w:sz="0" w:space="0" w:color="auto"/>
        <w:right w:val="none" w:sz="0" w:space="0" w:color="auto"/>
      </w:divBdr>
    </w:div>
    <w:div w:id="607540865">
      <w:bodyDiv w:val="1"/>
      <w:marLeft w:val="0"/>
      <w:marRight w:val="0"/>
      <w:marTop w:val="0"/>
      <w:marBottom w:val="0"/>
      <w:divBdr>
        <w:top w:val="none" w:sz="0" w:space="0" w:color="auto"/>
        <w:left w:val="none" w:sz="0" w:space="0" w:color="auto"/>
        <w:bottom w:val="none" w:sz="0" w:space="0" w:color="auto"/>
        <w:right w:val="none" w:sz="0" w:space="0" w:color="auto"/>
      </w:divBdr>
    </w:div>
    <w:div w:id="734281699">
      <w:bodyDiv w:val="1"/>
      <w:marLeft w:val="0"/>
      <w:marRight w:val="0"/>
      <w:marTop w:val="0"/>
      <w:marBottom w:val="0"/>
      <w:divBdr>
        <w:top w:val="none" w:sz="0" w:space="0" w:color="auto"/>
        <w:left w:val="none" w:sz="0" w:space="0" w:color="auto"/>
        <w:bottom w:val="none" w:sz="0" w:space="0" w:color="auto"/>
        <w:right w:val="none" w:sz="0" w:space="0" w:color="auto"/>
      </w:divBdr>
      <w:divsChild>
        <w:div w:id="1116101701">
          <w:marLeft w:val="547"/>
          <w:marRight w:val="0"/>
          <w:marTop w:val="0"/>
          <w:marBottom w:val="0"/>
          <w:divBdr>
            <w:top w:val="none" w:sz="0" w:space="0" w:color="auto"/>
            <w:left w:val="none" w:sz="0" w:space="0" w:color="auto"/>
            <w:bottom w:val="none" w:sz="0" w:space="0" w:color="auto"/>
            <w:right w:val="none" w:sz="0" w:space="0" w:color="auto"/>
          </w:divBdr>
        </w:div>
        <w:div w:id="1613786766">
          <w:marLeft w:val="547"/>
          <w:marRight w:val="0"/>
          <w:marTop w:val="0"/>
          <w:marBottom w:val="0"/>
          <w:divBdr>
            <w:top w:val="none" w:sz="0" w:space="0" w:color="auto"/>
            <w:left w:val="none" w:sz="0" w:space="0" w:color="auto"/>
            <w:bottom w:val="none" w:sz="0" w:space="0" w:color="auto"/>
            <w:right w:val="none" w:sz="0" w:space="0" w:color="auto"/>
          </w:divBdr>
        </w:div>
        <w:div w:id="2045010191">
          <w:marLeft w:val="547"/>
          <w:marRight w:val="0"/>
          <w:marTop w:val="0"/>
          <w:marBottom w:val="0"/>
          <w:divBdr>
            <w:top w:val="none" w:sz="0" w:space="0" w:color="auto"/>
            <w:left w:val="none" w:sz="0" w:space="0" w:color="auto"/>
            <w:bottom w:val="none" w:sz="0" w:space="0" w:color="auto"/>
            <w:right w:val="none" w:sz="0" w:space="0" w:color="auto"/>
          </w:divBdr>
        </w:div>
        <w:div w:id="618992902">
          <w:marLeft w:val="547"/>
          <w:marRight w:val="0"/>
          <w:marTop w:val="0"/>
          <w:marBottom w:val="0"/>
          <w:divBdr>
            <w:top w:val="none" w:sz="0" w:space="0" w:color="auto"/>
            <w:left w:val="none" w:sz="0" w:space="0" w:color="auto"/>
            <w:bottom w:val="none" w:sz="0" w:space="0" w:color="auto"/>
            <w:right w:val="none" w:sz="0" w:space="0" w:color="auto"/>
          </w:divBdr>
        </w:div>
        <w:div w:id="395275249">
          <w:marLeft w:val="547"/>
          <w:marRight w:val="0"/>
          <w:marTop w:val="0"/>
          <w:marBottom w:val="0"/>
          <w:divBdr>
            <w:top w:val="none" w:sz="0" w:space="0" w:color="auto"/>
            <w:left w:val="none" w:sz="0" w:space="0" w:color="auto"/>
            <w:bottom w:val="none" w:sz="0" w:space="0" w:color="auto"/>
            <w:right w:val="none" w:sz="0" w:space="0" w:color="auto"/>
          </w:divBdr>
        </w:div>
      </w:divsChild>
    </w:div>
    <w:div w:id="736319465">
      <w:bodyDiv w:val="1"/>
      <w:marLeft w:val="0"/>
      <w:marRight w:val="0"/>
      <w:marTop w:val="0"/>
      <w:marBottom w:val="0"/>
      <w:divBdr>
        <w:top w:val="none" w:sz="0" w:space="0" w:color="auto"/>
        <w:left w:val="none" w:sz="0" w:space="0" w:color="auto"/>
        <w:bottom w:val="none" w:sz="0" w:space="0" w:color="auto"/>
        <w:right w:val="none" w:sz="0" w:space="0" w:color="auto"/>
      </w:divBdr>
      <w:divsChild>
        <w:div w:id="1703438233">
          <w:marLeft w:val="547"/>
          <w:marRight w:val="0"/>
          <w:marTop w:val="200"/>
          <w:marBottom w:val="0"/>
          <w:divBdr>
            <w:top w:val="none" w:sz="0" w:space="0" w:color="auto"/>
            <w:left w:val="none" w:sz="0" w:space="0" w:color="auto"/>
            <w:bottom w:val="none" w:sz="0" w:space="0" w:color="auto"/>
            <w:right w:val="none" w:sz="0" w:space="0" w:color="auto"/>
          </w:divBdr>
        </w:div>
        <w:div w:id="398138716">
          <w:marLeft w:val="547"/>
          <w:marRight w:val="0"/>
          <w:marTop w:val="200"/>
          <w:marBottom w:val="0"/>
          <w:divBdr>
            <w:top w:val="none" w:sz="0" w:space="0" w:color="auto"/>
            <w:left w:val="none" w:sz="0" w:space="0" w:color="auto"/>
            <w:bottom w:val="none" w:sz="0" w:space="0" w:color="auto"/>
            <w:right w:val="none" w:sz="0" w:space="0" w:color="auto"/>
          </w:divBdr>
        </w:div>
        <w:div w:id="1535537617">
          <w:marLeft w:val="547"/>
          <w:marRight w:val="0"/>
          <w:marTop w:val="200"/>
          <w:marBottom w:val="0"/>
          <w:divBdr>
            <w:top w:val="none" w:sz="0" w:space="0" w:color="auto"/>
            <w:left w:val="none" w:sz="0" w:space="0" w:color="auto"/>
            <w:bottom w:val="none" w:sz="0" w:space="0" w:color="auto"/>
            <w:right w:val="none" w:sz="0" w:space="0" w:color="auto"/>
          </w:divBdr>
        </w:div>
        <w:div w:id="129127955">
          <w:marLeft w:val="547"/>
          <w:marRight w:val="0"/>
          <w:marTop w:val="200"/>
          <w:marBottom w:val="0"/>
          <w:divBdr>
            <w:top w:val="none" w:sz="0" w:space="0" w:color="auto"/>
            <w:left w:val="none" w:sz="0" w:space="0" w:color="auto"/>
            <w:bottom w:val="none" w:sz="0" w:space="0" w:color="auto"/>
            <w:right w:val="none" w:sz="0" w:space="0" w:color="auto"/>
          </w:divBdr>
        </w:div>
        <w:div w:id="1591815199">
          <w:marLeft w:val="547"/>
          <w:marRight w:val="0"/>
          <w:marTop w:val="200"/>
          <w:marBottom w:val="0"/>
          <w:divBdr>
            <w:top w:val="none" w:sz="0" w:space="0" w:color="auto"/>
            <w:left w:val="none" w:sz="0" w:space="0" w:color="auto"/>
            <w:bottom w:val="none" w:sz="0" w:space="0" w:color="auto"/>
            <w:right w:val="none" w:sz="0" w:space="0" w:color="auto"/>
          </w:divBdr>
        </w:div>
        <w:div w:id="1564634656">
          <w:marLeft w:val="547"/>
          <w:marRight w:val="0"/>
          <w:marTop w:val="200"/>
          <w:marBottom w:val="0"/>
          <w:divBdr>
            <w:top w:val="none" w:sz="0" w:space="0" w:color="auto"/>
            <w:left w:val="none" w:sz="0" w:space="0" w:color="auto"/>
            <w:bottom w:val="none" w:sz="0" w:space="0" w:color="auto"/>
            <w:right w:val="none" w:sz="0" w:space="0" w:color="auto"/>
          </w:divBdr>
        </w:div>
        <w:div w:id="815074637">
          <w:marLeft w:val="547"/>
          <w:marRight w:val="0"/>
          <w:marTop w:val="200"/>
          <w:marBottom w:val="0"/>
          <w:divBdr>
            <w:top w:val="none" w:sz="0" w:space="0" w:color="auto"/>
            <w:left w:val="none" w:sz="0" w:space="0" w:color="auto"/>
            <w:bottom w:val="none" w:sz="0" w:space="0" w:color="auto"/>
            <w:right w:val="none" w:sz="0" w:space="0" w:color="auto"/>
          </w:divBdr>
        </w:div>
        <w:div w:id="1006832126">
          <w:marLeft w:val="547"/>
          <w:marRight w:val="0"/>
          <w:marTop w:val="200"/>
          <w:marBottom w:val="0"/>
          <w:divBdr>
            <w:top w:val="none" w:sz="0" w:space="0" w:color="auto"/>
            <w:left w:val="none" w:sz="0" w:space="0" w:color="auto"/>
            <w:bottom w:val="none" w:sz="0" w:space="0" w:color="auto"/>
            <w:right w:val="none" w:sz="0" w:space="0" w:color="auto"/>
          </w:divBdr>
        </w:div>
        <w:div w:id="1651786496">
          <w:marLeft w:val="547"/>
          <w:marRight w:val="0"/>
          <w:marTop w:val="200"/>
          <w:marBottom w:val="0"/>
          <w:divBdr>
            <w:top w:val="none" w:sz="0" w:space="0" w:color="auto"/>
            <w:left w:val="none" w:sz="0" w:space="0" w:color="auto"/>
            <w:bottom w:val="none" w:sz="0" w:space="0" w:color="auto"/>
            <w:right w:val="none" w:sz="0" w:space="0" w:color="auto"/>
          </w:divBdr>
        </w:div>
        <w:div w:id="380448234">
          <w:marLeft w:val="547"/>
          <w:marRight w:val="0"/>
          <w:marTop w:val="200"/>
          <w:marBottom w:val="0"/>
          <w:divBdr>
            <w:top w:val="none" w:sz="0" w:space="0" w:color="auto"/>
            <w:left w:val="none" w:sz="0" w:space="0" w:color="auto"/>
            <w:bottom w:val="none" w:sz="0" w:space="0" w:color="auto"/>
            <w:right w:val="none" w:sz="0" w:space="0" w:color="auto"/>
          </w:divBdr>
        </w:div>
        <w:div w:id="432668949">
          <w:marLeft w:val="547"/>
          <w:marRight w:val="0"/>
          <w:marTop w:val="200"/>
          <w:marBottom w:val="0"/>
          <w:divBdr>
            <w:top w:val="none" w:sz="0" w:space="0" w:color="auto"/>
            <w:left w:val="none" w:sz="0" w:space="0" w:color="auto"/>
            <w:bottom w:val="none" w:sz="0" w:space="0" w:color="auto"/>
            <w:right w:val="none" w:sz="0" w:space="0" w:color="auto"/>
          </w:divBdr>
        </w:div>
        <w:div w:id="2107723973">
          <w:marLeft w:val="547"/>
          <w:marRight w:val="0"/>
          <w:marTop w:val="200"/>
          <w:marBottom w:val="0"/>
          <w:divBdr>
            <w:top w:val="none" w:sz="0" w:space="0" w:color="auto"/>
            <w:left w:val="none" w:sz="0" w:space="0" w:color="auto"/>
            <w:bottom w:val="none" w:sz="0" w:space="0" w:color="auto"/>
            <w:right w:val="none" w:sz="0" w:space="0" w:color="auto"/>
          </w:divBdr>
        </w:div>
        <w:div w:id="1270161355">
          <w:marLeft w:val="547"/>
          <w:marRight w:val="0"/>
          <w:marTop w:val="200"/>
          <w:marBottom w:val="0"/>
          <w:divBdr>
            <w:top w:val="none" w:sz="0" w:space="0" w:color="auto"/>
            <w:left w:val="none" w:sz="0" w:space="0" w:color="auto"/>
            <w:bottom w:val="none" w:sz="0" w:space="0" w:color="auto"/>
            <w:right w:val="none" w:sz="0" w:space="0" w:color="auto"/>
          </w:divBdr>
        </w:div>
        <w:div w:id="154417774">
          <w:marLeft w:val="547"/>
          <w:marRight w:val="0"/>
          <w:marTop w:val="200"/>
          <w:marBottom w:val="0"/>
          <w:divBdr>
            <w:top w:val="none" w:sz="0" w:space="0" w:color="auto"/>
            <w:left w:val="none" w:sz="0" w:space="0" w:color="auto"/>
            <w:bottom w:val="none" w:sz="0" w:space="0" w:color="auto"/>
            <w:right w:val="none" w:sz="0" w:space="0" w:color="auto"/>
          </w:divBdr>
        </w:div>
      </w:divsChild>
    </w:div>
    <w:div w:id="755710570">
      <w:bodyDiv w:val="1"/>
      <w:marLeft w:val="0"/>
      <w:marRight w:val="0"/>
      <w:marTop w:val="0"/>
      <w:marBottom w:val="0"/>
      <w:divBdr>
        <w:top w:val="none" w:sz="0" w:space="0" w:color="auto"/>
        <w:left w:val="none" w:sz="0" w:space="0" w:color="auto"/>
        <w:bottom w:val="none" w:sz="0" w:space="0" w:color="auto"/>
        <w:right w:val="none" w:sz="0" w:space="0" w:color="auto"/>
      </w:divBdr>
      <w:divsChild>
        <w:div w:id="1855342747">
          <w:marLeft w:val="547"/>
          <w:marRight w:val="0"/>
          <w:marTop w:val="0"/>
          <w:marBottom w:val="0"/>
          <w:divBdr>
            <w:top w:val="none" w:sz="0" w:space="0" w:color="auto"/>
            <w:left w:val="none" w:sz="0" w:space="0" w:color="auto"/>
            <w:bottom w:val="none" w:sz="0" w:space="0" w:color="auto"/>
            <w:right w:val="none" w:sz="0" w:space="0" w:color="auto"/>
          </w:divBdr>
        </w:div>
        <w:div w:id="457187151">
          <w:marLeft w:val="1166"/>
          <w:marRight w:val="0"/>
          <w:marTop w:val="0"/>
          <w:marBottom w:val="0"/>
          <w:divBdr>
            <w:top w:val="none" w:sz="0" w:space="0" w:color="auto"/>
            <w:left w:val="none" w:sz="0" w:space="0" w:color="auto"/>
            <w:bottom w:val="none" w:sz="0" w:space="0" w:color="auto"/>
            <w:right w:val="none" w:sz="0" w:space="0" w:color="auto"/>
          </w:divBdr>
        </w:div>
        <w:div w:id="1807313021">
          <w:marLeft w:val="1166"/>
          <w:marRight w:val="0"/>
          <w:marTop w:val="0"/>
          <w:marBottom w:val="0"/>
          <w:divBdr>
            <w:top w:val="none" w:sz="0" w:space="0" w:color="auto"/>
            <w:left w:val="none" w:sz="0" w:space="0" w:color="auto"/>
            <w:bottom w:val="none" w:sz="0" w:space="0" w:color="auto"/>
            <w:right w:val="none" w:sz="0" w:space="0" w:color="auto"/>
          </w:divBdr>
        </w:div>
        <w:div w:id="1674262608">
          <w:marLeft w:val="1166"/>
          <w:marRight w:val="0"/>
          <w:marTop w:val="0"/>
          <w:marBottom w:val="0"/>
          <w:divBdr>
            <w:top w:val="none" w:sz="0" w:space="0" w:color="auto"/>
            <w:left w:val="none" w:sz="0" w:space="0" w:color="auto"/>
            <w:bottom w:val="none" w:sz="0" w:space="0" w:color="auto"/>
            <w:right w:val="none" w:sz="0" w:space="0" w:color="auto"/>
          </w:divBdr>
        </w:div>
        <w:div w:id="487020356">
          <w:marLeft w:val="1166"/>
          <w:marRight w:val="0"/>
          <w:marTop w:val="0"/>
          <w:marBottom w:val="0"/>
          <w:divBdr>
            <w:top w:val="none" w:sz="0" w:space="0" w:color="auto"/>
            <w:left w:val="none" w:sz="0" w:space="0" w:color="auto"/>
            <w:bottom w:val="none" w:sz="0" w:space="0" w:color="auto"/>
            <w:right w:val="none" w:sz="0" w:space="0" w:color="auto"/>
          </w:divBdr>
        </w:div>
        <w:div w:id="1496148083">
          <w:marLeft w:val="1166"/>
          <w:marRight w:val="0"/>
          <w:marTop w:val="0"/>
          <w:marBottom w:val="0"/>
          <w:divBdr>
            <w:top w:val="none" w:sz="0" w:space="0" w:color="auto"/>
            <w:left w:val="none" w:sz="0" w:space="0" w:color="auto"/>
            <w:bottom w:val="none" w:sz="0" w:space="0" w:color="auto"/>
            <w:right w:val="none" w:sz="0" w:space="0" w:color="auto"/>
          </w:divBdr>
        </w:div>
        <w:div w:id="1159930411">
          <w:marLeft w:val="1166"/>
          <w:marRight w:val="0"/>
          <w:marTop w:val="0"/>
          <w:marBottom w:val="0"/>
          <w:divBdr>
            <w:top w:val="none" w:sz="0" w:space="0" w:color="auto"/>
            <w:left w:val="none" w:sz="0" w:space="0" w:color="auto"/>
            <w:bottom w:val="none" w:sz="0" w:space="0" w:color="auto"/>
            <w:right w:val="none" w:sz="0" w:space="0" w:color="auto"/>
          </w:divBdr>
        </w:div>
        <w:div w:id="433088077">
          <w:marLeft w:val="1166"/>
          <w:marRight w:val="0"/>
          <w:marTop w:val="0"/>
          <w:marBottom w:val="0"/>
          <w:divBdr>
            <w:top w:val="none" w:sz="0" w:space="0" w:color="auto"/>
            <w:left w:val="none" w:sz="0" w:space="0" w:color="auto"/>
            <w:bottom w:val="none" w:sz="0" w:space="0" w:color="auto"/>
            <w:right w:val="none" w:sz="0" w:space="0" w:color="auto"/>
          </w:divBdr>
        </w:div>
        <w:div w:id="737168353">
          <w:marLeft w:val="547"/>
          <w:marRight w:val="0"/>
          <w:marTop w:val="0"/>
          <w:marBottom w:val="0"/>
          <w:divBdr>
            <w:top w:val="none" w:sz="0" w:space="0" w:color="auto"/>
            <w:left w:val="none" w:sz="0" w:space="0" w:color="auto"/>
            <w:bottom w:val="none" w:sz="0" w:space="0" w:color="auto"/>
            <w:right w:val="none" w:sz="0" w:space="0" w:color="auto"/>
          </w:divBdr>
        </w:div>
        <w:div w:id="659844427">
          <w:marLeft w:val="1166"/>
          <w:marRight w:val="0"/>
          <w:marTop w:val="0"/>
          <w:marBottom w:val="0"/>
          <w:divBdr>
            <w:top w:val="none" w:sz="0" w:space="0" w:color="auto"/>
            <w:left w:val="none" w:sz="0" w:space="0" w:color="auto"/>
            <w:bottom w:val="none" w:sz="0" w:space="0" w:color="auto"/>
            <w:right w:val="none" w:sz="0" w:space="0" w:color="auto"/>
          </w:divBdr>
        </w:div>
        <w:div w:id="786433889">
          <w:marLeft w:val="1166"/>
          <w:marRight w:val="0"/>
          <w:marTop w:val="0"/>
          <w:marBottom w:val="0"/>
          <w:divBdr>
            <w:top w:val="none" w:sz="0" w:space="0" w:color="auto"/>
            <w:left w:val="none" w:sz="0" w:space="0" w:color="auto"/>
            <w:bottom w:val="none" w:sz="0" w:space="0" w:color="auto"/>
            <w:right w:val="none" w:sz="0" w:space="0" w:color="auto"/>
          </w:divBdr>
        </w:div>
        <w:div w:id="484008948">
          <w:marLeft w:val="1166"/>
          <w:marRight w:val="0"/>
          <w:marTop w:val="0"/>
          <w:marBottom w:val="0"/>
          <w:divBdr>
            <w:top w:val="none" w:sz="0" w:space="0" w:color="auto"/>
            <w:left w:val="none" w:sz="0" w:space="0" w:color="auto"/>
            <w:bottom w:val="none" w:sz="0" w:space="0" w:color="auto"/>
            <w:right w:val="none" w:sz="0" w:space="0" w:color="auto"/>
          </w:divBdr>
        </w:div>
        <w:div w:id="251545753">
          <w:marLeft w:val="1800"/>
          <w:marRight w:val="0"/>
          <w:marTop w:val="0"/>
          <w:marBottom w:val="0"/>
          <w:divBdr>
            <w:top w:val="none" w:sz="0" w:space="0" w:color="auto"/>
            <w:left w:val="none" w:sz="0" w:space="0" w:color="auto"/>
            <w:bottom w:val="none" w:sz="0" w:space="0" w:color="auto"/>
            <w:right w:val="none" w:sz="0" w:space="0" w:color="auto"/>
          </w:divBdr>
        </w:div>
        <w:div w:id="1868441096">
          <w:marLeft w:val="1800"/>
          <w:marRight w:val="0"/>
          <w:marTop w:val="0"/>
          <w:marBottom w:val="0"/>
          <w:divBdr>
            <w:top w:val="none" w:sz="0" w:space="0" w:color="auto"/>
            <w:left w:val="none" w:sz="0" w:space="0" w:color="auto"/>
            <w:bottom w:val="none" w:sz="0" w:space="0" w:color="auto"/>
            <w:right w:val="none" w:sz="0" w:space="0" w:color="auto"/>
          </w:divBdr>
        </w:div>
        <w:div w:id="236062315">
          <w:marLeft w:val="1800"/>
          <w:marRight w:val="0"/>
          <w:marTop w:val="0"/>
          <w:marBottom w:val="0"/>
          <w:divBdr>
            <w:top w:val="none" w:sz="0" w:space="0" w:color="auto"/>
            <w:left w:val="none" w:sz="0" w:space="0" w:color="auto"/>
            <w:bottom w:val="none" w:sz="0" w:space="0" w:color="auto"/>
            <w:right w:val="none" w:sz="0" w:space="0" w:color="auto"/>
          </w:divBdr>
        </w:div>
        <w:div w:id="1369180288">
          <w:marLeft w:val="1800"/>
          <w:marRight w:val="0"/>
          <w:marTop w:val="0"/>
          <w:marBottom w:val="0"/>
          <w:divBdr>
            <w:top w:val="none" w:sz="0" w:space="0" w:color="auto"/>
            <w:left w:val="none" w:sz="0" w:space="0" w:color="auto"/>
            <w:bottom w:val="none" w:sz="0" w:space="0" w:color="auto"/>
            <w:right w:val="none" w:sz="0" w:space="0" w:color="auto"/>
          </w:divBdr>
        </w:div>
      </w:divsChild>
    </w:div>
    <w:div w:id="755858159">
      <w:bodyDiv w:val="1"/>
      <w:marLeft w:val="0"/>
      <w:marRight w:val="0"/>
      <w:marTop w:val="0"/>
      <w:marBottom w:val="0"/>
      <w:divBdr>
        <w:top w:val="none" w:sz="0" w:space="0" w:color="auto"/>
        <w:left w:val="none" w:sz="0" w:space="0" w:color="auto"/>
        <w:bottom w:val="none" w:sz="0" w:space="0" w:color="auto"/>
        <w:right w:val="none" w:sz="0" w:space="0" w:color="auto"/>
      </w:divBdr>
      <w:divsChild>
        <w:div w:id="1769740636">
          <w:marLeft w:val="547"/>
          <w:marRight w:val="0"/>
          <w:marTop w:val="0"/>
          <w:marBottom w:val="0"/>
          <w:divBdr>
            <w:top w:val="none" w:sz="0" w:space="0" w:color="auto"/>
            <w:left w:val="none" w:sz="0" w:space="0" w:color="auto"/>
            <w:bottom w:val="none" w:sz="0" w:space="0" w:color="auto"/>
            <w:right w:val="none" w:sz="0" w:space="0" w:color="auto"/>
          </w:divBdr>
        </w:div>
        <w:div w:id="449010123">
          <w:marLeft w:val="547"/>
          <w:marRight w:val="0"/>
          <w:marTop w:val="0"/>
          <w:marBottom w:val="0"/>
          <w:divBdr>
            <w:top w:val="none" w:sz="0" w:space="0" w:color="auto"/>
            <w:left w:val="none" w:sz="0" w:space="0" w:color="auto"/>
            <w:bottom w:val="none" w:sz="0" w:space="0" w:color="auto"/>
            <w:right w:val="none" w:sz="0" w:space="0" w:color="auto"/>
          </w:divBdr>
        </w:div>
        <w:div w:id="755978764">
          <w:marLeft w:val="547"/>
          <w:marRight w:val="0"/>
          <w:marTop w:val="0"/>
          <w:marBottom w:val="0"/>
          <w:divBdr>
            <w:top w:val="none" w:sz="0" w:space="0" w:color="auto"/>
            <w:left w:val="none" w:sz="0" w:space="0" w:color="auto"/>
            <w:bottom w:val="none" w:sz="0" w:space="0" w:color="auto"/>
            <w:right w:val="none" w:sz="0" w:space="0" w:color="auto"/>
          </w:divBdr>
        </w:div>
      </w:divsChild>
    </w:div>
    <w:div w:id="763189922">
      <w:bodyDiv w:val="1"/>
      <w:marLeft w:val="0"/>
      <w:marRight w:val="0"/>
      <w:marTop w:val="0"/>
      <w:marBottom w:val="0"/>
      <w:divBdr>
        <w:top w:val="none" w:sz="0" w:space="0" w:color="auto"/>
        <w:left w:val="none" w:sz="0" w:space="0" w:color="auto"/>
        <w:bottom w:val="none" w:sz="0" w:space="0" w:color="auto"/>
        <w:right w:val="none" w:sz="0" w:space="0" w:color="auto"/>
      </w:divBdr>
    </w:div>
    <w:div w:id="779880124">
      <w:bodyDiv w:val="1"/>
      <w:marLeft w:val="0"/>
      <w:marRight w:val="0"/>
      <w:marTop w:val="0"/>
      <w:marBottom w:val="0"/>
      <w:divBdr>
        <w:top w:val="none" w:sz="0" w:space="0" w:color="auto"/>
        <w:left w:val="none" w:sz="0" w:space="0" w:color="auto"/>
        <w:bottom w:val="none" w:sz="0" w:space="0" w:color="auto"/>
        <w:right w:val="none" w:sz="0" w:space="0" w:color="auto"/>
      </w:divBdr>
    </w:div>
    <w:div w:id="789205459">
      <w:bodyDiv w:val="1"/>
      <w:marLeft w:val="0"/>
      <w:marRight w:val="0"/>
      <w:marTop w:val="0"/>
      <w:marBottom w:val="0"/>
      <w:divBdr>
        <w:top w:val="none" w:sz="0" w:space="0" w:color="auto"/>
        <w:left w:val="none" w:sz="0" w:space="0" w:color="auto"/>
        <w:bottom w:val="none" w:sz="0" w:space="0" w:color="auto"/>
        <w:right w:val="none" w:sz="0" w:space="0" w:color="auto"/>
      </w:divBdr>
      <w:divsChild>
        <w:div w:id="2102096033">
          <w:marLeft w:val="547"/>
          <w:marRight w:val="0"/>
          <w:marTop w:val="0"/>
          <w:marBottom w:val="0"/>
          <w:divBdr>
            <w:top w:val="none" w:sz="0" w:space="0" w:color="auto"/>
            <w:left w:val="none" w:sz="0" w:space="0" w:color="auto"/>
            <w:bottom w:val="none" w:sz="0" w:space="0" w:color="auto"/>
            <w:right w:val="none" w:sz="0" w:space="0" w:color="auto"/>
          </w:divBdr>
        </w:div>
        <w:div w:id="562107821">
          <w:marLeft w:val="1166"/>
          <w:marRight w:val="0"/>
          <w:marTop w:val="0"/>
          <w:marBottom w:val="0"/>
          <w:divBdr>
            <w:top w:val="none" w:sz="0" w:space="0" w:color="auto"/>
            <w:left w:val="none" w:sz="0" w:space="0" w:color="auto"/>
            <w:bottom w:val="none" w:sz="0" w:space="0" w:color="auto"/>
            <w:right w:val="none" w:sz="0" w:space="0" w:color="auto"/>
          </w:divBdr>
        </w:div>
        <w:div w:id="396974435">
          <w:marLeft w:val="1166"/>
          <w:marRight w:val="0"/>
          <w:marTop w:val="0"/>
          <w:marBottom w:val="0"/>
          <w:divBdr>
            <w:top w:val="none" w:sz="0" w:space="0" w:color="auto"/>
            <w:left w:val="none" w:sz="0" w:space="0" w:color="auto"/>
            <w:bottom w:val="none" w:sz="0" w:space="0" w:color="auto"/>
            <w:right w:val="none" w:sz="0" w:space="0" w:color="auto"/>
          </w:divBdr>
        </w:div>
        <w:div w:id="1650211690">
          <w:marLeft w:val="1166"/>
          <w:marRight w:val="0"/>
          <w:marTop w:val="0"/>
          <w:marBottom w:val="0"/>
          <w:divBdr>
            <w:top w:val="none" w:sz="0" w:space="0" w:color="auto"/>
            <w:left w:val="none" w:sz="0" w:space="0" w:color="auto"/>
            <w:bottom w:val="none" w:sz="0" w:space="0" w:color="auto"/>
            <w:right w:val="none" w:sz="0" w:space="0" w:color="auto"/>
          </w:divBdr>
        </w:div>
        <w:div w:id="173501099">
          <w:marLeft w:val="1166"/>
          <w:marRight w:val="0"/>
          <w:marTop w:val="0"/>
          <w:marBottom w:val="0"/>
          <w:divBdr>
            <w:top w:val="none" w:sz="0" w:space="0" w:color="auto"/>
            <w:left w:val="none" w:sz="0" w:space="0" w:color="auto"/>
            <w:bottom w:val="none" w:sz="0" w:space="0" w:color="auto"/>
            <w:right w:val="none" w:sz="0" w:space="0" w:color="auto"/>
          </w:divBdr>
        </w:div>
        <w:div w:id="1993828044">
          <w:marLeft w:val="1166"/>
          <w:marRight w:val="0"/>
          <w:marTop w:val="0"/>
          <w:marBottom w:val="0"/>
          <w:divBdr>
            <w:top w:val="none" w:sz="0" w:space="0" w:color="auto"/>
            <w:left w:val="none" w:sz="0" w:space="0" w:color="auto"/>
            <w:bottom w:val="none" w:sz="0" w:space="0" w:color="auto"/>
            <w:right w:val="none" w:sz="0" w:space="0" w:color="auto"/>
          </w:divBdr>
        </w:div>
        <w:div w:id="2136563025">
          <w:marLeft w:val="1166"/>
          <w:marRight w:val="0"/>
          <w:marTop w:val="0"/>
          <w:marBottom w:val="0"/>
          <w:divBdr>
            <w:top w:val="none" w:sz="0" w:space="0" w:color="auto"/>
            <w:left w:val="none" w:sz="0" w:space="0" w:color="auto"/>
            <w:bottom w:val="none" w:sz="0" w:space="0" w:color="auto"/>
            <w:right w:val="none" w:sz="0" w:space="0" w:color="auto"/>
          </w:divBdr>
        </w:div>
        <w:div w:id="1391465899">
          <w:marLeft w:val="1166"/>
          <w:marRight w:val="0"/>
          <w:marTop w:val="0"/>
          <w:marBottom w:val="0"/>
          <w:divBdr>
            <w:top w:val="none" w:sz="0" w:space="0" w:color="auto"/>
            <w:left w:val="none" w:sz="0" w:space="0" w:color="auto"/>
            <w:bottom w:val="none" w:sz="0" w:space="0" w:color="auto"/>
            <w:right w:val="none" w:sz="0" w:space="0" w:color="auto"/>
          </w:divBdr>
        </w:div>
        <w:div w:id="1644693119">
          <w:marLeft w:val="547"/>
          <w:marRight w:val="0"/>
          <w:marTop w:val="0"/>
          <w:marBottom w:val="0"/>
          <w:divBdr>
            <w:top w:val="none" w:sz="0" w:space="0" w:color="auto"/>
            <w:left w:val="none" w:sz="0" w:space="0" w:color="auto"/>
            <w:bottom w:val="none" w:sz="0" w:space="0" w:color="auto"/>
            <w:right w:val="none" w:sz="0" w:space="0" w:color="auto"/>
          </w:divBdr>
        </w:div>
        <w:div w:id="74787619">
          <w:marLeft w:val="1166"/>
          <w:marRight w:val="0"/>
          <w:marTop w:val="0"/>
          <w:marBottom w:val="0"/>
          <w:divBdr>
            <w:top w:val="none" w:sz="0" w:space="0" w:color="auto"/>
            <w:left w:val="none" w:sz="0" w:space="0" w:color="auto"/>
            <w:bottom w:val="none" w:sz="0" w:space="0" w:color="auto"/>
            <w:right w:val="none" w:sz="0" w:space="0" w:color="auto"/>
          </w:divBdr>
        </w:div>
        <w:div w:id="585765959">
          <w:marLeft w:val="1166"/>
          <w:marRight w:val="0"/>
          <w:marTop w:val="0"/>
          <w:marBottom w:val="0"/>
          <w:divBdr>
            <w:top w:val="none" w:sz="0" w:space="0" w:color="auto"/>
            <w:left w:val="none" w:sz="0" w:space="0" w:color="auto"/>
            <w:bottom w:val="none" w:sz="0" w:space="0" w:color="auto"/>
            <w:right w:val="none" w:sz="0" w:space="0" w:color="auto"/>
          </w:divBdr>
        </w:div>
        <w:div w:id="1317144318">
          <w:marLeft w:val="1166"/>
          <w:marRight w:val="0"/>
          <w:marTop w:val="0"/>
          <w:marBottom w:val="0"/>
          <w:divBdr>
            <w:top w:val="none" w:sz="0" w:space="0" w:color="auto"/>
            <w:left w:val="none" w:sz="0" w:space="0" w:color="auto"/>
            <w:bottom w:val="none" w:sz="0" w:space="0" w:color="auto"/>
            <w:right w:val="none" w:sz="0" w:space="0" w:color="auto"/>
          </w:divBdr>
        </w:div>
        <w:div w:id="1183515377">
          <w:marLeft w:val="1800"/>
          <w:marRight w:val="0"/>
          <w:marTop w:val="0"/>
          <w:marBottom w:val="0"/>
          <w:divBdr>
            <w:top w:val="none" w:sz="0" w:space="0" w:color="auto"/>
            <w:left w:val="none" w:sz="0" w:space="0" w:color="auto"/>
            <w:bottom w:val="none" w:sz="0" w:space="0" w:color="auto"/>
            <w:right w:val="none" w:sz="0" w:space="0" w:color="auto"/>
          </w:divBdr>
        </w:div>
        <w:div w:id="2127962755">
          <w:marLeft w:val="1800"/>
          <w:marRight w:val="0"/>
          <w:marTop w:val="0"/>
          <w:marBottom w:val="0"/>
          <w:divBdr>
            <w:top w:val="none" w:sz="0" w:space="0" w:color="auto"/>
            <w:left w:val="none" w:sz="0" w:space="0" w:color="auto"/>
            <w:bottom w:val="none" w:sz="0" w:space="0" w:color="auto"/>
            <w:right w:val="none" w:sz="0" w:space="0" w:color="auto"/>
          </w:divBdr>
        </w:div>
        <w:div w:id="1209101824">
          <w:marLeft w:val="1800"/>
          <w:marRight w:val="0"/>
          <w:marTop w:val="0"/>
          <w:marBottom w:val="0"/>
          <w:divBdr>
            <w:top w:val="none" w:sz="0" w:space="0" w:color="auto"/>
            <w:left w:val="none" w:sz="0" w:space="0" w:color="auto"/>
            <w:bottom w:val="none" w:sz="0" w:space="0" w:color="auto"/>
            <w:right w:val="none" w:sz="0" w:space="0" w:color="auto"/>
          </w:divBdr>
        </w:div>
        <w:div w:id="1520378">
          <w:marLeft w:val="1800"/>
          <w:marRight w:val="0"/>
          <w:marTop w:val="0"/>
          <w:marBottom w:val="0"/>
          <w:divBdr>
            <w:top w:val="none" w:sz="0" w:space="0" w:color="auto"/>
            <w:left w:val="none" w:sz="0" w:space="0" w:color="auto"/>
            <w:bottom w:val="none" w:sz="0" w:space="0" w:color="auto"/>
            <w:right w:val="none" w:sz="0" w:space="0" w:color="auto"/>
          </w:divBdr>
        </w:div>
      </w:divsChild>
    </w:div>
    <w:div w:id="812328291">
      <w:bodyDiv w:val="1"/>
      <w:marLeft w:val="0"/>
      <w:marRight w:val="0"/>
      <w:marTop w:val="0"/>
      <w:marBottom w:val="0"/>
      <w:divBdr>
        <w:top w:val="none" w:sz="0" w:space="0" w:color="auto"/>
        <w:left w:val="none" w:sz="0" w:space="0" w:color="auto"/>
        <w:bottom w:val="none" w:sz="0" w:space="0" w:color="auto"/>
        <w:right w:val="none" w:sz="0" w:space="0" w:color="auto"/>
      </w:divBdr>
      <w:divsChild>
        <w:div w:id="1562407050">
          <w:marLeft w:val="547"/>
          <w:marRight w:val="0"/>
          <w:marTop w:val="200"/>
          <w:marBottom w:val="0"/>
          <w:divBdr>
            <w:top w:val="none" w:sz="0" w:space="0" w:color="auto"/>
            <w:left w:val="none" w:sz="0" w:space="0" w:color="auto"/>
            <w:bottom w:val="none" w:sz="0" w:space="0" w:color="auto"/>
            <w:right w:val="none" w:sz="0" w:space="0" w:color="auto"/>
          </w:divBdr>
        </w:div>
        <w:div w:id="1941176573">
          <w:marLeft w:val="547"/>
          <w:marRight w:val="0"/>
          <w:marTop w:val="200"/>
          <w:marBottom w:val="0"/>
          <w:divBdr>
            <w:top w:val="none" w:sz="0" w:space="0" w:color="auto"/>
            <w:left w:val="none" w:sz="0" w:space="0" w:color="auto"/>
            <w:bottom w:val="none" w:sz="0" w:space="0" w:color="auto"/>
            <w:right w:val="none" w:sz="0" w:space="0" w:color="auto"/>
          </w:divBdr>
        </w:div>
        <w:div w:id="1352293319">
          <w:marLeft w:val="547"/>
          <w:marRight w:val="0"/>
          <w:marTop w:val="200"/>
          <w:marBottom w:val="0"/>
          <w:divBdr>
            <w:top w:val="none" w:sz="0" w:space="0" w:color="auto"/>
            <w:left w:val="none" w:sz="0" w:space="0" w:color="auto"/>
            <w:bottom w:val="none" w:sz="0" w:space="0" w:color="auto"/>
            <w:right w:val="none" w:sz="0" w:space="0" w:color="auto"/>
          </w:divBdr>
        </w:div>
        <w:div w:id="214901651">
          <w:marLeft w:val="547"/>
          <w:marRight w:val="0"/>
          <w:marTop w:val="200"/>
          <w:marBottom w:val="0"/>
          <w:divBdr>
            <w:top w:val="none" w:sz="0" w:space="0" w:color="auto"/>
            <w:left w:val="none" w:sz="0" w:space="0" w:color="auto"/>
            <w:bottom w:val="none" w:sz="0" w:space="0" w:color="auto"/>
            <w:right w:val="none" w:sz="0" w:space="0" w:color="auto"/>
          </w:divBdr>
        </w:div>
        <w:div w:id="525562057">
          <w:marLeft w:val="547"/>
          <w:marRight w:val="0"/>
          <w:marTop w:val="200"/>
          <w:marBottom w:val="0"/>
          <w:divBdr>
            <w:top w:val="none" w:sz="0" w:space="0" w:color="auto"/>
            <w:left w:val="none" w:sz="0" w:space="0" w:color="auto"/>
            <w:bottom w:val="none" w:sz="0" w:space="0" w:color="auto"/>
            <w:right w:val="none" w:sz="0" w:space="0" w:color="auto"/>
          </w:divBdr>
        </w:div>
        <w:div w:id="1286931221">
          <w:marLeft w:val="547"/>
          <w:marRight w:val="0"/>
          <w:marTop w:val="200"/>
          <w:marBottom w:val="0"/>
          <w:divBdr>
            <w:top w:val="none" w:sz="0" w:space="0" w:color="auto"/>
            <w:left w:val="none" w:sz="0" w:space="0" w:color="auto"/>
            <w:bottom w:val="none" w:sz="0" w:space="0" w:color="auto"/>
            <w:right w:val="none" w:sz="0" w:space="0" w:color="auto"/>
          </w:divBdr>
        </w:div>
        <w:div w:id="1427114766">
          <w:marLeft w:val="547"/>
          <w:marRight w:val="0"/>
          <w:marTop w:val="200"/>
          <w:marBottom w:val="0"/>
          <w:divBdr>
            <w:top w:val="none" w:sz="0" w:space="0" w:color="auto"/>
            <w:left w:val="none" w:sz="0" w:space="0" w:color="auto"/>
            <w:bottom w:val="none" w:sz="0" w:space="0" w:color="auto"/>
            <w:right w:val="none" w:sz="0" w:space="0" w:color="auto"/>
          </w:divBdr>
        </w:div>
        <w:div w:id="1000156756">
          <w:marLeft w:val="547"/>
          <w:marRight w:val="0"/>
          <w:marTop w:val="200"/>
          <w:marBottom w:val="0"/>
          <w:divBdr>
            <w:top w:val="none" w:sz="0" w:space="0" w:color="auto"/>
            <w:left w:val="none" w:sz="0" w:space="0" w:color="auto"/>
            <w:bottom w:val="none" w:sz="0" w:space="0" w:color="auto"/>
            <w:right w:val="none" w:sz="0" w:space="0" w:color="auto"/>
          </w:divBdr>
        </w:div>
        <w:div w:id="564727245">
          <w:marLeft w:val="547"/>
          <w:marRight w:val="0"/>
          <w:marTop w:val="200"/>
          <w:marBottom w:val="0"/>
          <w:divBdr>
            <w:top w:val="none" w:sz="0" w:space="0" w:color="auto"/>
            <w:left w:val="none" w:sz="0" w:space="0" w:color="auto"/>
            <w:bottom w:val="none" w:sz="0" w:space="0" w:color="auto"/>
            <w:right w:val="none" w:sz="0" w:space="0" w:color="auto"/>
          </w:divBdr>
        </w:div>
        <w:div w:id="133108300">
          <w:marLeft w:val="547"/>
          <w:marRight w:val="0"/>
          <w:marTop w:val="200"/>
          <w:marBottom w:val="0"/>
          <w:divBdr>
            <w:top w:val="none" w:sz="0" w:space="0" w:color="auto"/>
            <w:left w:val="none" w:sz="0" w:space="0" w:color="auto"/>
            <w:bottom w:val="none" w:sz="0" w:space="0" w:color="auto"/>
            <w:right w:val="none" w:sz="0" w:space="0" w:color="auto"/>
          </w:divBdr>
        </w:div>
        <w:div w:id="645473584">
          <w:marLeft w:val="547"/>
          <w:marRight w:val="0"/>
          <w:marTop w:val="200"/>
          <w:marBottom w:val="0"/>
          <w:divBdr>
            <w:top w:val="none" w:sz="0" w:space="0" w:color="auto"/>
            <w:left w:val="none" w:sz="0" w:space="0" w:color="auto"/>
            <w:bottom w:val="none" w:sz="0" w:space="0" w:color="auto"/>
            <w:right w:val="none" w:sz="0" w:space="0" w:color="auto"/>
          </w:divBdr>
        </w:div>
      </w:divsChild>
    </w:div>
    <w:div w:id="817722791">
      <w:bodyDiv w:val="1"/>
      <w:marLeft w:val="0"/>
      <w:marRight w:val="0"/>
      <w:marTop w:val="0"/>
      <w:marBottom w:val="0"/>
      <w:divBdr>
        <w:top w:val="none" w:sz="0" w:space="0" w:color="auto"/>
        <w:left w:val="none" w:sz="0" w:space="0" w:color="auto"/>
        <w:bottom w:val="none" w:sz="0" w:space="0" w:color="auto"/>
        <w:right w:val="none" w:sz="0" w:space="0" w:color="auto"/>
      </w:divBdr>
      <w:divsChild>
        <w:div w:id="1120613518">
          <w:marLeft w:val="547"/>
          <w:marRight w:val="0"/>
          <w:marTop w:val="0"/>
          <w:marBottom w:val="0"/>
          <w:divBdr>
            <w:top w:val="none" w:sz="0" w:space="0" w:color="auto"/>
            <w:left w:val="none" w:sz="0" w:space="0" w:color="auto"/>
            <w:bottom w:val="none" w:sz="0" w:space="0" w:color="auto"/>
            <w:right w:val="none" w:sz="0" w:space="0" w:color="auto"/>
          </w:divBdr>
        </w:div>
        <w:div w:id="1011372134">
          <w:marLeft w:val="547"/>
          <w:marRight w:val="0"/>
          <w:marTop w:val="0"/>
          <w:marBottom w:val="0"/>
          <w:divBdr>
            <w:top w:val="none" w:sz="0" w:space="0" w:color="auto"/>
            <w:left w:val="none" w:sz="0" w:space="0" w:color="auto"/>
            <w:bottom w:val="none" w:sz="0" w:space="0" w:color="auto"/>
            <w:right w:val="none" w:sz="0" w:space="0" w:color="auto"/>
          </w:divBdr>
        </w:div>
        <w:div w:id="2123842710">
          <w:marLeft w:val="547"/>
          <w:marRight w:val="0"/>
          <w:marTop w:val="0"/>
          <w:marBottom w:val="0"/>
          <w:divBdr>
            <w:top w:val="none" w:sz="0" w:space="0" w:color="auto"/>
            <w:left w:val="none" w:sz="0" w:space="0" w:color="auto"/>
            <w:bottom w:val="none" w:sz="0" w:space="0" w:color="auto"/>
            <w:right w:val="none" w:sz="0" w:space="0" w:color="auto"/>
          </w:divBdr>
        </w:div>
        <w:div w:id="855197732">
          <w:marLeft w:val="547"/>
          <w:marRight w:val="0"/>
          <w:marTop w:val="0"/>
          <w:marBottom w:val="0"/>
          <w:divBdr>
            <w:top w:val="none" w:sz="0" w:space="0" w:color="auto"/>
            <w:left w:val="none" w:sz="0" w:space="0" w:color="auto"/>
            <w:bottom w:val="none" w:sz="0" w:space="0" w:color="auto"/>
            <w:right w:val="none" w:sz="0" w:space="0" w:color="auto"/>
          </w:divBdr>
        </w:div>
      </w:divsChild>
    </w:div>
    <w:div w:id="822431148">
      <w:bodyDiv w:val="1"/>
      <w:marLeft w:val="0"/>
      <w:marRight w:val="0"/>
      <w:marTop w:val="0"/>
      <w:marBottom w:val="0"/>
      <w:divBdr>
        <w:top w:val="none" w:sz="0" w:space="0" w:color="auto"/>
        <w:left w:val="none" w:sz="0" w:space="0" w:color="auto"/>
        <w:bottom w:val="none" w:sz="0" w:space="0" w:color="auto"/>
        <w:right w:val="none" w:sz="0" w:space="0" w:color="auto"/>
      </w:divBdr>
      <w:divsChild>
        <w:div w:id="224529277">
          <w:marLeft w:val="547"/>
          <w:marRight w:val="0"/>
          <w:marTop w:val="0"/>
          <w:marBottom w:val="0"/>
          <w:divBdr>
            <w:top w:val="none" w:sz="0" w:space="0" w:color="auto"/>
            <w:left w:val="none" w:sz="0" w:space="0" w:color="auto"/>
            <w:bottom w:val="none" w:sz="0" w:space="0" w:color="auto"/>
            <w:right w:val="none" w:sz="0" w:space="0" w:color="auto"/>
          </w:divBdr>
        </w:div>
        <w:div w:id="1890651277">
          <w:marLeft w:val="547"/>
          <w:marRight w:val="0"/>
          <w:marTop w:val="0"/>
          <w:marBottom w:val="0"/>
          <w:divBdr>
            <w:top w:val="none" w:sz="0" w:space="0" w:color="auto"/>
            <w:left w:val="none" w:sz="0" w:space="0" w:color="auto"/>
            <w:bottom w:val="none" w:sz="0" w:space="0" w:color="auto"/>
            <w:right w:val="none" w:sz="0" w:space="0" w:color="auto"/>
          </w:divBdr>
        </w:div>
        <w:div w:id="595947287">
          <w:marLeft w:val="547"/>
          <w:marRight w:val="0"/>
          <w:marTop w:val="0"/>
          <w:marBottom w:val="0"/>
          <w:divBdr>
            <w:top w:val="none" w:sz="0" w:space="0" w:color="auto"/>
            <w:left w:val="none" w:sz="0" w:space="0" w:color="auto"/>
            <w:bottom w:val="none" w:sz="0" w:space="0" w:color="auto"/>
            <w:right w:val="none" w:sz="0" w:space="0" w:color="auto"/>
          </w:divBdr>
        </w:div>
        <w:div w:id="1883978212">
          <w:marLeft w:val="547"/>
          <w:marRight w:val="0"/>
          <w:marTop w:val="0"/>
          <w:marBottom w:val="0"/>
          <w:divBdr>
            <w:top w:val="none" w:sz="0" w:space="0" w:color="auto"/>
            <w:left w:val="none" w:sz="0" w:space="0" w:color="auto"/>
            <w:bottom w:val="none" w:sz="0" w:space="0" w:color="auto"/>
            <w:right w:val="none" w:sz="0" w:space="0" w:color="auto"/>
          </w:divBdr>
        </w:div>
        <w:div w:id="713042494">
          <w:marLeft w:val="547"/>
          <w:marRight w:val="0"/>
          <w:marTop w:val="0"/>
          <w:marBottom w:val="0"/>
          <w:divBdr>
            <w:top w:val="none" w:sz="0" w:space="0" w:color="auto"/>
            <w:left w:val="none" w:sz="0" w:space="0" w:color="auto"/>
            <w:bottom w:val="none" w:sz="0" w:space="0" w:color="auto"/>
            <w:right w:val="none" w:sz="0" w:space="0" w:color="auto"/>
          </w:divBdr>
        </w:div>
        <w:div w:id="304821340">
          <w:marLeft w:val="547"/>
          <w:marRight w:val="0"/>
          <w:marTop w:val="0"/>
          <w:marBottom w:val="0"/>
          <w:divBdr>
            <w:top w:val="none" w:sz="0" w:space="0" w:color="auto"/>
            <w:left w:val="none" w:sz="0" w:space="0" w:color="auto"/>
            <w:bottom w:val="none" w:sz="0" w:space="0" w:color="auto"/>
            <w:right w:val="none" w:sz="0" w:space="0" w:color="auto"/>
          </w:divBdr>
        </w:div>
        <w:div w:id="1492023188">
          <w:marLeft w:val="547"/>
          <w:marRight w:val="0"/>
          <w:marTop w:val="0"/>
          <w:marBottom w:val="0"/>
          <w:divBdr>
            <w:top w:val="none" w:sz="0" w:space="0" w:color="auto"/>
            <w:left w:val="none" w:sz="0" w:space="0" w:color="auto"/>
            <w:bottom w:val="none" w:sz="0" w:space="0" w:color="auto"/>
            <w:right w:val="none" w:sz="0" w:space="0" w:color="auto"/>
          </w:divBdr>
        </w:div>
        <w:div w:id="1140728467">
          <w:marLeft w:val="547"/>
          <w:marRight w:val="0"/>
          <w:marTop w:val="0"/>
          <w:marBottom w:val="0"/>
          <w:divBdr>
            <w:top w:val="none" w:sz="0" w:space="0" w:color="auto"/>
            <w:left w:val="none" w:sz="0" w:space="0" w:color="auto"/>
            <w:bottom w:val="none" w:sz="0" w:space="0" w:color="auto"/>
            <w:right w:val="none" w:sz="0" w:space="0" w:color="auto"/>
          </w:divBdr>
        </w:div>
        <w:div w:id="1451780688">
          <w:marLeft w:val="547"/>
          <w:marRight w:val="0"/>
          <w:marTop w:val="0"/>
          <w:marBottom w:val="0"/>
          <w:divBdr>
            <w:top w:val="none" w:sz="0" w:space="0" w:color="auto"/>
            <w:left w:val="none" w:sz="0" w:space="0" w:color="auto"/>
            <w:bottom w:val="none" w:sz="0" w:space="0" w:color="auto"/>
            <w:right w:val="none" w:sz="0" w:space="0" w:color="auto"/>
          </w:divBdr>
        </w:div>
        <w:div w:id="1347054021">
          <w:marLeft w:val="547"/>
          <w:marRight w:val="0"/>
          <w:marTop w:val="0"/>
          <w:marBottom w:val="0"/>
          <w:divBdr>
            <w:top w:val="none" w:sz="0" w:space="0" w:color="auto"/>
            <w:left w:val="none" w:sz="0" w:space="0" w:color="auto"/>
            <w:bottom w:val="none" w:sz="0" w:space="0" w:color="auto"/>
            <w:right w:val="none" w:sz="0" w:space="0" w:color="auto"/>
          </w:divBdr>
        </w:div>
        <w:div w:id="712390120">
          <w:marLeft w:val="547"/>
          <w:marRight w:val="0"/>
          <w:marTop w:val="0"/>
          <w:marBottom w:val="0"/>
          <w:divBdr>
            <w:top w:val="none" w:sz="0" w:space="0" w:color="auto"/>
            <w:left w:val="none" w:sz="0" w:space="0" w:color="auto"/>
            <w:bottom w:val="none" w:sz="0" w:space="0" w:color="auto"/>
            <w:right w:val="none" w:sz="0" w:space="0" w:color="auto"/>
          </w:divBdr>
        </w:div>
        <w:div w:id="1467047853">
          <w:marLeft w:val="547"/>
          <w:marRight w:val="0"/>
          <w:marTop w:val="0"/>
          <w:marBottom w:val="0"/>
          <w:divBdr>
            <w:top w:val="none" w:sz="0" w:space="0" w:color="auto"/>
            <w:left w:val="none" w:sz="0" w:space="0" w:color="auto"/>
            <w:bottom w:val="none" w:sz="0" w:space="0" w:color="auto"/>
            <w:right w:val="none" w:sz="0" w:space="0" w:color="auto"/>
          </w:divBdr>
        </w:div>
        <w:div w:id="324359970">
          <w:marLeft w:val="547"/>
          <w:marRight w:val="0"/>
          <w:marTop w:val="0"/>
          <w:marBottom w:val="0"/>
          <w:divBdr>
            <w:top w:val="none" w:sz="0" w:space="0" w:color="auto"/>
            <w:left w:val="none" w:sz="0" w:space="0" w:color="auto"/>
            <w:bottom w:val="none" w:sz="0" w:space="0" w:color="auto"/>
            <w:right w:val="none" w:sz="0" w:space="0" w:color="auto"/>
          </w:divBdr>
        </w:div>
        <w:div w:id="844245322">
          <w:marLeft w:val="547"/>
          <w:marRight w:val="0"/>
          <w:marTop w:val="0"/>
          <w:marBottom w:val="0"/>
          <w:divBdr>
            <w:top w:val="none" w:sz="0" w:space="0" w:color="auto"/>
            <w:left w:val="none" w:sz="0" w:space="0" w:color="auto"/>
            <w:bottom w:val="none" w:sz="0" w:space="0" w:color="auto"/>
            <w:right w:val="none" w:sz="0" w:space="0" w:color="auto"/>
          </w:divBdr>
        </w:div>
        <w:div w:id="1906720554">
          <w:marLeft w:val="547"/>
          <w:marRight w:val="0"/>
          <w:marTop w:val="0"/>
          <w:marBottom w:val="0"/>
          <w:divBdr>
            <w:top w:val="none" w:sz="0" w:space="0" w:color="auto"/>
            <w:left w:val="none" w:sz="0" w:space="0" w:color="auto"/>
            <w:bottom w:val="none" w:sz="0" w:space="0" w:color="auto"/>
            <w:right w:val="none" w:sz="0" w:space="0" w:color="auto"/>
          </w:divBdr>
        </w:div>
        <w:div w:id="1876651764">
          <w:marLeft w:val="547"/>
          <w:marRight w:val="0"/>
          <w:marTop w:val="0"/>
          <w:marBottom w:val="0"/>
          <w:divBdr>
            <w:top w:val="none" w:sz="0" w:space="0" w:color="auto"/>
            <w:left w:val="none" w:sz="0" w:space="0" w:color="auto"/>
            <w:bottom w:val="none" w:sz="0" w:space="0" w:color="auto"/>
            <w:right w:val="none" w:sz="0" w:space="0" w:color="auto"/>
          </w:divBdr>
        </w:div>
      </w:divsChild>
    </w:div>
    <w:div w:id="873347729">
      <w:bodyDiv w:val="1"/>
      <w:marLeft w:val="0"/>
      <w:marRight w:val="0"/>
      <w:marTop w:val="0"/>
      <w:marBottom w:val="0"/>
      <w:divBdr>
        <w:top w:val="none" w:sz="0" w:space="0" w:color="auto"/>
        <w:left w:val="none" w:sz="0" w:space="0" w:color="auto"/>
        <w:bottom w:val="none" w:sz="0" w:space="0" w:color="auto"/>
        <w:right w:val="none" w:sz="0" w:space="0" w:color="auto"/>
      </w:divBdr>
    </w:div>
    <w:div w:id="879709152">
      <w:bodyDiv w:val="1"/>
      <w:marLeft w:val="0"/>
      <w:marRight w:val="0"/>
      <w:marTop w:val="0"/>
      <w:marBottom w:val="0"/>
      <w:divBdr>
        <w:top w:val="none" w:sz="0" w:space="0" w:color="auto"/>
        <w:left w:val="none" w:sz="0" w:space="0" w:color="auto"/>
        <w:bottom w:val="none" w:sz="0" w:space="0" w:color="auto"/>
        <w:right w:val="none" w:sz="0" w:space="0" w:color="auto"/>
      </w:divBdr>
    </w:div>
    <w:div w:id="894393849">
      <w:bodyDiv w:val="1"/>
      <w:marLeft w:val="0"/>
      <w:marRight w:val="0"/>
      <w:marTop w:val="0"/>
      <w:marBottom w:val="0"/>
      <w:divBdr>
        <w:top w:val="none" w:sz="0" w:space="0" w:color="auto"/>
        <w:left w:val="none" w:sz="0" w:space="0" w:color="auto"/>
        <w:bottom w:val="none" w:sz="0" w:space="0" w:color="auto"/>
        <w:right w:val="none" w:sz="0" w:space="0" w:color="auto"/>
      </w:divBdr>
    </w:div>
    <w:div w:id="925572358">
      <w:bodyDiv w:val="1"/>
      <w:marLeft w:val="0"/>
      <w:marRight w:val="0"/>
      <w:marTop w:val="0"/>
      <w:marBottom w:val="0"/>
      <w:divBdr>
        <w:top w:val="none" w:sz="0" w:space="0" w:color="auto"/>
        <w:left w:val="none" w:sz="0" w:space="0" w:color="auto"/>
        <w:bottom w:val="none" w:sz="0" w:space="0" w:color="auto"/>
        <w:right w:val="none" w:sz="0" w:space="0" w:color="auto"/>
      </w:divBdr>
      <w:divsChild>
        <w:div w:id="921184458">
          <w:marLeft w:val="547"/>
          <w:marRight w:val="0"/>
          <w:marTop w:val="200"/>
          <w:marBottom w:val="0"/>
          <w:divBdr>
            <w:top w:val="none" w:sz="0" w:space="0" w:color="auto"/>
            <w:left w:val="none" w:sz="0" w:space="0" w:color="auto"/>
            <w:bottom w:val="none" w:sz="0" w:space="0" w:color="auto"/>
            <w:right w:val="none" w:sz="0" w:space="0" w:color="auto"/>
          </w:divBdr>
        </w:div>
        <w:div w:id="1796947391">
          <w:marLeft w:val="547"/>
          <w:marRight w:val="0"/>
          <w:marTop w:val="200"/>
          <w:marBottom w:val="0"/>
          <w:divBdr>
            <w:top w:val="none" w:sz="0" w:space="0" w:color="auto"/>
            <w:left w:val="none" w:sz="0" w:space="0" w:color="auto"/>
            <w:bottom w:val="none" w:sz="0" w:space="0" w:color="auto"/>
            <w:right w:val="none" w:sz="0" w:space="0" w:color="auto"/>
          </w:divBdr>
        </w:div>
        <w:div w:id="464468300">
          <w:marLeft w:val="547"/>
          <w:marRight w:val="0"/>
          <w:marTop w:val="200"/>
          <w:marBottom w:val="0"/>
          <w:divBdr>
            <w:top w:val="none" w:sz="0" w:space="0" w:color="auto"/>
            <w:left w:val="none" w:sz="0" w:space="0" w:color="auto"/>
            <w:bottom w:val="none" w:sz="0" w:space="0" w:color="auto"/>
            <w:right w:val="none" w:sz="0" w:space="0" w:color="auto"/>
          </w:divBdr>
        </w:div>
        <w:div w:id="2038122026">
          <w:marLeft w:val="547"/>
          <w:marRight w:val="0"/>
          <w:marTop w:val="200"/>
          <w:marBottom w:val="0"/>
          <w:divBdr>
            <w:top w:val="none" w:sz="0" w:space="0" w:color="auto"/>
            <w:left w:val="none" w:sz="0" w:space="0" w:color="auto"/>
            <w:bottom w:val="none" w:sz="0" w:space="0" w:color="auto"/>
            <w:right w:val="none" w:sz="0" w:space="0" w:color="auto"/>
          </w:divBdr>
        </w:div>
        <w:div w:id="1238397820">
          <w:marLeft w:val="547"/>
          <w:marRight w:val="0"/>
          <w:marTop w:val="200"/>
          <w:marBottom w:val="0"/>
          <w:divBdr>
            <w:top w:val="none" w:sz="0" w:space="0" w:color="auto"/>
            <w:left w:val="none" w:sz="0" w:space="0" w:color="auto"/>
            <w:bottom w:val="none" w:sz="0" w:space="0" w:color="auto"/>
            <w:right w:val="none" w:sz="0" w:space="0" w:color="auto"/>
          </w:divBdr>
        </w:div>
        <w:div w:id="636180013">
          <w:marLeft w:val="547"/>
          <w:marRight w:val="0"/>
          <w:marTop w:val="200"/>
          <w:marBottom w:val="0"/>
          <w:divBdr>
            <w:top w:val="none" w:sz="0" w:space="0" w:color="auto"/>
            <w:left w:val="none" w:sz="0" w:space="0" w:color="auto"/>
            <w:bottom w:val="none" w:sz="0" w:space="0" w:color="auto"/>
            <w:right w:val="none" w:sz="0" w:space="0" w:color="auto"/>
          </w:divBdr>
        </w:div>
        <w:div w:id="860322344">
          <w:marLeft w:val="547"/>
          <w:marRight w:val="0"/>
          <w:marTop w:val="200"/>
          <w:marBottom w:val="0"/>
          <w:divBdr>
            <w:top w:val="none" w:sz="0" w:space="0" w:color="auto"/>
            <w:left w:val="none" w:sz="0" w:space="0" w:color="auto"/>
            <w:bottom w:val="none" w:sz="0" w:space="0" w:color="auto"/>
            <w:right w:val="none" w:sz="0" w:space="0" w:color="auto"/>
          </w:divBdr>
        </w:div>
        <w:div w:id="2136556222">
          <w:marLeft w:val="547"/>
          <w:marRight w:val="0"/>
          <w:marTop w:val="200"/>
          <w:marBottom w:val="0"/>
          <w:divBdr>
            <w:top w:val="none" w:sz="0" w:space="0" w:color="auto"/>
            <w:left w:val="none" w:sz="0" w:space="0" w:color="auto"/>
            <w:bottom w:val="none" w:sz="0" w:space="0" w:color="auto"/>
            <w:right w:val="none" w:sz="0" w:space="0" w:color="auto"/>
          </w:divBdr>
        </w:div>
        <w:div w:id="486478871">
          <w:marLeft w:val="547"/>
          <w:marRight w:val="0"/>
          <w:marTop w:val="200"/>
          <w:marBottom w:val="0"/>
          <w:divBdr>
            <w:top w:val="none" w:sz="0" w:space="0" w:color="auto"/>
            <w:left w:val="none" w:sz="0" w:space="0" w:color="auto"/>
            <w:bottom w:val="none" w:sz="0" w:space="0" w:color="auto"/>
            <w:right w:val="none" w:sz="0" w:space="0" w:color="auto"/>
          </w:divBdr>
        </w:div>
        <w:div w:id="276762219">
          <w:marLeft w:val="547"/>
          <w:marRight w:val="0"/>
          <w:marTop w:val="200"/>
          <w:marBottom w:val="0"/>
          <w:divBdr>
            <w:top w:val="none" w:sz="0" w:space="0" w:color="auto"/>
            <w:left w:val="none" w:sz="0" w:space="0" w:color="auto"/>
            <w:bottom w:val="none" w:sz="0" w:space="0" w:color="auto"/>
            <w:right w:val="none" w:sz="0" w:space="0" w:color="auto"/>
          </w:divBdr>
        </w:div>
        <w:div w:id="2137990873">
          <w:marLeft w:val="547"/>
          <w:marRight w:val="0"/>
          <w:marTop w:val="200"/>
          <w:marBottom w:val="0"/>
          <w:divBdr>
            <w:top w:val="none" w:sz="0" w:space="0" w:color="auto"/>
            <w:left w:val="none" w:sz="0" w:space="0" w:color="auto"/>
            <w:bottom w:val="none" w:sz="0" w:space="0" w:color="auto"/>
            <w:right w:val="none" w:sz="0" w:space="0" w:color="auto"/>
          </w:divBdr>
        </w:div>
        <w:div w:id="704329934">
          <w:marLeft w:val="547"/>
          <w:marRight w:val="0"/>
          <w:marTop w:val="200"/>
          <w:marBottom w:val="0"/>
          <w:divBdr>
            <w:top w:val="none" w:sz="0" w:space="0" w:color="auto"/>
            <w:left w:val="none" w:sz="0" w:space="0" w:color="auto"/>
            <w:bottom w:val="none" w:sz="0" w:space="0" w:color="auto"/>
            <w:right w:val="none" w:sz="0" w:space="0" w:color="auto"/>
          </w:divBdr>
        </w:div>
        <w:div w:id="164979935">
          <w:marLeft w:val="547"/>
          <w:marRight w:val="0"/>
          <w:marTop w:val="200"/>
          <w:marBottom w:val="0"/>
          <w:divBdr>
            <w:top w:val="none" w:sz="0" w:space="0" w:color="auto"/>
            <w:left w:val="none" w:sz="0" w:space="0" w:color="auto"/>
            <w:bottom w:val="none" w:sz="0" w:space="0" w:color="auto"/>
            <w:right w:val="none" w:sz="0" w:space="0" w:color="auto"/>
          </w:divBdr>
        </w:div>
        <w:div w:id="2059933457">
          <w:marLeft w:val="547"/>
          <w:marRight w:val="0"/>
          <w:marTop w:val="200"/>
          <w:marBottom w:val="0"/>
          <w:divBdr>
            <w:top w:val="none" w:sz="0" w:space="0" w:color="auto"/>
            <w:left w:val="none" w:sz="0" w:space="0" w:color="auto"/>
            <w:bottom w:val="none" w:sz="0" w:space="0" w:color="auto"/>
            <w:right w:val="none" w:sz="0" w:space="0" w:color="auto"/>
          </w:divBdr>
        </w:div>
        <w:div w:id="1150171714">
          <w:marLeft w:val="547"/>
          <w:marRight w:val="0"/>
          <w:marTop w:val="200"/>
          <w:marBottom w:val="0"/>
          <w:divBdr>
            <w:top w:val="none" w:sz="0" w:space="0" w:color="auto"/>
            <w:left w:val="none" w:sz="0" w:space="0" w:color="auto"/>
            <w:bottom w:val="none" w:sz="0" w:space="0" w:color="auto"/>
            <w:right w:val="none" w:sz="0" w:space="0" w:color="auto"/>
          </w:divBdr>
        </w:div>
        <w:div w:id="819659424">
          <w:marLeft w:val="547"/>
          <w:marRight w:val="0"/>
          <w:marTop w:val="200"/>
          <w:marBottom w:val="0"/>
          <w:divBdr>
            <w:top w:val="none" w:sz="0" w:space="0" w:color="auto"/>
            <w:left w:val="none" w:sz="0" w:space="0" w:color="auto"/>
            <w:bottom w:val="none" w:sz="0" w:space="0" w:color="auto"/>
            <w:right w:val="none" w:sz="0" w:space="0" w:color="auto"/>
          </w:divBdr>
        </w:div>
      </w:divsChild>
    </w:div>
    <w:div w:id="941766826">
      <w:bodyDiv w:val="1"/>
      <w:marLeft w:val="0"/>
      <w:marRight w:val="0"/>
      <w:marTop w:val="0"/>
      <w:marBottom w:val="0"/>
      <w:divBdr>
        <w:top w:val="none" w:sz="0" w:space="0" w:color="auto"/>
        <w:left w:val="none" w:sz="0" w:space="0" w:color="auto"/>
        <w:bottom w:val="none" w:sz="0" w:space="0" w:color="auto"/>
        <w:right w:val="none" w:sz="0" w:space="0" w:color="auto"/>
      </w:divBdr>
      <w:divsChild>
        <w:div w:id="1943802920">
          <w:marLeft w:val="547"/>
          <w:marRight w:val="0"/>
          <w:marTop w:val="0"/>
          <w:marBottom w:val="0"/>
          <w:divBdr>
            <w:top w:val="none" w:sz="0" w:space="0" w:color="auto"/>
            <w:left w:val="none" w:sz="0" w:space="0" w:color="auto"/>
            <w:bottom w:val="none" w:sz="0" w:space="0" w:color="auto"/>
            <w:right w:val="none" w:sz="0" w:space="0" w:color="auto"/>
          </w:divBdr>
        </w:div>
        <w:div w:id="1134328914">
          <w:marLeft w:val="547"/>
          <w:marRight w:val="0"/>
          <w:marTop w:val="0"/>
          <w:marBottom w:val="0"/>
          <w:divBdr>
            <w:top w:val="none" w:sz="0" w:space="0" w:color="auto"/>
            <w:left w:val="none" w:sz="0" w:space="0" w:color="auto"/>
            <w:bottom w:val="none" w:sz="0" w:space="0" w:color="auto"/>
            <w:right w:val="none" w:sz="0" w:space="0" w:color="auto"/>
          </w:divBdr>
        </w:div>
        <w:div w:id="590967504">
          <w:marLeft w:val="547"/>
          <w:marRight w:val="0"/>
          <w:marTop w:val="0"/>
          <w:marBottom w:val="0"/>
          <w:divBdr>
            <w:top w:val="none" w:sz="0" w:space="0" w:color="auto"/>
            <w:left w:val="none" w:sz="0" w:space="0" w:color="auto"/>
            <w:bottom w:val="none" w:sz="0" w:space="0" w:color="auto"/>
            <w:right w:val="none" w:sz="0" w:space="0" w:color="auto"/>
          </w:divBdr>
        </w:div>
      </w:divsChild>
    </w:div>
    <w:div w:id="1030688020">
      <w:bodyDiv w:val="1"/>
      <w:marLeft w:val="0"/>
      <w:marRight w:val="0"/>
      <w:marTop w:val="0"/>
      <w:marBottom w:val="0"/>
      <w:divBdr>
        <w:top w:val="none" w:sz="0" w:space="0" w:color="auto"/>
        <w:left w:val="none" w:sz="0" w:space="0" w:color="auto"/>
        <w:bottom w:val="none" w:sz="0" w:space="0" w:color="auto"/>
        <w:right w:val="none" w:sz="0" w:space="0" w:color="auto"/>
      </w:divBdr>
    </w:div>
    <w:div w:id="1110197488">
      <w:bodyDiv w:val="1"/>
      <w:marLeft w:val="0"/>
      <w:marRight w:val="0"/>
      <w:marTop w:val="0"/>
      <w:marBottom w:val="0"/>
      <w:divBdr>
        <w:top w:val="none" w:sz="0" w:space="0" w:color="auto"/>
        <w:left w:val="none" w:sz="0" w:space="0" w:color="auto"/>
        <w:bottom w:val="none" w:sz="0" w:space="0" w:color="auto"/>
        <w:right w:val="none" w:sz="0" w:space="0" w:color="auto"/>
      </w:divBdr>
      <w:divsChild>
        <w:div w:id="1567564681">
          <w:marLeft w:val="1166"/>
          <w:marRight w:val="0"/>
          <w:marTop w:val="0"/>
          <w:marBottom w:val="0"/>
          <w:divBdr>
            <w:top w:val="none" w:sz="0" w:space="0" w:color="auto"/>
            <w:left w:val="none" w:sz="0" w:space="0" w:color="auto"/>
            <w:bottom w:val="none" w:sz="0" w:space="0" w:color="auto"/>
            <w:right w:val="none" w:sz="0" w:space="0" w:color="auto"/>
          </w:divBdr>
        </w:div>
        <w:div w:id="214583246">
          <w:marLeft w:val="1166"/>
          <w:marRight w:val="0"/>
          <w:marTop w:val="0"/>
          <w:marBottom w:val="0"/>
          <w:divBdr>
            <w:top w:val="none" w:sz="0" w:space="0" w:color="auto"/>
            <w:left w:val="none" w:sz="0" w:space="0" w:color="auto"/>
            <w:bottom w:val="none" w:sz="0" w:space="0" w:color="auto"/>
            <w:right w:val="none" w:sz="0" w:space="0" w:color="auto"/>
          </w:divBdr>
        </w:div>
        <w:div w:id="1179268950">
          <w:marLeft w:val="1166"/>
          <w:marRight w:val="0"/>
          <w:marTop w:val="0"/>
          <w:marBottom w:val="0"/>
          <w:divBdr>
            <w:top w:val="none" w:sz="0" w:space="0" w:color="auto"/>
            <w:left w:val="none" w:sz="0" w:space="0" w:color="auto"/>
            <w:bottom w:val="none" w:sz="0" w:space="0" w:color="auto"/>
            <w:right w:val="none" w:sz="0" w:space="0" w:color="auto"/>
          </w:divBdr>
        </w:div>
        <w:div w:id="866143257">
          <w:marLeft w:val="1166"/>
          <w:marRight w:val="0"/>
          <w:marTop w:val="0"/>
          <w:marBottom w:val="0"/>
          <w:divBdr>
            <w:top w:val="none" w:sz="0" w:space="0" w:color="auto"/>
            <w:left w:val="none" w:sz="0" w:space="0" w:color="auto"/>
            <w:bottom w:val="none" w:sz="0" w:space="0" w:color="auto"/>
            <w:right w:val="none" w:sz="0" w:space="0" w:color="auto"/>
          </w:divBdr>
        </w:div>
        <w:div w:id="610092474">
          <w:marLeft w:val="1166"/>
          <w:marRight w:val="0"/>
          <w:marTop w:val="0"/>
          <w:marBottom w:val="0"/>
          <w:divBdr>
            <w:top w:val="none" w:sz="0" w:space="0" w:color="auto"/>
            <w:left w:val="none" w:sz="0" w:space="0" w:color="auto"/>
            <w:bottom w:val="none" w:sz="0" w:space="0" w:color="auto"/>
            <w:right w:val="none" w:sz="0" w:space="0" w:color="auto"/>
          </w:divBdr>
        </w:div>
        <w:div w:id="927662816">
          <w:marLeft w:val="1166"/>
          <w:marRight w:val="0"/>
          <w:marTop w:val="0"/>
          <w:marBottom w:val="0"/>
          <w:divBdr>
            <w:top w:val="none" w:sz="0" w:space="0" w:color="auto"/>
            <w:left w:val="none" w:sz="0" w:space="0" w:color="auto"/>
            <w:bottom w:val="none" w:sz="0" w:space="0" w:color="auto"/>
            <w:right w:val="none" w:sz="0" w:space="0" w:color="auto"/>
          </w:divBdr>
        </w:div>
        <w:div w:id="1914270631">
          <w:marLeft w:val="1166"/>
          <w:marRight w:val="0"/>
          <w:marTop w:val="0"/>
          <w:marBottom w:val="0"/>
          <w:divBdr>
            <w:top w:val="none" w:sz="0" w:space="0" w:color="auto"/>
            <w:left w:val="none" w:sz="0" w:space="0" w:color="auto"/>
            <w:bottom w:val="none" w:sz="0" w:space="0" w:color="auto"/>
            <w:right w:val="none" w:sz="0" w:space="0" w:color="auto"/>
          </w:divBdr>
        </w:div>
        <w:div w:id="1250701253">
          <w:marLeft w:val="1166"/>
          <w:marRight w:val="0"/>
          <w:marTop w:val="0"/>
          <w:marBottom w:val="0"/>
          <w:divBdr>
            <w:top w:val="none" w:sz="0" w:space="0" w:color="auto"/>
            <w:left w:val="none" w:sz="0" w:space="0" w:color="auto"/>
            <w:bottom w:val="none" w:sz="0" w:space="0" w:color="auto"/>
            <w:right w:val="none" w:sz="0" w:space="0" w:color="auto"/>
          </w:divBdr>
        </w:div>
        <w:div w:id="569269413">
          <w:marLeft w:val="1166"/>
          <w:marRight w:val="0"/>
          <w:marTop w:val="0"/>
          <w:marBottom w:val="0"/>
          <w:divBdr>
            <w:top w:val="none" w:sz="0" w:space="0" w:color="auto"/>
            <w:left w:val="none" w:sz="0" w:space="0" w:color="auto"/>
            <w:bottom w:val="none" w:sz="0" w:space="0" w:color="auto"/>
            <w:right w:val="none" w:sz="0" w:space="0" w:color="auto"/>
          </w:divBdr>
        </w:div>
        <w:div w:id="120541632">
          <w:marLeft w:val="1166"/>
          <w:marRight w:val="0"/>
          <w:marTop w:val="0"/>
          <w:marBottom w:val="0"/>
          <w:divBdr>
            <w:top w:val="none" w:sz="0" w:space="0" w:color="auto"/>
            <w:left w:val="none" w:sz="0" w:space="0" w:color="auto"/>
            <w:bottom w:val="none" w:sz="0" w:space="0" w:color="auto"/>
            <w:right w:val="none" w:sz="0" w:space="0" w:color="auto"/>
          </w:divBdr>
        </w:div>
      </w:divsChild>
    </w:div>
    <w:div w:id="1163544371">
      <w:bodyDiv w:val="1"/>
      <w:marLeft w:val="0"/>
      <w:marRight w:val="0"/>
      <w:marTop w:val="0"/>
      <w:marBottom w:val="0"/>
      <w:divBdr>
        <w:top w:val="none" w:sz="0" w:space="0" w:color="auto"/>
        <w:left w:val="none" w:sz="0" w:space="0" w:color="auto"/>
        <w:bottom w:val="none" w:sz="0" w:space="0" w:color="auto"/>
        <w:right w:val="none" w:sz="0" w:space="0" w:color="auto"/>
      </w:divBdr>
      <w:divsChild>
        <w:div w:id="941455554">
          <w:marLeft w:val="547"/>
          <w:marRight w:val="0"/>
          <w:marTop w:val="0"/>
          <w:marBottom w:val="0"/>
          <w:divBdr>
            <w:top w:val="none" w:sz="0" w:space="0" w:color="auto"/>
            <w:left w:val="none" w:sz="0" w:space="0" w:color="auto"/>
            <w:bottom w:val="none" w:sz="0" w:space="0" w:color="auto"/>
            <w:right w:val="none" w:sz="0" w:space="0" w:color="auto"/>
          </w:divBdr>
        </w:div>
        <w:div w:id="1838417803">
          <w:marLeft w:val="547"/>
          <w:marRight w:val="0"/>
          <w:marTop w:val="0"/>
          <w:marBottom w:val="0"/>
          <w:divBdr>
            <w:top w:val="none" w:sz="0" w:space="0" w:color="auto"/>
            <w:left w:val="none" w:sz="0" w:space="0" w:color="auto"/>
            <w:bottom w:val="none" w:sz="0" w:space="0" w:color="auto"/>
            <w:right w:val="none" w:sz="0" w:space="0" w:color="auto"/>
          </w:divBdr>
        </w:div>
        <w:div w:id="160047574">
          <w:marLeft w:val="547"/>
          <w:marRight w:val="0"/>
          <w:marTop w:val="0"/>
          <w:marBottom w:val="0"/>
          <w:divBdr>
            <w:top w:val="none" w:sz="0" w:space="0" w:color="auto"/>
            <w:left w:val="none" w:sz="0" w:space="0" w:color="auto"/>
            <w:bottom w:val="none" w:sz="0" w:space="0" w:color="auto"/>
            <w:right w:val="none" w:sz="0" w:space="0" w:color="auto"/>
          </w:divBdr>
        </w:div>
        <w:div w:id="850147758">
          <w:marLeft w:val="547"/>
          <w:marRight w:val="0"/>
          <w:marTop w:val="0"/>
          <w:marBottom w:val="0"/>
          <w:divBdr>
            <w:top w:val="none" w:sz="0" w:space="0" w:color="auto"/>
            <w:left w:val="none" w:sz="0" w:space="0" w:color="auto"/>
            <w:bottom w:val="none" w:sz="0" w:space="0" w:color="auto"/>
            <w:right w:val="none" w:sz="0" w:space="0" w:color="auto"/>
          </w:divBdr>
        </w:div>
        <w:div w:id="726732292">
          <w:marLeft w:val="547"/>
          <w:marRight w:val="0"/>
          <w:marTop w:val="0"/>
          <w:marBottom w:val="0"/>
          <w:divBdr>
            <w:top w:val="none" w:sz="0" w:space="0" w:color="auto"/>
            <w:left w:val="none" w:sz="0" w:space="0" w:color="auto"/>
            <w:bottom w:val="none" w:sz="0" w:space="0" w:color="auto"/>
            <w:right w:val="none" w:sz="0" w:space="0" w:color="auto"/>
          </w:divBdr>
        </w:div>
        <w:div w:id="823207770">
          <w:marLeft w:val="547"/>
          <w:marRight w:val="0"/>
          <w:marTop w:val="0"/>
          <w:marBottom w:val="0"/>
          <w:divBdr>
            <w:top w:val="none" w:sz="0" w:space="0" w:color="auto"/>
            <w:left w:val="none" w:sz="0" w:space="0" w:color="auto"/>
            <w:bottom w:val="none" w:sz="0" w:space="0" w:color="auto"/>
            <w:right w:val="none" w:sz="0" w:space="0" w:color="auto"/>
          </w:divBdr>
        </w:div>
      </w:divsChild>
    </w:div>
    <w:div w:id="1192231309">
      <w:bodyDiv w:val="1"/>
      <w:marLeft w:val="0"/>
      <w:marRight w:val="0"/>
      <w:marTop w:val="0"/>
      <w:marBottom w:val="0"/>
      <w:divBdr>
        <w:top w:val="none" w:sz="0" w:space="0" w:color="auto"/>
        <w:left w:val="none" w:sz="0" w:space="0" w:color="auto"/>
        <w:bottom w:val="none" w:sz="0" w:space="0" w:color="auto"/>
        <w:right w:val="none" w:sz="0" w:space="0" w:color="auto"/>
      </w:divBdr>
    </w:div>
    <w:div w:id="1193424541">
      <w:bodyDiv w:val="1"/>
      <w:marLeft w:val="0"/>
      <w:marRight w:val="0"/>
      <w:marTop w:val="0"/>
      <w:marBottom w:val="0"/>
      <w:divBdr>
        <w:top w:val="none" w:sz="0" w:space="0" w:color="auto"/>
        <w:left w:val="none" w:sz="0" w:space="0" w:color="auto"/>
        <w:bottom w:val="none" w:sz="0" w:space="0" w:color="auto"/>
        <w:right w:val="none" w:sz="0" w:space="0" w:color="auto"/>
      </w:divBdr>
      <w:divsChild>
        <w:div w:id="1386371457">
          <w:marLeft w:val="547"/>
          <w:marRight w:val="0"/>
          <w:marTop w:val="0"/>
          <w:marBottom w:val="0"/>
          <w:divBdr>
            <w:top w:val="none" w:sz="0" w:space="0" w:color="auto"/>
            <w:left w:val="none" w:sz="0" w:space="0" w:color="auto"/>
            <w:bottom w:val="none" w:sz="0" w:space="0" w:color="auto"/>
            <w:right w:val="none" w:sz="0" w:space="0" w:color="auto"/>
          </w:divBdr>
        </w:div>
        <w:div w:id="368381348">
          <w:marLeft w:val="547"/>
          <w:marRight w:val="0"/>
          <w:marTop w:val="0"/>
          <w:marBottom w:val="0"/>
          <w:divBdr>
            <w:top w:val="none" w:sz="0" w:space="0" w:color="auto"/>
            <w:left w:val="none" w:sz="0" w:space="0" w:color="auto"/>
            <w:bottom w:val="none" w:sz="0" w:space="0" w:color="auto"/>
            <w:right w:val="none" w:sz="0" w:space="0" w:color="auto"/>
          </w:divBdr>
        </w:div>
        <w:div w:id="1240481402">
          <w:marLeft w:val="547"/>
          <w:marRight w:val="0"/>
          <w:marTop w:val="0"/>
          <w:marBottom w:val="0"/>
          <w:divBdr>
            <w:top w:val="none" w:sz="0" w:space="0" w:color="auto"/>
            <w:left w:val="none" w:sz="0" w:space="0" w:color="auto"/>
            <w:bottom w:val="none" w:sz="0" w:space="0" w:color="auto"/>
            <w:right w:val="none" w:sz="0" w:space="0" w:color="auto"/>
          </w:divBdr>
        </w:div>
        <w:div w:id="41249807">
          <w:marLeft w:val="547"/>
          <w:marRight w:val="0"/>
          <w:marTop w:val="0"/>
          <w:marBottom w:val="0"/>
          <w:divBdr>
            <w:top w:val="none" w:sz="0" w:space="0" w:color="auto"/>
            <w:left w:val="none" w:sz="0" w:space="0" w:color="auto"/>
            <w:bottom w:val="none" w:sz="0" w:space="0" w:color="auto"/>
            <w:right w:val="none" w:sz="0" w:space="0" w:color="auto"/>
          </w:divBdr>
        </w:div>
        <w:div w:id="240067656">
          <w:marLeft w:val="547"/>
          <w:marRight w:val="0"/>
          <w:marTop w:val="0"/>
          <w:marBottom w:val="0"/>
          <w:divBdr>
            <w:top w:val="none" w:sz="0" w:space="0" w:color="auto"/>
            <w:left w:val="none" w:sz="0" w:space="0" w:color="auto"/>
            <w:bottom w:val="none" w:sz="0" w:space="0" w:color="auto"/>
            <w:right w:val="none" w:sz="0" w:space="0" w:color="auto"/>
          </w:divBdr>
        </w:div>
        <w:div w:id="827792755">
          <w:marLeft w:val="547"/>
          <w:marRight w:val="0"/>
          <w:marTop w:val="0"/>
          <w:marBottom w:val="0"/>
          <w:divBdr>
            <w:top w:val="none" w:sz="0" w:space="0" w:color="auto"/>
            <w:left w:val="none" w:sz="0" w:space="0" w:color="auto"/>
            <w:bottom w:val="none" w:sz="0" w:space="0" w:color="auto"/>
            <w:right w:val="none" w:sz="0" w:space="0" w:color="auto"/>
          </w:divBdr>
        </w:div>
      </w:divsChild>
    </w:div>
    <w:div w:id="1281841126">
      <w:bodyDiv w:val="1"/>
      <w:marLeft w:val="0"/>
      <w:marRight w:val="0"/>
      <w:marTop w:val="0"/>
      <w:marBottom w:val="0"/>
      <w:divBdr>
        <w:top w:val="none" w:sz="0" w:space="0" w:color="auto"/>
        <w:left w:val="none" w:sz="0" w:space="0" w:color="auto"/>
        <w:bottom w:val="none" w:sz="0" w:space="0" w:color="auto"/>
        <w:right w:val="none" w:sz="0" w:space="0" w:color="auto"/>
      </w:divBdr>
      <w:divsChild>
        <w:div w:id="2141730387">
          <w:marLeft w:val="547"/>
          <w:marRight w:val="0"/>
          <w:marTop w:val="0"/>
          <w:marBottom w:val="0"/>
          <w:divBdr>
            <w:top w:val="none" w:sz="0" w:space="0" w:color="auto"/>
            <w:left w:val="none" w:sz="0" w:space="0" w:color="auto"/>
            <w:bottom w:val="none" w:sz="0" w:space="0" w:color="auto"/>
            <w:right w:val="none" w:sz="0" w:space="0" w:color="auto"/>
          </w:divBdr>
        </w:div>
        <w:div w:id="1062602386">
          <w:marLeft w:val="547"/>
          <w:marRight w:val="0"/>
          <w:marTop w:val="0"/>
          <w:marBottom w:val="0"/>
          <w:divBdr>
            <w:top w:val="none" w:sz="0" w:space="0" w:color="auto"/>
            <w:left w:val="none" w:sz="0" w:space="0" w:color="auto"/>
            <w:bottom w:val="none" w:sz="0" w:space="0" w:color="auto"/>
            <w:right w:val="none" w:sz="0" w:space="0" w:color="auto"/>
          </w:divBdr>
        </w:div>
        <w:div w:id="1203591729">
          <w:marLeft w:val="547"/>
          <w:marRight w:val="0"/>
          <w:marTop w:val="0"/>
          <w:marBottom w:val="0"/>
          <w:divBdr>
            <w:top w:val="none" w:sz="0" w:space="0" w:color="auto"/>
            <w:left w:val="none" w:sz="0" w:space="0" w:color="auto"/>
            <w:bottom w:val="none" w:sz="0" w:space="0" w:color="auto"/>
            <w:right w:val="none" w:sz="0" w:space="0" w:color="auto"/>
          </w:divBdr>
        </w:div>
        <w:div w:id="658192392">
          <w:marLeft w:val="547"/>
          <w:marRight w:val="0"/>
          <w:marTop w:val="0"/>
          <w:marBottom w:val="0"/>
          <w:divBdr>
            <w:top w:val="none" w:sz="0" w:space="0" w:color="auto"/>
            <w:left w:val="none" w:sz="0" w:space="0" w:color="auto"/>
            <w:bottom w:val="none" w:sz="0" w:space="0" w:color="auto"/>
            <w:right w:val="none" w:sz="0" w:space="0" w:color="auto"/>
          </w:divBdr>
        </w:div>
        <w:div w:id="1128208945">
          <w:marLeft w:val="547"/>
          <w:marRight w:val="0"/>
          <w:marTop w:val="0"/>
          <w:marBottom w:val="0"/>
          <w:divBdr>
            <w:top w:val="none" w:sz="0" w:space="0" w:color="auto"/>
            <w:left w:val="none" w:sz="0" w:space="0" w:color="auto"/>
            <w:bottom w:val="none" w:sz="0" w:space="0" w:color="auto"/>
            <w:right w:val="none" w:sz="0" w:space="0" w:color="auto"/>
          </w:divBdr>
        </w:div>
        <w:div w:id="1387677737">
          <w:marLeft w:val="547"/>
          <w:marRight w:val="0"/>
          <w:marTop w:val="0"/>
          <w:marBottom w:val="0"/>
          <w:divBdr>
            <w:top w:val="none" w:sz="0" w:space="0" w:color="auto"/>
            <w:left w:val="none" w:sz="0" w:space="0" w:color="auto"/>
            <w:bottom w:val="none" w:sz="0" w:space="0" w:color="auto"/>
            <w:right w:val="none" w:sz="0" w:space="0" w:color="auto"/>
          </w:divBdr>
        </w:div>
        <w:div w:id="2007786756">
          <w:marLeft w:val="547"/>
          <w:marRight w:val="0"/>
          <w:marTop w:val="0"/>
          <w:marBottom w:val="0"/>
          <w:divBdr>
            <w:top w:val="none" w:sz="0" w:space="0" w:color="auto"/>
            <w:left w:val="none" w:sz="0" w:space="0" w:color="auto"/>
            <w:bottom w:val="none" w:sz="0" w:space="0" w:color="auto"/>
            <w:right w:val="none" w:sz="0" w:space="0" w:color="auto"/>
          </w:divBdr>
        </w:div>
        <w:div w:id="865286468">
          <w:marLeft w:val="547"/>
          <w:marRight w:val="0"/>
          <w:marTop w:val="0"/>
          <w:marBottom w:val="0"/>
          <w:divBdr>
            <w:top w:val="none" w:sz="0" w:space="0" w:color="auto"/>
            <w:left w:val="none" w:sz="0" w:space="0" w:color="auto"/>
            <w:bottom w:val="none" w:sz="0" w:space="0" w:color="auto"/>
            <w:right w:val="none" w:sz="0" w:space="0" w:color="auto"/>
          </w:divBdr>
        </w:div>
        <w:div w:id="150408976">
          <w:marLeft w:val="547"/>
          <w:marRight w:val="0"/>
          <w:marTop w:val="0"/>
          <w:marBottom w:val="0"/>
          <w:divBdr>
            <w:top w:val="none" w:sz="0" w:space="0" w:color="auto"/>
            <w:left w:val="none" w:sz="0" w:space="0" w:color="auto"/>
            <w:bottom w:val="none" w:sz="0" w:space="0" w:color="auto"/>
            <w:right w:val="none" w:sz="0" w:space="0" w:color="auto"/>
          </w:divBdr>
        </w:div>
        <w:div w:id="1973898494">
          <w:marLeft w:val="547"/>
          <w:marRight w:val="0"/>
          <w:marTop w:val="0"/>
          <w:marBottom w:val="0"/>
          <w:divBdr>
            <w:top w:val="none" w:sz="0" w:space="0" w:color="auto"/>
            <w:left w:val="none" w:sz="0" w:space="0" w:color="auto"/>
            <w:bottom w:val="none" w:sz="0" w:space="0" w:color="auto"/>
            <w:right w:val="none" w:sz="0" w:space="0" w:color="auto"/>
          </w:divBdr>
        </w:div>
      </w:divsChild>
    </w:div>
    <w:div w:id="1306395100">
      <w:bodyDiv w:val="1"/>
      <w:marLeft w:val="0"/>
      <w:marRight w:val="0"/>
      <w:marTop w:val="0"/>
      <w:marBottom w:val="0"/>
      <w:divBdr>
        <w:top w:val="none" w:sz="0" w:space="0" w:color="auto"/>
        <w:left w:val="none" w:sz="0" w:space="0" w:color="auto"/>
        <w:bottom w:val="none" w:sz="0" w:space="0" w:color="auto"/>
        <w:right w:val="none" w:sz="0" w:space="0" w:color="auto"/>
      </w:divBdr>
      <w:divsChild>
        <w:div w:id="1903131012">
          <w:marLeft w:val="547"/>
          <w:marRight w:val="0"/>
          <w:marTop w:val="0"/>
          <w:marBottom w:val="0"/>
          <w:divBdr>
            <w:top w:val="none" w:sz="0" w:space="0" w:color="auto"/>
            <w:left w:val="none" w:sz="0" w:space="0" w:color="auto"/>
            <w:bottom w:val="none" w:sz="0" w:space="0" w:color="auto"/>
            <w:right w:val="none" w:sz="0" w:space="0" w:color="auto"/>
          </w:divBdr>
        </w:div>
        <w:div w:id="522207885">
          <w:marLeft w:val="547"/>
          <w:marRight w:val="0"/>
          <w:marTop w:val="0"/>
          <w:marBottom w:val="0"/>
          <w:divBdr>
            <w:top w:val="none" w:sz="0" w:space="0" w:color="auto"/>
            <w:left w:val="none" w:sz="0" w:space="0" w:color="auto"/>
            <w:bottom w:val="none" w:sz="0" w:space="0" w:color="auto"/>
            <w:right w:val="none" w:sz="0" w:space="0" w:color="auto"/>
          </w:divBdr>
        </w:div>
        <w:div w:id="1175220075">
          <w:marLeft w:val="547"/>
          <w:marRight w:val="0"/>
          <w:marTop w:val="0"/>
          <w:marBottom w:val="0"/>
          <w:divBdr>
            <w:top w:val="none" w:sz="0" w:space="0" w:color="auto"/>
            <w:left w:val="none" w:sz="0" w:space="0" w:color="auto"/>
            <w:bottom w:val="none" w:sz="0" w:space="0" w:color="auto"/>
            <w:right w:val="none" w:sz="0" w:space="0" w:color="auto"/>
          </w:divBdr>
        </w:div>
        <w:div w:id="375087914">
          <w:marLeft w:val="547"/>
          <w:marRight w:val="0"/>
          <w:marTop w:val="0"/>
          <w:marBottom w:val="0"/>
          <w:divBdr>
            <w:top w:val="none" w:sz="0" w:space="0" w:color="auto"/>
            <w:left w:val="none" w:sz="0" w:space="0" w:color="auto"/>
            <w:bottom w:val="none" w:sz="0" w:space="0" w:color="auto"/>
            <w:right w:val="none" w:sz="0" w:space="0" w:color="auto"/>
          </w:divBdr>
        </w:div>
        <w:div w:id="2071225884">
          <w:marLeft w:val="547"/>
          <w:marRight w:val="0"/>
          <w:marTop w:val="0"/>
          <w:marBottom w:val="0"/>
          <w:divBdr>
            <w:top w:val="none" w:sz="0" w:space="0" w:color="auto"/>
            <w:left w:val="none" w:sz="0" w:space="0" w:color="auto"/>
            <w:bottom w:val="none" w:sz="0" w:space="0" w:color="auto"/>
            <w:right w:val="none" w:sz="0" w:space="0" w:color="auto"/>
          </w:divBdr>
        </w:div>
        <w:div w:id="184906455">
          <w:marLeft w:val="547"/>
          <w:marRight w:val="0"/>
          <w:marTop w:val="0"/>
          <w:marBottom w:val="0"/>
          <w:divBdr>
            <w:top w:val="none" w:sz="0" w:space="0" w:color="auto"/>
            <w:left w:val="none" w:sz="0" w:space="0" w:color="auto"/>
            <w:bottom w:val="none" w:sz="0" w:space="0" w:color="auto"/>
            <w:right w:val="none" w:sz="0" w:space="0" w:color="auto"/>
          </w:divBdr>
        </w:div>
      </w:divsChild>
    </w:div>
    <w:div w:id="1310280691">
      <w:bodyDiv w:val="1"/>
      <w:marLeft w:val="0"/>
      <w:marRight w:val="0"/>
      <w:marTop w:val="0"/>
      <w:marBottom w:val="0"/>
      <w:divBdr>
        <w:top w:val="none" w:sz="0" w:space="0" w:color="auto"/>
        <w:left w:val="none" w:sz="0" w:space="0" w:color="auto"/>
        <w:bottom w:val="none" w:sz="0" w:space="0" w:color="auto"/>
        <w:right w:val="none" w:sz="0" w:space="0" w:color="auto"/>
      </w:divBdr>
    </w:div>
    <w:div w:id="1336106356">
      <w:bodyDiv w:val="1"/>
      <w:marLeft w:val="0"/>
      <w:marRight w:val="0"/>
      <w:marTop w:val="0"/>
      <w:marBottom w:val="0"/>
      <w:divBdr>
        <w:top w:val="none" w:sz="0" w:space="0" w:color="auto"/>
        <w:left w:val="none" w:sz="0" w:space="0" w:color="auto"/>
        <w:bottom w:val="none" w:sz="0" w:space="0" w:color="auto"/>
        <w:right w:val="none" w:sz="0" w:space="0" w:color="auto"/>
      </w:divBdr>
      <w:divsChild>
        <w:div w:id="1869177863">
          <w:marLeft w:val="547"/>
          <w:marRight w:val="0"/>
          <w:marTop w:val="0"/>
          <w:marBottom w:val="0"/>
          <w:divBdr>
            <w:top w:val="none" w:sz="0" w:space="0" w:color="auto"/>
            <w:left w:val="none" w:sz="0" w:space="0" w:color="auto"/>
            <w:bottom w:val="none" w:sz="0" w:space="0" w:color="auto"/>
            <w:right w:val="none" w:sz="0" w:space="0" w:color="auto"/>
          </w:divBdr>
        </w:div>
        <w:div w:id="775248605">
          <w:marLeft w:val="547"/>
          <w:marRight w:val="0"/>
          <w:marTop w:val="0"/>
          <w:marBottom w:val="0"/>
          <w:divBdr>
            <w:top w:val="none" w:sz="0" w:space="0" w:color="auto"/>
            <w:left w:val="none" w:sz="0" w:space="0" w:color="auto"/>
            <w:bottom w:val="none" w:sz="0" w:space="0" w:color="auto"/>
            <w:right w:val="none" w:sz="0" w:space="0" w:color="auto"/>
          </w:divBdr>
        </w:div>
        <w:div w:id="574243132">
          <w:marLeft w:val="547"/>
          <w:marRight w:val="0"/>
          <w:marTop w:val="0"/>
          <w:marBottom w:val="0"/>
          <w:divBdr>
            <w:top w:val="none" w:sz="0" w:space="0" w:color="auto"/>
            <w:left w:val="none" w:sz="0" w:space="0" w:color="auto"/>
            <w:bottom w:val="none" w:sz="0" w:space="0" w:color="auto"/>
            <w:right w:val="none" w:sz="0" w:space="0" w:color="auto"/>
          </w:divBdr>
        </w:div>
        <w:div w:id="1256599879">
          <w:marLeft w:val="547"/>
          <w:marRight w:val="0"/>
          <w:marTop w:val="0"/>
          <w:marBottom w:val="0"/>
          <w:divBdr>
            <w:top w:val="none" w:sz="0" w:space="0" w:color="auto"/>
            <w:left w:val="none" w:sz="0" w:space="0" w:color="auto"/>
            <w:bottom w:val="none" w:sz="0" w:space="0" w:color="auto"/>
            <w:right w:val="none" w:sz="0" w:space="0" w:color="auto"/>
          </w:divBdr>
        </w:div>
        <w:div w:id="182940824">
          <w:marLeft w:val="547"/>
          <w:marRight w:val="0"/>
          <w:marTop w:val="0"/>
          <w:marBottom w:val="0"/>
          <w:divBdr>
            <w:top w:val="none" w:sz="0" w:space="0" w:color="auto"/>
            <w:left w:val="none" w:sz="0" w:space="0" w:color="auto"/>
            <w:bottom w:val="none" w:sz="0" w:space="0" w:color="auto"/>
            <w:right w:val="none" w:sz="0" w:space="0" w:color="auto"/>
          </w:divBdr>
        </w:div>
        <w:div w:id="491527908">
          <w:marLeft w:val="547"/>
          <w:marRight w:val="0"/>
          <w:marTop w:val="0"/>
          <w:marBottom w:val="0"/>
          <w:divBdr>
            <w:top w:val="none" w:sz="0" w:space="0" w:color="auto"/>
            <w:left w:val="none" w:sz="0" w:space="0" w:color="auto"/>
            <w:bottom w:val="none" w:sz="0" w:space="0" w:color="auto"/>
            <w:right w:val="none" w:sz="0" w:space="0" w:color="auto"/>
          </w:divBdr>
        </w:div>
        <w:div w:id="2027900557">
          <w:marLeft w:val="547"/>
          <w:marRight w:val="0"/>
          <w:marTop w:val="0"/>
          <w:marBottom w:val="0"/>
          <w:divBdr>
            <w:top w:val="none" w:sz="0" w:space="0" w:color="auto"/>
            <w:left w:val="none" w:sz="0" w:space="0" w:color="auto"/>
            <w:bottom w:val="none" w:sz="0" w:space="0" w:color="auto"/>
            <w:right w:val="none" w:sz="0" w:space="0" w:color="auto"/>
          </w:divBdr>
        </w:div>
        <w:div w:id="473302008">
          <w:marLeft w:val="547"/>
          <w:marRight w:val="0"/>
          <w:marTop w:val="0"/>
          <w:marBottom w:val="0"/>
          <w:divBdr>
            <w:top w:val="none" w:sz="0" w:space="0" w:color="auto"/>
            <w:left w:val="none" w:sz="0" w:space="0" w:color="auto"/>
            <w:bottom w:val="none" w:sz="0" w:space="0" w:color="auto"/>
            <w:right w:val="none" w:sz="0" w:space="0" w:color="auto"/>
          </w:divBdr>
        </w:div>
        <w:div w:id="1166675945">
          <w:marLeft w:val="547"/>
          <w:marRight w:val="0"/>
          <w:marTop w:val="0"/>
          <w:marBottom w:val="0"/>
          <w:divBdr>
            <w:top w:val="none" w:sz="0" w:space="0" w:color="auto"/>
            <w:left w:val="none" w:sz="0" w:space="0" w:color="auto"/>
            <w:bottom w:val="none" w:sz="0" w:space="0" w:color="auto"/>
            <w:right w:val="none" w:sz="0" w:space="0" w:color="auto"/>
          </w:divBdr>
        </w:div>
        <w:div w:id="1379471583">
          <w:marLeft w:val="547"/>
          <w:marRight w:val="0"/>
          <w:marTop w:val="0"/>
          <w:marBottom w:val="0"/>
          <w:divBdr>
            <w:top w:val="none" w:sz="0" w:space="0" w:color="auto"/>
            <w:left w:val="none" w:sz="0" w:space="0" w:color="auto"/>
            <w:bottom w:val="none" w:sz="0" w:space="0" w:color="auto"/>
            <w:right w:val="none" w:sz="0" w:space="0" w:color="auto"/>
          </w:divBdr>
        </w:div>
        <w:div w:id="1776746700">
          <w:marLeft w:val="720"/>
          <w:marRight w:val="0"/>
          <w:marTop w:val="0"/>
          <w:marBottom w:val="0"/>
          <w:divBdr>
            <w:top w:val="none" w:sz="0" w:space="0" w:color="auto"/>
            <w:left w:val="none" w:sz="0" w:space="0" w:color="auto"/>
            <w:bottom w:val="none" w:sz="0" w:space="0" w:color="auto"/>
            <w:right w:val="none" w:sz="0" w:space="0" w:color="auto"/>
          </w:divBdr>
        </w:div>
        <w:div w:id="1912883475">
          <w:marLeft w:val="547"/>
          <w:marRight w:val="0"/>
          <w:marTop w:val="0"/>
          <w:marBottom w:val="0"/>
          <w:divBdr>
            <w:top w:val="none" w:sz="0" w:space="0" w:color="auto"/>
            <w:left w:val="none" w:sz="0" w:space="0" w:color="auto"/>
            <w:bottom w:val="none" w:sz="0" w:space="0" w:color="auto"/>
            <w:right w:val="none" w:sz="0" w:space="0" w:color="auto"/>
          </w:divBdr>
        </w:div>
        <w:div w:id="359168578">
          <w:marLeft w:val="547"/>
          <w:marRight w:val="0"/>
          <w:marTop w:val="0"/>
          <w:marBottom w:val="0"/>
          <w:divBdr>
            <w:top w:val="none" w:sz="0" w:space="0" w:color="auto"/>
            <w:left w:val="none" w:sz="0" w:space="0" w:color="auto"/>
            <w:bottom w:val="none" w:sz="0" w:space="0" w:color="auto"/>
            <w:right w:val="none" w:sz="0" w:space="0" w:color="auto"/>
          </w:divBdr>
        </w:div>
        <w:div w:id="736174174">
          <w:marLeft w:val="547"/>
          <w:marRight w:val="0"/>
          <w:marTop w:val="0"/>
          <w:marBottom w:val="0"/>
          <w:divBdr>
            <w:top w:val="none" w:sz="0" w:space="0" w:color="auto"/>
            <w:left w:val="none" w:sz="0" w:space="0" w:color="auto"/>
            <w:bottom w:val="none" w:sz="0" w:space="0" w:color="auto"/>
            <w:right w:val="none" w:sz="0" w:space="0" w:color="auto"/>
          </w:divBdr>
        </w:div>
        <w:div w:id="1125200576">
          <w:marLeft w:val="547"/>
          <w:marRight w:val="0"/>
          <w:marTop w:val="0"/>
          <w:marBottom w:val="0"/>
          <w:divBdr>
            <w:top w:val="none" w:sz="0" w:space="0" w:color="auto"/>
            <w:left w:val="none" w:sz="0" w:space="0" w:color="auto"/>
            <w:bottom w:val="none" w:sz="0" w:space="0" w:color="auto"/>
            <w:right w:val="none" w:sz="0" w:space="0" w:color="auto"/>
          </w:divBdr>
        </w:div>
        <w:div w:id="1044255163">
          <w:marLeft w:val="547"/>
          <w:marRight w:val="0"/>
          <w:marTop w:val="0"/>
          <w:marBottom w:val="0"/>
          <w:divBdr>
            <w:top w:val="none" w:sz="0" w:space="0" w:color="auto"/>
            <w:left w:val="none" w:sz="0" w:space="0" w:color="auto"/>
            <w:bottom w:val="none" w:sz="0" w:space="0" w:color="auto"/>
            <w:right w:val="none" w:sz="0" w:space="0" w:color="auto"/>
          </w:divBdr>
        </w:div>
      </w:divsChild>
    </w:div>
    <w:div w:id="1346250209">
      <w:bodyDiv w:val="1"/>
      <w:marLeft w:val="0"/>
      <w:marRight w:val="0"/>
      <w:marTop w:val="0"/>
      <w:marBottom w:val="0"/>
      <w:divBdr>
        <w:top w:val="none" w:sz="0" w:space="0" w:color="auto"/>
        <w:left w:val="none" w:sz="0" w:space="0" w:color="auto"/>
        <w:bottom w:val="none" w:sz="0" w:space="0" w:color="auto"/>
        <w:right w:val="none" w:sz="0" w:space="0" w:color="auto"/>
      </w:divBdr>
    </w:div>
    <w:div w:id="1376199259">
      <w:bodyDiv w:val="1"/>
      <w:marLeft w:val="0"/>
      <w:marRight w:val="0"/>
      <w:marTop w:val="0"/>
      <w:marBottom w:val="0"/>
      <w:divBdr>
        <w:top w:val="none" w:sz="0" w:space="0" w:color="auto"/>
        <w:left w:val="none" w:sz="0" w:space="0" w:color="auto"/>
        <w:bottom w:val="none" w:sz="0" w:space="0" w:color="auto"/>
        <w:right w:val="none" w:sz="0" w:space="0" w:color="auto"/>
      </w:divBdr>
    </w:div>
    <w:div w:id="1399211233">
      <w:bodyDiv w:val="1"/>
      <w:marLeft w:val="0"/>
      <w:marRight w:val="0"/>
      <w:marTop w:val="0"/>
      <w:marBottom w:val="0"/>
      <w:divBdr>
        <w:top w:val="none" w:sz="0" w:space="0" w:color="auto"/>
        <w:left w:val="none" w:sz="0" w:space="0" w:color="auto"/>
        <w:bottom w:val="none" w:sz="0" w:space="0" w:color="auto"/>
        <w:right w:val="none" w:sz="0" w:space="0" w:color="auto"/>
      </w:divBdr>
      <w:divsChild>
        <w:div w:id="1665670011">
          <w:marLeft w:val="547"/>
          <w:marRight w:val="0"/>
          <w:marTop w:val="200"/>
          <w:marBottom w:val="0"/>
          <w:divBdr>
            <w:top w:val="none" w:sz="0" w:space="0" w:color="auto"/>
            <w:left w:val="none" w:sz="0" w:space="0" w:color="auto"/>
            <w:bottom w:val="none" w:sz="0" w:space="0" w:color="auto"/>
            <w:right w:val="none" w:sz="0" w:space="0" w:color="auto"/>
          </w:divBdr>
        </w:div>
        <w:div w:id="2121140088">
          <w:marLeft w:val="547"/>
          <w:marRight w:val="0"/>
          <w:marTop w:val="200"/>
          <w:marBottom w:val="0"/>
          <w:divBdr>
            <w:top w:val="none" w:sz="0" w:space="0" w:color="auto"/>
            <w:left w:val="none" w:sz="0" w:space="0" w:color="auto"/>
            <w:bottom w:val="none" w:sz="0" w:space="0" w:color="auto"/>
            <w:right w:val="none" w:sz="0" w:space="0" w:color="auto"/>
          </w:divBdr>
        </w:div>
        <w:div w:id="6636862">
          <w:marLeft w:val="547"/>
          <w:marRight w:val="0"/>
          <w:marTop w:val="200"/>
          <w:marBottom w:val="0"/>
          <w:divBdr>
            <w:top w:val="none" w:sz="0" w:space="0" w:color="auto"/>
            <w:left w:val="none" w:sz="0" w:space="0" w:color="auto"/>
            <w:bottom w:val="none" w:sz="0" w:space="0" w:color="auto"/>
            <w:right w:val="none" w:sz="0" w:space="0" w:color="auto"/>
          </w:divBdr>
        </w:div>
        <w:div w:id="849833140">
          <w:marLeft w:val="547"/>
          <w:marRight w:val="0"/>
          <w:marTop w:val="200"/>
          <w:marBottom w:val="0"/>
          <w:divBdr>
            <w:top w:val="none" w:sz="0" w:space="0" w:color="auto"/>
            <w:left w:val="none" w:sz="0" w:space="0" w:color="auto"/>
            <w:bottom w:val="none" w:sz="0" w:space="0" w:color="auto"/>
            <w:right w:val="none" w:sz="0" w:space="0" w:color="auto"/>
          </w:divBdr>
        </w:div>
        <w:div w:id="48574410">
          <w:marLeft w:val="547"/>
          <w:marRight w:val="0"/>
          <w:marTop w:val="200"/>
          <w:marBottom w:val="0"/>
          <w:divBdr>
            <w:top w:val="none" w:sz="0" w:space="0" w:color="auto"/>
            <w:left w:val="none" w:sz="0" w:space="0" w:color="auto"/>
            <w:bottom w:val="none" w:sz="0" w:space="0" w:color="auto"/>
            <w:right w:val="none" w:sz="0" w:space="0" w:color="auto"/>
          </w:divBdr>
        </w:div>
        <w:div w:id="1485125588">
          <w:marLeft w:val="547"/>
          <w:marRight w:val="0"/>
          <w:marTop w:val="200"/>
          <w:marBottom w:val="0"/>
          <w:divBdr>
            <w:top w:val="none" w:sz="0" w:space="0" w:color="auto"/>
            <w:left w:val="none" w:sz="0" w:space="0" w:color="auto"/>
            <w:bottom w:val="none" w:sz="0" w:space="0" w:color="auto"/>
            <w:right w:val="none" w:sz="0" w:space="0" w:color="auto"/>
          </w:divBdr>
        </w:div>
      </w:divsChild>
    </w:div>
    <w:div w:id="1408115463">
      <w:bodyDiv w:val="1"/>
      <w:marLeft w:val="0"/>
      <w:marRight w:val="0"/>
      <w:marTop w:val="0"/>
      <w:marBottom w:val="0"/>
      <w:divBdr>
        <w:top w:val="none" w:sz="0" w:space="0" w:color="auto"/>
        <w:left w:val="none" w:sz="0" w:space="0" w:color="auto"/>
        <w:bottom w:val="none" w:sz="0" w:space="0" w:color="auto"/>
        <w:right w:val="none" w:sz="0" w:space="0" w:color="auto"/>
      </w:divBdr>
    </w:div>
    <w:div w:id="1438982104">
      <w:bodyDiv w:val="1"/>
      <w:marLeft w:val="0"/>
      <w:marRight w:val="0"/>
      <w:marTop w:val="0"/>
      <w:marBottom w:val="0"/>
      <w:divBdr>
        <w:top w:val="none" w:sz="0" w:space="0" w:color="auto"/>
        <w:left w:val="none" w:sz="0" w:space="0" w:color="auto"/>
        <w:bottom w:val="none" w:sz="0" w:space="0" w:color="auto"/>
        <w:right w:val="none" w:sz="0" w:space="0" w:color="auto"/>
      </w:divBdr>
    </w:div>
    <w:div w:id="1554073154">
      <w:bodyDiv w:val="1"/>
      <w:marLeft w:val="0"/>
      <w:marRight w:val="0"/>
      <w:marTop w:val="0"/>
      <w:marBottom w:val="0"/>
      <w:divBdr>
        <w:top w:val="none" w:sz="0" w:space="0" w:color="auto"/>
        <w:left w:val="none" w:sz="0" w:space="0" w:color="auto"/>
        <w:bottom w:val="none" w:sz="0" w:space="0" w:color="auto"/>
        <w:right w:val="none" w:sz="0" w:space="0" w:color="auto"/>
      </w:divBdr>
    </w:div>
    <w:div w:id="1634094318">
      <w:bodyDiv w:val="1"/>
      <w:marLeft w:val="0"/>
      <w:marRight w:val="0"/>
      <w:marTop w:val="0"/>
      <w:marBottom w:val="0"/>
      <w:divBdr>
        <w:top w:val="none" w:sz="0" w:space="0" w:color="auto"/>
        <w:left w:val="none" w:sz="0" w:space="0" w:color="auto"/>
        <w:bottom w:val="none" w:sz="0" w:space="0" w:color="auto"/>
        <w:right w:val="none" w:sz="0" w:space="0" w:color="auto"/>
      </w:divBdr>
      <w:divsChild>
        <w:div w:id="1509714361">
          <w:marLeft w:val="1166"/>
          <w:marRight w:val="0"/>
          <w:marTop w:val="0"/>
          <w:marBottom w:val="0"/>
          <w:divBdr>
            <w:top w:val="none" w:sz="0" w:space="0" w:color="auto"/>
            <w:left w:val="none" w:sz="0" w:space="0" w:color="auto"/>
            <w:bottom w:val="none" w:sz="0" w:space="0" w:color="auto"/>
            <w:right w:val="none" w:sz="0" w:space="0" w:color="auto"/>
          </w:divBdr>
        </w:div>
        <w:div w:id="1873957434">
          <w:marLeft w:val="1166"/>
          <w:marRight w:val="0"/>
          <w:marTop w:val="0"/>
          <w:marBottom w:val="0"/>
          <w:divBdr>
            <w:top w:val="none" w:sz="0" w:space="0" w:color="auto"/>
            <w:left w:val="none" w:sz="0" w:space="0" w:color="auto"/>
            <w:bottom w:val="none" w:sz="0" w:space="0" w:color="auto"/>
            <w:right w:val="none" w:sz="0" w:space="0" w:color="auto"/>
          </w:divBdr>
        </w:div>
        <w:div w:id="2060740450">
          <w:marLeft w:val="1166"/>
          <w:marRight w:val="0"/>
          <w:marTop w:val="0"/>
          <w:marBottom w:val="0"/>
          <w:divBdr>
            <w:top w:val="none" w:sz="0" w:space="0" w:color="auto"/>
            <w:left w:val="none" w:sz="0" w:space="0" w:color="auto"/>
            <w:bottom w:val="none" w:sz="0" w:space="0" w:color="auto"/>
            <w:right w:val="none" w:sz="0" w:space="0" w:color="auto"/>
          </w:divBdr>
        </w:div>
        <w:div w:id="31922074">
          <w:marLeft w:val="1166"/>
          <w:marRight w:val="0"/>
          <w:marTop w:val="0"/>
          <w:marBottom w:val="0"/>
          <w:divBdr>
            <w:top w:val="none" w:sz="0" w:space="0" w:color="auto"/>
            <w:left w:val="none" w:sz="0" w:space="0" w:color="auto"/>
            <w:bottom w:val="none" w:sz="0" w:space="0" w:color="auto"/>
            <w:right w:val="none" w:sz="0" w:space="0" w:color="auto"/>
          </w:divBdr>
        </w:div>
        <w:div w:id="1889102010">
          <w:marLeft w:val="1166"/>
          <w:marRight w:val="0"/>
          <w:marTop w:val="0"/>
          <w:marBottom w:val="0"/>
          <w:divBdr>
            <w:top w:val="none" w:sz="0" w:space="0" w:color="auto"/>
            <w:left w:val="none" w:sz="0" w:space="0" w:color="auto"/>
            <w:bottom w:val="none" w:sz="0" w:space="0" w:color="auto"/>
            <w:right w:val="none" w:sz="0" w:space="0" w:color="auto"/>
          </w:divBdr>
        </w:div>
        <w:div w:id="743377287">
          <w:marLeft w:val="1166"/>
          <w:marRight w:val="0"/>
          <w:marTop w:val="0"/>
          <w:marBottom w:val="0"/>
          <w:divBdr>
            <w:top w:val="none" w:sz="0" w:space="0" w:color="auto"/>
            <w:left w:val="none" w:sz="0" w:space="0" w:color="auto"/>
            <w:bottom w:val="none" w:sz="0" w:space="0" w:color="auto"/>
            <w:right w:val="none" w:sz="0" w:space="0" w:color="auto"/>
          </w:divBdr>
        </w:div>
        <w:div w:id="1472363653">
          <w:marLeft w:val="1166"/>
          <w:marRight w:val="0"/>
          <w:marTop w:val="0"/>
          <w:marBottom w:val="0"/>
          <w:divBdr>
            <w:top w:val="none" w:sz="0" w:space="0" w:color="auto"/>
            <w:left w:val="none" w:sz="0" w:space="0" w:color="auto"/>
            <w:bottom w:val="none" w:sz="0" w:space="0" w:color="auto"/>
            <w:right w:val="none" w:sz="0" w:space="0" w:color="auto"/>
          </w:divBdr>
        </w:div>
        <w:div w:id="92166958">
          <w:marLeft w:val="1166"/>
          <w:marRight w:val="0"/>
          <w:marTop w:val="0"/>
          <w:marBottom w:val="0"/>
          <w:divBdr>
            <w:top w:val="none" w:sz="0" w:space="0" w:color="auto"/>
            <w:left w:val="none" w:sz="0" w:space="0" w:color="auto"/>
            <w:bottom w:val="none" w:sz="0" w:space="0" w:color="auto"/>
            <w:right w:val="none" w:sz="0" w:space="0" w:color="auto"/>
          </w:divBdr>
        </w:div>
        <w:div w:id="1437290757">
          <w:marLeft w:val="1166"/>
          <w:marRight w:val="0"/>
          <w:marTop w:val="0"/>
          <w:marBottom w:val="0"/>
          <w:divBdr>
            <w:top w:val="none" w:sz="0" w:space="0" w:color="auto"/>
            <w:left w:val="none" w:sz="0" w:space="0" w:color="auto"/>
            <w:bottom w:val="none" w:sz="0" w:space="0" w:color="auto"/>
            <w:right w:val="none" w:sz="0" w:space="0" w:color="auto"/>
          </w:divBdr>
        </w:div>
        <w:div w:id="1776830158">
          <w:marLeft w:val="1166"/>
          <w:marRight w:val="0"/>
          <w:marTop w:val="0"/>
          <w:marBottom w:val="0"/>
          <w:divBdr>
            <w:top w:val="none" w:sz="0" w:space="0" w:color="auto"/>
            <w:left w:val="none" w:sz="0" w:space="0" w:color="auto"/>
            <w:bottom w:val="none" w:sz="0" w:space="0" w:color="auto"/>
            <w:right w:val="none" w:sz="0" w:space="0" w:color="auto"/>
          </w:divBdr>
        </w:div>
      </w:divsChild>
    </w:div>
    <w:div w:id="1634746522">
      <w:bodyDiv w:val="1"/>
      <w:marLeft w:val="0"/>
      <w:marRight w:val="0"/>
      <w:marTop w:val="0"/>
      <w:marBottom w:val="0"/>
      <w:divBdr>
        <w:top w:val="none" w:sz="0" w:space="0" w:color="auto"/>
        <w:left w:val="none" w:sz="0" w:space="0" w:color="auto"/>
        <w:bottom w:val="none" w:sz="0" w:space="0" w:color="auto"/>
        <w:right w:val="none" w:sz="0" w:space="0" w:color="auto"/>
      </w:divBdr>
      <w:divsChild>
        <w:div w:id="1656760874">
          <w:marLeft w:val="547"/>
          <w:marRight w:val="0"/>
          <w:marTop w:val="200"/>
          <w:marBottom w:val="0"/>
          <w:divBdr>
            <w:top w:val="none" w:sz="0" w:space="0" w:color="auto"/>
            <w:left w:val="none" w:sz="0" w:space="0" w:color="auto"/>
            <w:bottom w:val="none" w:sz="0" w:space="0" w:color="auto"/>
            <w:right w:val="none" w:sz="0" w:space="0" w:color="auto"/>
          </w:divBdr>
        </w:div>
        <w:div w:id="164444434">
          <w:marLeft w:val="547"/>
          <w:marRight w:val="0"/>
          <w:marTop w:val="200"/>
          <w:marBottom w:val="0"/>
          <w:divBdr>
            <w:top w:val="none" w:sz="0" w:space="0" w:color="auto"/>
            <w:left w:val="none" w:sz="0" w:space="0" w:color="auto"/>
            <w:bottom w:val="none" w:sz="0" w:space="0" w:color="auto"/>
            <w:right w:val="none" w:sz="0" w:space="0" w:color="auto"/>
          </w:divBdr>
        </w:div>
        <w:div w:id="46805803">
          <w:marLeft w:val="547"/>
          <w:marRight w:val="0"/>
          <w:marTop w:val="200"/>
          <w:marBottom w:val="0"/>
          <w:divBdr>
            <w:top w:val="none" w:sz="0" w:space="0" w:color="auto"/>
            <w:left w:val="none" w:sz="0" w:space="0" w:color="auto"/>
            <w:bottom w:val="none" w:sz="0" w:space="0" w:color="auto"/>
            <w:right w:val="none" w:sz="0" w:space="0" w:color="auto"/>
          </w:divBdr>
        </w:div>
        <w:div w:id="58601380">
          <w:marLeft w:val="547"/>
          <w:marRight w:val="0"/>
          <w:marTop w:val="200"/>
          <w:marBottom w:val="0"/>
          <w:divBdr>
            <w:top w:val="none" w:sz="0" w:space="0" w:color="auto"/>
            <w:left w:val="none" w:sz="0" w:space="0" w:color="auto"/>
            <w:bottom w:val="none" w:sz="0" w:space="0" w:color="auto"/>
            <w:right w:val="none" w:sz="0" w:space="0" w:color="auto"/>
          </w:divBdr>
        </w:div>
        <w:div w:id="618297639">
          <w:marLeft w:val="547"/>
          <w:marRight w:val="0"/>
          <w:marTop w:val="200"/>
          <w:marBottom w:val="0"/>
          <w:divBdr>
            <w:top w:val="none" w:sz="0" w:space="0" w:color="auto"/>
            <w:left w:val="none" w:sz="0" w:space="0" w:color="auto"/>
            <w:bottom w:val="none" w:sz="0" w:space="0" w:color="auto"/>
            <w:right w:val="none" w:sz="0" w:space="0" w:color="auto"/>
          </w:divBdr>
        </w:div>
        <w:div w:id="1931111698">
          <w:marLeft w:val="547"/>
          <w:marRight w:val="0"/>
          <w:marTop w:val="200"/>
          <w:marBottom w:val="0"/>
          <w:divBdr>
            <w:top w:val="none" w:sz="0" w:space="0" w:color="auto"/>
            <w:left w:val="none" w:sz="0" w:space="0" w:color="auto"/>
            <w:bottom w:val="none" w:sz="0" w:space="0" w:color="auto"/>
            <w:right w:val="none" w:sz="0" w:space="0" w:color="auto"/>
          </w:divBdr>
        </w:div>
        <w:div w:id="225187433">
          <w:marLeft w:val="547"/>
          <w:marRight w:val="0"/>
          <w:marTop w:val="200"/>
          <w:marBottom w:val="0"/>
          <w:divBdr>
            <w:top w:val="none" w:sz="0" w:space="0" w:color="auto"/>
            <w:left w:val="none" w:sz="0" w:space="0" w:color="auto"/>
            <w:bottom w:val="none" w:sz="0" w:space="0" w:color="auto"/>
            <w:right w:val="none" w:sz="0" w:space="0" w:color="auto"/>
          </w:divBdr>
        </w:div>
        <w:div w:id="2113548845">
          <w:marLeft w:val="547"/>
          <w:marRight w:val="0"/>
          <w:marTop w:val="200"/>
          <w:marBottom w:val="0"/>
          <w:divBdr>
            <w:top w:val="none" w:sz="0" w:space="0" w:color="auto"/>
            <w:left w:val="none" w:sz="0" w:space="0" w:color="auto"/>
            <w:bottom w:val="none" w:sz="0" w:space="0" w:color="auto"/>
            <w:right w:val="none" w:sz="0" w:space="0" w:color="auto"/>
          </w:divBdr>
        </w:div>
        <w:div w:id="2130971732">
          <w:marLeft w:val="547"/>
          <w:marRight w:val="0"/>
          <w:marTop w:val="200"/>
          <w:marBottom w:val="0"/>
          <w:divBdr>
            <w:top w:val="none" w:sz="0" w:space="0" w:color="auto"/>
            <w:left w:val="none" w:sz="0" w:space="0" w:color="auto"/>
            <w:bottom w:val="none" w:sz="0" w:space="0" w:color="auto"/>
            <w:right w:val="none" w:sz="0" w:space="0" w:color="auto"/>
          </w:divBdr>
        </w:div>
        <w:div w:id="665281424">
          <w:marLeft w:val="547"/>
          <w:marRight w:val="0"/>
          <w:marTop w:val="200"/>
          <w:marBottom w:val="0"/>
          <w:divBdr>
            <w:top w:val="none" w:sz="0" w:space="0" w:color="auto"/>
            <w:left w:val="none" w:sz="0" w:space="0" w:color="auto"/>
            <w:bottom w:val="none" w:sz="0" w:space="0" w:color="auto"/>
            <w:right w:val="none" w:sz="0" w:space="0" w:color="auto"/>
          </w:divBdr>
        </w:div>
        <w:div w:id="995961408">
          <w:marLeft w:val="547"/>
          <w:marRight w:val="0"/>
          <w:marTop w:val="200"/>
          <w:marBottom w:val="0"/>
          <w:divBdr>
            <w:top w:val="none" w:sz="0" w:space="0" w:color="auto"/>
            <w:left w:val="none" w:sz="0" w:space="0" w:color="auto"/>
            <w:bottom w:val="none" w:sz="0" w:space="0" w:color="auto"/>
            <w:right w:val="none" w:sz="0" w:space="0" w:color="auto"/>
          </w:divBdr>
        </w:div>
        <w:div w:id="732436182">
          <w:marLeft w:val="547"/>
          <w:marRight w:val="0"/>
          <w:marTop w:val="200"/>
          <w:marBottom w:val="0"/>
          <w:divBdr>
            <w:top w:val="none" w:sz="0" w:space="0" w:color="auto"/>
            <w:left w:val="none" w:sz="0" w:space="0" w:color="auto"/>
            <w:bottom w:val="none" w:sz="0" w:space="0" w:color="auto"/>
            <w:right w:val="none" w:sz="0" w:space="0" w:color="auto"/>
          </w:divBdr>
        </w:div>
        <w:div w:id="276957058">
          <w:marLeft w:val="547"/>
          <w:marRight w:val="0"/>
          <w:marTop w:val="200"/>
          <w:marBottom w:val="0"/>
          <w:divBdr>
            <w:top w:val="none" w:sz="0" w:space="0" w:color="auto"/>
            <w:left w:val="none" w:sz="0" w:space="0" w:color="auto"/>
            <w:bottom w:val="none" w:sz="0" w:space="0" w:color="auto"/>
            <w:right w:val="none" w:sz="0" w:space="0" w:color="auto"/>
          </w:divBdr>
        </w:div>
        <w:div w:id="395056245">
          <w:marLeft w:val="547"/>
          <w:marRight w:val="0"/>
          <w:marTop w:val="200"/>
          <w:marBottom w:val="0"/>
          <w:divBdr>
            <w:top w:val="none" w:sz="0" w:space="0" w:color="auto"/>
            <w:left w:val="none" w:sz="0" w:space="0" w:color="auto"/>
            <w:bottom w:val="none" w:sz="0" w:space="0" w:color="auto"/>
            <w:right w:val="none" w:sz="0" w:space="0" w:color="auto"/>
          </w:divBdr>
        </w:div>
      </w:divsChild>
    </w:div>
    <w:div w:id="1650590417">
      <w:bodyDiv w:val="1"/>
      <w:marLeft w:val="0"/>
      <w:marRight w:val="0"/>
      <w:marTop w:val="0"/>
      <w:marBottom w:val="0"/>
      <w:divBdr>
        <w:top w:val="none" w:sz="0" w:space="0" w:color="auto"/>
        <w:left w:val="none" w:sz="0" w:space="0" w:color="auto"/>
        <w:bottom w:val="none" w:sz="0" w:space="0" w:color="auto"/>
        <w:right w:val="none" w:sz="0" w:space="0" w:color="auto"/>
      </w:divBdr>
      <w:divsChild>
        <w:div w:id="147552300">
          <w:marLeft w:val="547"/>
          <w:marRight w:val="0"/>
          <w:marTop w:val="0"/>
          <w:marBottom w:val="0"/>
          <w:divBdr>
            <w:top w:val="none" w:sz="0" w:space="0" w:color="auto"/>
            <w:left w:val="none" w:sz="0" w:space="0" w:color="auto"/>
            <w:bottom w:val="none" w:sz="0" w:space="0" w:color="auto"/>
            <w:right w:val="none" w:sz="0" w:space="0" w:color="auto"/>
          </w:divBdr>
        </w:div>
        <w:div w:id="797336670">
          <w:marLeft w:val="547"/>
          <w:marRight w:val="0"/>
          <w:marTop w:val="0"/>
          <w:marBottom w:val="0"/>
          <w:divBdr>
            <w:top w:val="none" w:sz="0" w:space="0" w:color="auto"/>
            <w:left w:val="none" w:sz="0" w:space="0" w:color="auto"/>
            <w:bottom w:val="none" w:sz="0" w:space="0" w:color="auto"/>
            <w:right w:val="none" w:sz="0" w:space="0" w:color="auto"/>
          </w:divBdr>
        </w:div>
        <w:div w:id="2017606427">
          <w:marLeft w:val="547"/>
          <w:marRight w:val="0"/>
          <w:marTop w:val="0"/>
          <w:marBottom w:val="0"/>
          <w:divBdr>
            <w:top w:val="none" w:sz="0" w:space="0" w:color="auto"/>
            <w:left w:val="none" w:sz="0" w:space="0" w:color="auto"/>
            <w:bottom w:val="none" w:sz="0" w:space="0" w:color="auto"/>
            <w:right w:val="none" w:sz="0" w:space="0" w:color="auto"/>
          </w:divBdr>
        </w:div>
        <w:div w:id="59180949">
          <w:marLeft w:val="547"/>
          <w:marRight w:val="0"/>
          <w:marTop w:val="0"/>
          <w:marBottom w:val="0"/>
          <w:divBdr>
            <w:top w:val="none" w:sz="0" w:space="0" w:color="auto"/>
            <w:left w:val="none" w:sz="0" w:space="0" w:color="auto"/>
            <w:bottom w:val="none" w:sz="0" w:space="0" w:color="auto"/>
            <w:right w:val="none" w:sz="0" w:space="0" w:color="auto"/>
          </w:divBdr>
        </w:div>
        <w:div w:id="1701591899">
          <w:marLeft w:val="547"/>
          <w:marRight w:val="0"/>
          <w:marTop w:val="0"/>
          <w:marBottom w:val="0"/>
          <w:divBdr>
            <w:top w:val="none" w:sz="0" w:space="0" w:color="auto"/>
            <w:left w:val="none" w:sz="0" w:space="0" w:color="auto"/>
            <w:bottom w:val="none" w:sz="0" w:space="0" w:color="auto"/>
            <w:right w:val="none" w:sz="0" w:space="0" w:color="auto"/>
          </w:divBdr>
        </w:div>
        <w:div w:id="494613063">
          <w:marLeft w:val="547"/>
          <w:marRight w:val="0"/>
          <w:marTop w:val="0"/>
          <w:marBottom w:val="0"/>
          <w:divBdr>
            <w:top w:val="none" w:sz="0" w:space="0" w:color="auto"/>
            <w:left w:val="none" w:sz="0" w:space="0" w:color="auto"/>
            <w:bottom w:val="none" w:sz="0" w:space="0" w:color="auto"/>
            <w:right w:val="none" w:sz="0" w:space="0" w:color="auto"/>
          </w:divBdr>
        </w:div>
      </w:divsChild>
    </w:div>
    <w:div w:id="1685668055">
      <w:bodyDiv w:val="1"/>
      <w:marLeft w:val="0"/>
      <w:marRight w:val="0"/>
      <w:marTop w:val="0"/>
      <w:marBottom w:val="0"/>
      <w:divBdr>
        <w:top w:val="none" w:sz="0" w:space="0" w:color="auto"/>
        <w:left w:val="none" w:sz="0" w:space="0" w:color="auto"/>
        <w:bottom w:val="none" w:sz="0" w:space="0" w:color="auto"/>
        <w:right w:val="none" w:sz="0" w:space="0" w:color="auto"/>
      </w:divBdr>
      <w:divsChild>
        <w:div w:id="2094235119">
          <w:marLeft w:val="547"/>
          <w:marRight w:val="0"/>
          <w:marTop w:val="0"/>
          <w:marBottom w:val="0"/>
          <w:divBdr>
            <w:top w:val="none" w:sz="0" w:space="0" w:color="auto"/>
            <w:left w:val="none" w:sz="0" w:space="0" w:color="auto"/>
            <w:bottom w:val="none" w:sz="0" w:space="0" w:color="auto"/>
            <w:right w:val="none" w:sz="0" w:space="0" w:color="auto"/>
          </w:divBdr>
        </w:div>
        <w:div w:id="911501604">
          <w:marLeft w:val="547"/>
          <w:marRight w:val="0"/>
          <w:marTop w:val="0"/>
          <w:marBottom w:val="0"/>
          <w:divBdr>
            <w:top w:val="none" w:sz="0" w:space="0" w:color="auto"/>
            <w:left w:val="none" w:sz="0" w:space="0" w:color="auto"/>
            <w:bottom w:val="none" w:sz="0" w:space="0" w:color="auto"/>
            <w:right w:val="none" w:sz="0" w:space="0" w:color="auto"/>
          </w:divBdr>
        </w:div>
        <w:div w:id="1887595073">
          <w:marLeft w:val="547"/>
          <w:marRight w:val="0"/>
          <w:marTop w:val="0"/>
          <w:marBottom w:val="0"/>
          <w:divBdr>
            <w:top w:val="none" w:sz="0" w:space="0" w:color="auto"/>
            <w:left w:val="none" w:sz="0" w:space="0" w:color="auto"/>
            <w:bottom w:val="none" w:sz="0" w:space="0" w:color="auto"/>
            <w:right w:val="none" w:sz="0" w:space="0" w:color="auto"/>
          </w:divBdr>
        </w:div>
        <w:div w:id="688916557">
          <w:marLeft w:val="547"/>
          <w:marRight w:val="0"/>
          <w:marTop w:val="0"/>
          <w:marBottom w:val="0"/>
          <w:divBdr>
            <w:top w:val="none" w:sz="0" w:space="0" w:color="auto"/>
            <w:left w:val="none" w:sz="0" w:space="0" w:color="auto"/>
            <w:bottom w:val="none" w:sz="0" w:space="0" w:color="auto"/>
            <w:right w:val="none" w:sz="0" w:space="0" w:color="auto"/>
          </w:divBdr>
        </w:div>
        <w:div w:id="776946424">
          <w:marLeft w:val="547"/>
          <w:marRight w:val="0"/>
          <w:marTop w:val="0"/>
          <w:marBottom w:val="0"/>
          <w:divBdr>
            <w:top w:val="none" w:sz="0" w:space="0" w:color="auto"/>
            <w:left w:val="none" w:sz="0" w:space="0" w:color="auto"/>
            <w:bottom w:val="none" w:sz="0" w:space="0" w:color="auto"/>
            <w:right w:val="none" w:sz="0" w:space="0" w:color="auto"/>
          </w:divBdr>
        </w:div>
        <w:div w:id="1171916363">
          <w:marLeft w:val="547"/>
          <w:marRight w:val="0"/>
          <w:marTop w:val="0"/>
          <w:marBottom w:val="0"/>
          <w:divBdr>
            <w:top w:val="none" w:sz="0" w:space="0" w:color="auto"/>
            <w:left w:val="none" w:sz="0" w:space="0" w:color="auto"/>
            <w:bottom w:val="none" w:sz="0" w:space="0" w:color="auto"/>
            <w:right w:val="none" w:sz="0" w:space="0" w:color="auto"/>
          </w:divBdr>
        </w:div>
      </w:divsChild>
    </w:div>
    <w:div w:id="1688171853">
      <w:bodyDiv w:val="1"/>
      <w:marLeft w:val="0"/>
      <w:marRight w:val="0"/>
      <w:marTop w:val="0"/>
      <w:marBottom w:val="0"/>
      <w:divBdr>
        <w:top w:val="none" w:sz="0" w:space="0" w:color="auto"/>
        <w:left w:val="none" w:sz="0" w:space="0" w:color="auto"/>
        <w:bottom w:val="none" w:sz="0" w:space="0" w:color="auto"/>
        <w:right w:val="none" w:sz="0" w:space="0" w:color="auto"/>
      </w:divBdr>
      <w:divsChild>
        <w:div w:id="905653987">
          <w:marLeft w:val="547"/>
          <w:marRight w:val="0"/>
          <w:marTop w:val="0"/>
          <w:marBottom w:val="0"/>
          <w:divBdr>
            <w:top w:val="none" w:sz="0" w:space="0" w:color="auto"/>
            <w:left w:val="none" w:sz="0" w:space="0" w:color="auto"/>
            <w:bottom w:val="none" w:sz="0" w:space="0" w:color="auto"/>
            <w:right w:val="none" w:sz="0" w:space="0" w:color="auto"/>
          </w:divBdr>
        </w:div>
        <w:div w:id="512381793">
          <w:marLeft w:val="547"/>
          <w:marRight w:val="0"/>
          <w:marTop w:val="0"/>
          <w:marBottom w:val="0"/>
          <w:divBdr>
            <w:top w:val="none" w:sz="0" w:space="0" w:color="auto"/>
            <w:left w:val="none" w:sz="0" w:space="0" w:color="auto"/>
            <w:bottom w:val="none" w:sz="0" w:space="0" w:color="auto"/>
            <w:right w:val="none" w:sz="0" w:space="0" w:color="auto"/>
          </w:divBdr>
        </w:div>
        <w:div w:id="1008295392">
          <w:marLeft w:val="547"/>
          <w:marRight w:val="0"/>
          <w:marTop w:val="0"/>
          <w:marBottom w:val="0"/>
          <w:divBdr>
            <w:top w:val="none" w:sz="0" w:space="0" w:color="auto"/>
            <w:left w:val="none" w:sz="0" w:space="0" w:color="auto"/>
            <w:bottom w:val="none" w:sz="0" w:space="0" w:color="auto"/>
            <w:right w:val="none" w:sz="0" w:space="0" w:color="auto"/>
          </w:divBdr>
        </w:div>
        <w:div w:id="2106225912">
          <w:marLeft w:val="547"/>
          <w:marRight w:val="0"/>
          <w:marTop w:val="0"/>
          <w:marBottom w:val="0"/>
          <w:divBdr>
            <w:top w:val="none" w:sz="0" w:space="0" w:color="auto"/>
            <w:left w:val="none" w:sz="0" w:space="0" w:color="auto"/>
            <w:bottom w:val="none" w:sz="0" w:space="0" w:color="auto"/>
            <w:right w:val="none" w:sz="0" w:space="0" w:color="auto"/>
          </w:divBdr>
        </w:div>
        <w:div w:id="1795175655">
          <w:marLeft w:val="547"/>
          <w:marRight w:val="0"/>
          <w:marTop w:val="0"/>
          <w:marBottom w:val="0"/>
          <w:divBdr>
            <w:top w:val="none" w:sz="0" w:space="0" w:color="auto"/>
            <w:left w:val="none" w:sz="0" w:space="0" w:color="auto"/>
            <w:bottom w:val="none" w:sz="0" w:space="0" w:color="auto"/>
            <w:right w:val="none" w:sz="0" w:space="0" w:color="auto"/>
          </w:divBdr>
        </w:div>
        <w:div w:id="1975593952">
          <w:marLeft w:val="547"/>
          <w:marRight w:val="0"/>
          <w:marTop w:val="0"/>
          <w:marBottom w:val="0"/>
          <w:divBdr>
            <w:top w:val="none" w:sz="0" w:space="0" w:color="auto"/>
            <w:left w:val="none" w:sz="0" w:space="0" w:color="auto"/>
            <w:bottom w:val="none" w:sz="0" w:space="0" w:color="auto"/>
            <w:right w:val="none" w:sz="0" w:space="0" w:color="auto"/>
          </w:divBdr>
        </w:div>
        <w:div w:id="777406827">
          <w:marLeft w:val="547"/>
          <w:marRight w:val="0"/>
          <w:marTop w:val="0"/>
          <w:marBottom w:val="0"/>
          <w:divBdr>
            <w:top w:val="none" w:sz="0" w:space="0" w:color="auto"/>
            <w:left w:val="none" w:sz="0" w:space="0" w:color="auto"/>
            <w:bottom w:val="none" w:sz="0" w:space="0" w:color="auto"/>
            <w:right w:val="none" w:sz="0" w:space="0" w:color="auto"/>
          </w:divBdr>
        </w:div>
        <w:div w:id="884871527">
          <w:marLeft w:val="547"/>
          <w:marRight w:val="0"/>
          <w:marTop w:val="0"/>
          <w:marBottom w:val="0"/>
          <w:divBdr>
            <w:top w:val="none" w:sz="0" w:space="0" w:color="auto"/>
            <w:left w:val="none" w:sz="0" w:space="0" w:color="auto"/>
            <w:bottom w:val="none" w:sz="0" w:space="0" w:color="auto"/>
            <w:right w:val="none" w:sz="0" w:space="0" w:color="auto"/>
          </w:divBdr>
        </w:div>
        <w:div w:id="2094350445">
          <w:marLeft w:val="547"/>
          <w:marRight w:val="0"/>
          <w:marTop w:val="0"/>
          <w:marBottom w:val="0"/>
          <w:divBdr>
            <w:top w:val="none" w:sz="0" w:space="0" w:color="auto"/>
            <w:left w:val="none" w:sz="0" w:space="0" w:color="auto"/>
            <w:bottom w:val="none" w:sz="0" w:space="0" w:color="auto"/>
            <w:right w:val="none" w:sz="0" w:space="0" w:color="auto"/>
          </w:divBdr>
        </w:div>
        <w:div w:id="168183535">
          <w:marLeft w:val="547"/>
          <w:marRight w:val="0"/>
          <w:marTop w:val="0"/>
          <w:marBottom w:val="0"/>
          <w:divBdr>
            <w:top w:val="none" w:sz="0" w:space="0" w:color="auto"/>
            <w:left w:val="none" w:sz="0" w:space="0" w:color="auto"/>
            <w:bottom w:val="none" w:sz="0" w:space="0" w:color="auto"/>
            <w:right w:val="none" w:sz="0" w:space="0" w:color="auto"/>
          </w:divBdr>
        </w:div>
        <w:div w:id="1854998133">
          <w:marLeft w:val="547"/>
          <w:marRight w:val="0"/>
          <w:marTop w:val="0"/>
          <w:marBottom w:val="0"/>
          <w:divBdr>
            <w:top w:val="none" w:sz="0" w:space="0" w:color="auto"/>
            <w:left w:val="none" w:sz="0" w:space="0" w:color="auto"/>
            <w:bottom w:val="none" w:sz="0" w:space="0" w:color="auto"/>
            <w:right w:val="none" w:sz="0" w:space="0" w:color="auto"/>
          </w:divBdr>
        </w:div>
        <w:div w:id="852955745">
          <w:marLeft w:val="547"/>
          <w:marRight w:val="0"/>
          <w:marTop w:val="0"/>
          <w:marBottom w:val="0"/>
          <w:divBdr>
            <w:top w:val="none" w:sz="0" w:space="0" w:color="auto"/>
            <w:left w:val="none" w:sz="0" w:space="0" w:color="auto"/>
            <w:bottom w:val="none" w:sz="0" w:space="0" w:color="auto"/>
            <w:right w:val="none" w:sz="0" w:space="0" w:color="auto"/>
          </w:divBdr>
        </w:div>
        <w:div w:id="2121148575">
          <w:marLeft w:val="547"/>
          <w:marRight w:val="0"/>
          <w:marTop w:val="0"/>
          <w:marBottom w:val="0"/>
          <w:divBdr>
            <w:top w:val="none" w:sz="0" w:space="0" w:color="auto"/>
            <w:left w:val="none" w:sz="0" w:space="0" w:color="auto"/>
            <w:bottom w:val="none" w:sz="0" w:space="0" w:color="auto"/>
            <w:right w:val="none" w:sz="0" w:space="0" w:color="auto"/>
          </w:divBdr>
        </w:div>
      </w:divsChild>
    </w:div>
    <w:div w:id="1694454202">
      <w:bodyDiv w:val="1"/>
      <w:marLeft w:val="0"/>
      <w:marRight w:val="0"/>
      <w:marTop w:val="0"/>
      <w:marBottom w:val="0"/>
      <w:divBdr>
        <w:top w:val="none" w:sz="0" w:space="0" w:color="auto"/>
        <w:left w:val="none" w:sz="0" w:space="0" w:color="auto"/>
        <w:bottom w:val="none" w:sz="0" w:space="0" w:color="auto"/>
        <w:right w:val="none" w:sz="0" w:space="0" w:color="auto"/>
      </w:divBdr>
    </w:div>
    <w:div w:id="1750615718">
      <w:bodyDiv w:val="1"/>
      <w:marLeft w:val="0"/>
      <w:marRight w:val="0"/>
      <w:marTop w:val="0"/>
      <w:marBottom w:val="0"/>
      <w:divBdr>
        <w:top w:val="none" w:sz="0" w:space="0" w:color="auto"/>
        <w:left w:val="none" w:sz="0" w:space="0" w:color="auto"/>
        <w:bottom w:val="none" w:sz="0" w:space="0" w:color="auto"/>
        <w:right w:val="none" w:sz="0" w:space="0" w:color="auto"/>
      </w:divBdr>
      <w:divsChild>
        <w:div w:id="584921497">
          <w:marLeft w:val="547"/>
          <w:marRight w:val="0"/>
          <w:marTop w:val="0"/>
          <w:marBottom w:val="0"/>
          <w:divBdr>
            <w:top w:val="none" w:sz="0" w:space="0" w:color="auto"/>
            <w:left w:val="none" w:sz="0" w:space="0" w:color="auto"/>
            <w:bottom w:val="none" w:sz="0" w:space="0" w:color="auto"/>
            <w:right w:val="none" w:sz="0" w:space="0" w:color="auto"/>
          </w:divBdr>
        </w:div>
        <w:div w:id="1919753808">
          <w:marLeft w:val="547"/>
          <w:marRight w:val="0"/>
          <w:marTop w:val="0"/>
          <w:marBottom w:val="0"/>
          <w:divBdr>
            <w:top w:val="none" w:sz="0" w:space="0" w:color="auto"/>
            <w:left w:val="none" w:sz="0" w:space="0" w:color="auto"/>
            <w:bottom w:val="none" w:sz="0" w:space="0" w:color="auto"/>
            <w:right w:val="none" w:sz="0" w:space="0" w:color="auto"/>
          </w:divBdr>
        </w:div>
        <w:div w:id="1708944938">
          <w:marLeft w:val="547"/>
          <w:marRight w:val="0"/>
          <w:marTop w:val="0"/>
          <w:marBottom w:val="0"/>
          <w:divBdr>
            <w:top w:val="none" w:sz="0" w:space="0" w:color="auto"/>
            <w:left w:val="none" w:sz="0" w:space="0" w:color="auto"/>
            <w:bottom w:val="none" w:sz="0" w:space="0" w:color="auto"/>
            <w:right w:val="none" w:sz="0" w:space="0" w:color="auto"/>
          </w:divBdr>
        </w:div>
      </w:divsChild>
    </w:div>
    <w:div w:id="1756970647">
      <w:bodyDiv w:val="1"/>
      <w:marLeft w:val="0"/>
      <w:marRight w:val="0"/>
      <w:marTop w:val="0"/>
      <w:marBottom w:val="0"/>
      <w:divBdr>
        <w:top w:val="none" w:sz="0" w:space="0" w:color="auto"/>
        <w:left w:val="none" w:sz="0" w:space="0" w:color="auto"/>
        <w:bottom w:val="none" w:sz="0" w:space="0" w:color="auto"/>
        <w:right w:val="none" w:sz="0" w:space="0" w:color="auto"/>
      </w:divBdr>
      <w:divsChild>
        <w:div w:id="2141610099">
          <w:marLeft w:val="547"/>
          <w:marRight w:val="0"/>
          <w:marTop w:val="0"/>
          <w:marBottom w:val="0"/>
          <w:divBdr>
            <w:top w:val="none" w:sz="0" w:space="0" w:color="auto"/>
            <w:left w:val="none" w:sz="0" w:space="0" w:color="auto"/>
            <w:bottom w:val="none" w:sz="0" w:space="0" w:color="auto"/>
            <w:right w:val="none" w:sz="0" w:space="0" w:color="auto"/>
          </w:divBdr>
        </w:div>
        <w:div w:id="911815122">
          <w:marLeft w:val="547"/>
          <w:marRight w:val="0"/>
          <w:marTop w:val="0"/>
          <w:marBottom w:val="0"/>
          <w:divBdr>
            <w:top w:val="none" w:sz="0" w:space="0" w:color="auto"/>
            <w:left w:val="none" w:sz="0" w:space="0" w:color="auto"/>
            <w:bottom w:val="none" w:sz="0" w:space="0" w:color="auto"/>
            <w:right w:val="none" w:sz="0" w:space="0" w:color="auto"/>
          </w:divBdr>
        </w:div>
        <w:div w:id="1957324652">
          <w:marLeft w:val="547"/>
          <w:marRight w:val="0"/>
          <w:marTop w:val="0"/>
          <w:marBottom w:val="0"/>
          <w:divBdr>
            <w:top w:val="none" w:sz="0" w:space="0" w:color="auto"/>
            <w:left w:val="none" w:sz="0" w:space="0" w:color="auto"/>
            <w:bottom w:val="none" w:sz="0" w:space="0" w:color="auto"/>
            <w:right w:val="none" w:sz="0" w:space="0" w:color="auto"/>
          </w:divBdr>
        </w:div>
        <w:div w:id="1572154481">
          <w:marLeft w:val="547"/>
          <w:marRight w:val="0"/>
          <w:marTop w:val="0"/>
          <w:marBottom w:val="0"/>
          <w:divBdr>
            <w:top w:val="none" w:sz="0" w:space="0" w:color="auto"/>
            <w:left w:val="none" w:sz="0" w:space="0" w:color="auto"/>
            <w:bottom w:val="none" w:sz="0" w:space="0" w:color="auto"/>
            <w:right w:val="none" w:sz="0" w:space="0" w:color="auto"/>
          </w:divBdr>
        </w:div>
        <w:div w:id="1280795060">
          <w:marLeft w:val="547"/>
          <w:marRight w:val="0"/>
          <w:marTop w:val="0"/>
          <w:marBottom w:val="0"/>
          <w:divBdr>
            <w:top w:val="none" w:sz="0" w:space="0" w:color="auto"/>
            <w:left w:val="none" w:sz="0" w:space="0" w:color="auto"/>
            <w:bottom w:val="none" w:sz="0" w:space="0" w:color="auto"/>
            <w:right w:val="none" w:sz="0" w:space="0" w:color="auto"/>
          </w:divBdr>
        </w:div>
      </w:divsChild>
    </w:div>
    <w:div w:id="1815222970">
      <w:bodyDiv w:val="1"/>
      <w:marLeft w:val="0"/>
      <w:marRight w:val="0"/>
      <w:marTop w:val="0"/>
      <w:marBottom w:val="0"/>
      <w:divBdr>
        <w:top w:val="none" w:sz="0" w:space="0" w:color="auto"/>
        <w:left w:val="none" w:sz="0" w:space="0" w:color="auto"/>
        <w:bottom w:val="none" w:sz="0" w:space="0" w:color="auto"/>
        <w:right w:val="none" w:sz="0" w:space="0" w:color="auto"/>
      </w:divBdr>
      <w:divsChild>
        <w:div w:id="1943955372">
          <w:marLeft w:val="446"/>
          <w:marRight w:val="0"/>
          <w:marTop w:val="200"/>
          <w:marBottom w:val="0"/>
          <w:divBdr>
            <w:top w:val="none" w:sz="0" w:space="0" w:color="auto"/>
            <w:left w:val="none" w:sz="0" w:space="0" w:color="auto"/>
            <w:bottom w:val="none" w:sz="0" w:space="0" w:color="auto"/>
            <w:right w:val="none" w:sz="0" w:space="0" w:color="auto"/>
          </w:divBdr>
        </w:div>
        <w:div w:id="2054454284">
          <w:marLeft w:val="446"/>
          <w:marRight w:val="0"/>
          <w:marTop w:val="200"/>
          <w:marBottom w:val="0"/>
          <w:divBdr>
            <w:top w:val="none" w:sz="0" w:space="0" w:color="auto"/>
            <w:left w:val="none" w:sz="0" w:space="0" w:color="auto"/>
            <w:bottom w:val="none" w:sz="0" w:space="0" w:color="auto"/>
            <w:right w:val="none" w:sz="0" w:space="0" w:color="auto"/>
          </w:divBdr>
        </w:div>
        <w:div w:id="1792089767">
          <w:marLeft w:val="446"/>
          <w:marRight w:val="0"/>
          <w:marTop w:val="200"/>
          <w:marBottom w:val="0"/>
          <w:divBdr>
            <w:top w:val="none" w:sz="0" w:space="0" w:color="auto"/>
            <w:left w:val="none" w:sz="0" w:space="0" w:color="auto"/>
            <w:bottom w:val="none" w:sz="0" w:space="0" w:color="auto"/>
            <w:right w:val="none" w:sz="0" w:space="0" w:color="auto"/>
          </w:divBdr>
        </w:div>
        <w:div w:id="1356620045">
          <w:marLeft w:val="446"/>
          <w:marRight w:val="0"/>
          <w:marTop w:val="200"/>
          <w:marBottom w:val="0"/>
          <w:divBdr>
            <w:top w:val="none" w:sz="0" w:space="0" w:color="auto"/>
            <w:left w:val="none" w:sz="0" w:space="0" w:color="auto"/>
            <w:bottom w:val="none" w:sz="0" w:space="0" w:color="auto"/>
            <w:right w:val="none" w:sz="0" w:space="0" w:color="auto"/>
          </w:divBdr>
        </w:div>
        <w:div w:id="1657419486">
          <w:marLeft w:val="446"/>
          <w:marRight w:val="0"/>
          <w:marTop w:val="200"/>
          <w:marBottom w:val="0"/>
          <w:divBdr>
            <w:top w:val="none" w:sz="0" w:space="0" w:color="auto"/>
            <w:left w:val="none" w:sz="0" w:space="0" w:color="auto"/>
            <w:bottom w:val="none" w:sz="0" w:space="0" w:color="auto"/>
            <w:right w:val="none" w:sz="0" w:space="0" w:color="auto"/>
          </w:divBdr>
        </w:div>
        <w:div w:id="1985041508">
          <w:marLeft w:val="446"/>
          <w:marRight w:val="0"/>
          <w:marTop w:val="200"/>
          <w:marBottom w:val="0"/>
          <w:divBdr>
            <w:top w:val="none" w:sz="0" w:space="0" w:color="auto"/>
            <w:left w:val="none" w:sz="0" w:space="0" w:color="auto"/>
            <w:bottom w:val="none" w:sz="0" w:space="0" w:color="auto"/>
            <w:right w:val="none" w:sz="0" w:space="0" w:color="auto"/>
          </w:divBdr>
        </w:div>
        <w:div w:id="836387819">
          <w:marLeft w:val="446"/>
          <w:marRight w:val="0"/>
          <w:marTop w:val="200"/>
          <w:marBottom w:val="0"/>
          <w:divBdr>
            <w:top w:val="none" w:sz="0" w:space="0" w:color="auto"/>
            <w:left w:val="none" w:sz="0" w:space="0" w:color="auto"/>
            <w:bottom w:val="none" w:sz="0" w:space="0" w:color="auto"/>
            <w:right w:val="none" w:sz="0" w:space="0" w:color="auto"/>
          </w:divBdr>
        </w:div>
        <w:div w:id="2098361026">
          <w:marLeft w:val="446"/>
          <w:marRight w:val="0"/>
          <w:marTop w:val="200"/>
          <w:marBottom w:val="0"/>
          <w:divBdr>
            <w:top w:val="none" w:sz="0" w:space="0" w:color="auto"/>
            <w:left w:val="none" w:sz="0" w:space="0" w:color="auto"/>
            <w:bottom w:val="none" w:sz="0" w:space="0" w:color="auto"/>
            <w:right w:val="none" w:sz="0" w:space="0" w:color="auto"/>
          </w:divBdr>
        </w:div>
        <w:div w:id="390347022">
          <w:marLeft w:val="446"/>
          <w:marRight w:val="0"/>
          <w:marTop w:val="200"/>
          <w:marBottom w:val="0"/>
          <w:divBdr>
            <w:top w:val="none" w:sz="0" w:space="0" w:color="auto"/>
            <w:left w:val="none" w:sz="0" w:space="0" w:color="auto"/>
            <w:bottom w:val="none" w:sz="0" w:space="0" w:color="auto"/>
            <w:right w:val="none" w:sz="0" w:space="0" w:color="auto"/>
          </w:divBdr>
        </w:div>
      </w:divsChild>
    </w:div>
    <w:div w:id="1903635385">
      <w:bodyDiv w:val="1"/>
      <w:marLeft w:val="0"/>
      <w:marRight w:val="0"/>
      <w:marTop w:val="0"/>
      <w:marBottom w:val="0"/>
      <w:divBdr>
        <w:top w:val="none" w:sz="0" w:space="0" w:color="auto"/>
        <w:left w:val="none" w:sz="0" w:space="0" w:color="auto"/>
        <w:bottom w:val="none" w:sz="0" w:space="0" w:color="auto"/>
        <w:right w:val="none" w:sz="0" w:space="0" w:color="auto"/>
      </w:divBdr>
      <w:divsChild>
        <w:div w:id="439953046">
          <w:marLeft w:val="547"/>
          <w:marRight w:val="0"/>
          <w:marTop w:val="0"/>
          <w:marBottom w:val="0"/>
          <w:divBdr>
            <w:top w:val="none" w:sz="0" w:space="0" w:color="auto"/>
            <w:left w:val="none" w:sz="0" w:space="0" w:color="auto"/>
            <w:bottom w:val="none" w:sz="0" w:space="0" w:color="auto"/>
            <w:right w:val="none" w:sz="0" w:space="0" w:color="auto"/>
          </w:divBdr>
        </w:div>
        <w:div w:id="1508012932">
          <w:marLeft w:val="1166"/>
          <w:marRight w:val="0"/>
          <w:marTop w:val="0"/>
          <w:marBottom w:val="0"/>
          <w:divBdr>
            <w:top w:val="none" w:sz="0" w:space="0" w:color="auto"/>
            <w:left w:val="none" w:sz="0" w:space="0" w:color="auto"/>
            <w:bottom w:val="none" w:sz="0" w:space="0" w:color="auto"/>
            <w:right w:val="none" w:sz="0" w:space="0" w:color="auto"/>
          </w:divBdr>
        </w:div>
        <w:div w:id="1104038762">
          <w:marLeft w:val="1166"/>
          <w:marRight w:val="0"/>
          <w:marTop w:val="0"/>
          <w:marBottom w:val="0"/>
          <w:divBdr>
            <w:top w:val="none" w:sz="0" w:space="0" w:color="auto"/>
            <w:left w:val="none" w:sz="0" w:space="0" w:color="auto"/>
            <w:bottom w:val="none" w:sz="0" w:space="0" w:color="auto"/>
            <w:right w:val="none" w:sz="0" w:space="0" w:color="auto"/>
          </w:divBdr>
        </w:div>
        <w:div w:id="293294509">
          <w:marLeft w:val="1166"/>
          <w:marRight w:val="0"/>
          <w:marTop w:val="0"/>
          <w:marBottom w:val="0"/>
          <w:divBdr>
            <w:top w:val="none" w:sz="0" w:space="0" w:color="auto"/>
            <w:left w:val="none" w:sz="0" w:space="0" w:color="auto"/>
            <w:bottom w:val="none" w:sz="0" w:space="0" w:color="auto"/>
            <w:right w:val="none" w:sz="0" w:space="0" w:color="auto"/>
          </w:divBdr>
        </w:div>
        <w:div w:id="1047527792">
          <w:marLeft w:val="1166"/>
          <w:marRight w:val="0"/>
          <w:marTop w:val="0"/>
          <w:marBottom w:val="0"/>
          <w:divBdr>
            <w:top w:val="none" w:sz="0" w:space="0" w:color="auto"/>
            <w:left w:val="none" w:sz="0" w:space="0" w:color="auto"/>
            <w:bottom w:val="none" w:sz="0" w:space="0" w:color="auto"/>
            <w:right w:val="none" w:sz="0" w:space="0" w:color="auto"/>
          </w:divBdr>
        </w:div>
        <w:div w:id="2111197044">
          <w:marLeft w:val="1166"/>
          <w:marRight w:val="0"/>
          <w:marTop w:val="0"/>
          <w:marBottom w:val="0"/>
          <w:divBdr>
            <w:top w:val="none" w:sz="0" w:space="0" w:color="auto"/>
            <w:left w:val="none" w:sz="0" w:space="0" w:color="auto"/>
            <w:bottom w:val="none" w:sz="0" w:space="0" w:color="auto"/>
            <w:right w:val="none" w:sz="0" w:space="0" w:color="auto"/>
          </w:divBdr>
        </w:div>
        <w:div w:id="365302360">
          <w:marLeft w:val="1166"/>
          <w:marRight w:val="0"/>
          <w:marTop w:val="0"/>
          <w:marBottom w:val="0"/>
          <w:divBdr>
            <w:top w:val="none" w:sz="0" w:space="0" w:color="auto"/>
            <w:left w:val="none" w:sz="0" w:space="0" w:color="auto"/>
            <w:bottom w:val="none" w:sz="0" w:space="0" w:color="auto"/>
            <w:right w:val="none" w:sz="0" w:space="0" w:color="auto"/>
          </w:divBdr>
        </w:div>
        <w:div w:id="477113496">
          <w:marLeft w:val="547"/>
          <w:marRight w:val="0"/>
          <w:marTop w:val="0"/>
          <w:marBottom w:val="0"/>
          <w:divBdr>
            <w:top w:val="none" w:sz="0" w:space="0" w:color="auto"/>
            <w:left w:val="none" w:sz="0" w:space="0" w:color="auto"/>
            <w:bottom w:val="none" w:sz="0" w:space="0" w:color="auto"/>
            <w:right w:val="none" w:sz="0" w:space="0" w:color="auto"/>
          </w:divBdr>
        </w:div>
        <w:div w:id="1059936383">
          <w:marLeft w:val="1166"/>
          <w:marRight w:val="0"/>
          <w:marTop w:val="0"/>
          <w:marBottom w:val="0"/>
          <w:divBdr>
            <w:top w:val="none" w:sz="0" w:space="0" w:color="auto"/>
            <w:left w:val="none" w:sz="0" w:space="0" w:color="auto"/>
            <w:bottom w:val="none" w:sz="0" w:space="0" w:color="auto"/>
            <w:right w:val="none" w:sz="0" w:space="0" w:color="auto"/>
          </w:divBdr>
        </w:div>
        <w:div w:id="1732263539">
          <w:marLeft w:val="1166"/>
          <w:marRight w:val="0"/>
          <w:marTop w:val="0"/>
          <w:marBottom w:val="0"/>
          <w:divBdr>
            <w:top w:val="none" w:sz="0" w:space="0" w:color="auto"/>
            <w:left w:val="none" w:sz="0" w:space="0" w:color="auto"/>
            <w:bottom w:val="none" w:sz="0" w:space="0" w:color="auto"/>
            <w:right w:val="none" w:sz="0" w:space="0" w:color="auto"/>
          </w:divBdr>
        </w:div>
        <w:div w:id="244610033">
          <w:marLeft w:val="1166"/>
          <w:marRight w:val="0"/>
          <w:marTop w:val="0"/>
          <w:marBottom w:val="0"/>
          <w:divBdr>
            <w:top w:val="none" w:sz="0" w:space="0" w:color="auto"/>
            <w:left w:val="none" w:sz="0" w:space="0" w:color="auto"/>
            <w:bottom w:val="none" w:sz="0" w:space="0" w:color="auto"/>
            <w:right w:val="none" w:sz="0" w:space="0" w:color="auto"/>
          </w:divBdr>
        </w:div>
        <w:div w:id="294410682">
          <w:marLeft w:val="1166"/>
          <w:marRight w:val="0"/>
          <w:marTop w:val="0"/>
          <w:marBottom w:val="0"/>
          <w:divBdr>
            <w:top w:val="none" w:sz="0" w:space="0" w:color="auto"/>
            <w:left w:val="none" w:sz="0" w:space="0" w:color="auto"/>
            <w:bottom w:val="none" w:sz="0" w:space="0" w:color="auto"/>
            <w:right w:val="none" w:sz="0" w:space="0" w:color="auto"/>
          </w:divBdr>
        </w:div>
        <w:div w:id="75177458">
          <w:marLeft w:val="1166"/>
          <w:marRight w:val="0"/>
          <w:marTop w:val="0"/>
          <w:marBottom w:val="0"/>
          <w:divBdr>
            <w:top w:val="none" w:sz="0" w:space="0" w:color="auto"/>
            <w:left w:val="none" w:sz="0" w:space="0" w:color="auto"/>
            <w:bottom w:val="none" w:sz="0" w:space="0" w:color="auto"/>
            <w:right w:val="none" w:sz="0" w:space="0" w:color="auto"/>
          </w:divBdr>
        </w:div>
        <w:div w:id="578444782">
          <w:marLeft w:val="1166"/>
          <w:marRight w:val="0"/>
          <w:marTop w:val="0"/>
          <w:marBottom w:val="0"/>
          <w:divBdr>
            <w:top w:val="none" w:sz="0" w:space="0" w:color="auto"/>
            <w:left w:val="none" w:sz="0" w:space="0" w:color="auto"/>
            <w:bottom w:val="none" w:sz="0" w:space="0" w:color="auto"/>
            <w:right w:val="none" w:sz="0" w:space="0" w:color="auto"/>
          </w:divBdr>
        </w:div>
        <w:div w:id="1061518679">
          <w:marLeft w:val="1166"/>
          <w:marRight w:val="0"/>
          <w:marTop w:val="0"/>
          <w:marBottom w:val="0"/>
          <w:divBdr>
            <w:top w:val="none" w:sz="0" w:space="0" w:color="auto"/>
            <w:left w:val="none" w:sz="0" w:space="0" w:color="auto"/>
            <w:bottom w:val="none" w:sz="0" w:space="0" w:color="auto"/>
            <w:right w:val="none" w:sz="0" w:space="0" w:color="auto"/>
          </w:divBdr>
        </w:div>
        <w:div w:id="2120905045">
          <w:marLeft w:val="1166"/>
          <w:marRight w:val="0"/>
          <w:marTop w:val="0"/>
          <w:marBottom w:val="0"/>
          <w:divBdr>
            <w:top w:val="none" w:sz="0" w:space="0" w:color="auto"/>
            <w:left w:val="none" w:sz="0" w:space="0" w:color="auto"/>
            <w:bottom w:val="none" w:sz="0" w:space="0" w:color="auto"/>
            <w:right w:val="none" w:sz="0" w:space="0" w:color="auto"/>
          </w:divBdr>
        </w:div>
      </w:divsChild>
    </w:div>
    <w:div w:id="1978876569">
      <w:bodyDiv w:val="1"/>
      <w:marLeft w:val="0"/>
      <w:marRight w:val="0"/>
      <w:marTop w:val="0"/>
      <w:marBottom w:val="0"/>
      <w:divBdr>
        <w:top w:val="none" w:sz="0" w:space="0" w:color="auto"/>
        <w:left w:val="none" w:sz="0" w:space="0" w:color="auto"/>
        <w:bottom w:val="none" w:sz="0" w:space="0" w:color="auto"/>
        <w:right w:val="none" w:sz="0" w:space="0" w:color="auto"/>
      </w:divBdr>
      <w:divsChild>
        <w:div w:id="1257208158">
          <w:marLeft w:val="446"/>
          <w:marRight w:val="0"/>
          <w:marTop w:val="200"/>
          <w:marBottom w:val="0"/>
          <w:divBdr>
            <w:top w:val="none" w:sz="0" w:space="0" w:color="auto"/>
            <w:left w:val="none" w:sz="0" w:space="0" w:color="auto"/>
            <w:bottom w:val="none" w:sz="0" w:space="0" w:color="auto"/>
            <w:right w:val="none" w:sz="0" w:space="0" w:color="auto"/>
          </w:divBdr>
        </w:div>
        <w:div w:id="1894003303">
          <w:marLeft w:val="446"/>
          <w:marRight w:val="0"/>
          <w:marTop w:val="200"/>
          <w:marBottom w:val="0"/>
          <w:divBdr>
            <w:top w:val="none" w:sz="0" w:space="0" w:color="auto"/>
            <w:left w:val="none" w:sz="0" w:space="0" w:color="auto"/>
            <w:bottom w:val="none" w:sz="0" w:space="0" w:color="auto"/>
            <w:right w:val="none" w:sz="0" w:space="0" w:color="auto"/>
          </w:divBdr>
        </w:div>
        <w:div w:id="1624845336">
          <w:marLeft w:val="446"/>
          <w:marRight w:val="0"/>
          <w:marTop w:val="200"/>
          <w:marBottom w:val="0"/>
          <w:divBdr>
            <w:top w:val="none" w:sz="0" w:space="0" w:color="auto"/>
            <w:left w:val="none" w:sz="0" w:space="0" w:color="auto"/>
            <w:bottom w:val="none" w:sz="0" w:space="0" w:color="auto"/>
            <w:right w:val="none" w:sz="0" w:space="0" w:color="auto"/>
          </w:divBdr>
        </w:div>
        <w:div w:id="111293687">
          <w:marLeft w:val="446"/>
          <w:marRight w:val="0"/>
          <w:marTop w:val="200"/>
          <w:marBottom w:val="0"/>
          <w:divBdr>
            <w:top w:val="none" w:sz="0" w:space="0" w:color="auto"/>
            <w:left w:val="none" w:sz="0" w:space="0" w:color="auto"/>
            <w:bottom w:val="none" w:sz="0" w:space="0" w:color="auto"/>
            <w:right w:val="none" w:sz="0" w:space="0" w:color="auto"/>
          </w:divBdr>
        </w:div>
        <w:div w:id="1760174011">
          <w:marLeft w:val="446"/>
          <w:marRight w:val="0"/>
          <w:marTop w:val="200"/>
          <w:marBottom w:val="0"/>
          <w:divBdr>
            <w:top w:val="none" w:sz="0" w:space="0" w:color="auto"/>
            <w:left w:val="none" w:sz="0" w:space="0" w:color="auto"/>
            <w:bottom w:val="none" w:sz="0" w:space="0" w:color="auto"/>
            <w:right w:val="none" w:sz="0" w:space="0" w:color="auto"/>
          </w:divBdr>
        </w:div>
        <w:div w:id="2100591217">
          <w:marLeft w:val="446"/>
          <w:marRight w:val="0"/>
          <w:marTop w:val="200"/>
          <w:marBottom w:val="0"/>
          <w:divBdr>
            <w:top w:val="none" w:sz="0" w:space="0" w:color="auto"/>
            <w:left w:val="none" w:sz="0" w:space="0" w:color="auto"/>
            <w:bottom w:val="none" w:sz="0" w:space="0" w:color="auto"/>
            <w:right w:val="none" w:sz="0" w:space="0" w:color="auto"/>
          </w:divBdr>
        </w:div>
        <w:div w:id="485822763">
          <w:marLeft w:val="446"/>
          <w:marRight w:val="0"/>
          <w:marTop w:val="200"/>
          <w:marBottom w:val="0"/>
          <w:divBdr>
            <w:top w:val="none" w:sz="0" w:space="0" w:color="auto"/>
            <w:left w:val="none" w:sz="0" w:space="0" w:color="auto"/>
            <w:bottom w:val="none" w:sz="0" w:space="0" w:color="auto"/>
            <w:right w:val="none" w:sz="0" w:space="0" w:color="auto"/>
          </w:divBdr>
        </w:div>
        <w:div w:id="186259194">
          <w:marLeft w:val="446"/>
          <w:marRight w:val="0"/>
          <w:marTop w:val="200"/>
          <w:marBottom w:val="0"/>
          <w:divBdr>
            <w:top w:val="none" w:sz="0" w:space="0" w:color="auto"/>
            <w:left w:val="none" w:sz="0" w:space="0" w:color="auto"/>
            <w:bottom w:val="none" w:sz="0" w:space="0" w:color="auto"/>
            <w:right w:val="none" w:sz="0" w:space="0" w:color="auto"/>
          </w:divBdr>
        </w:div>
      </w:divsChild>
    </w:div>
    <w:div w:id="2032686555">
      <w:bodyDiv w:val="1"/>
      <w:marLeft w:val="0"/>
      <w:marRight w:val="0"/>
      <w:marTop w:val="0"/>
      <w:marBottom w:val="0"/>
      <w:divBdr>
        <w:top w:val="none" w:sz="0" w:space="0" w:color="auto"/>
        <w:left w:val="none" w:sz="0" w:space="0" w:color="auto"/>
        <w:bottom w:val="none" w:sz="0" w:space="0" w:color="auto"/>
        <w:right w:val="none" w:sz="0" w:space="0" w:color="auto"/>
      </w:divBdr>
      <w:divsChild>
        <w:div w:id="1730374770">
          <w:marLeft w:val="547"/>
          <w:marRight w:val="0"/>
          <w:marTop w:val="200"/>
          <w:marBottom w:val="0"/>
          <w:divBdr>
            <w:top w:val="none" w:sz="0" w:space="0" w:color="auto"/>
            <w:left w:val="none" w:sz="0" w:space="0" w:color="auto"/>
            <w:bottom w:val="none" w:sz="0" w:space="0" w:color="auto"/>
            <w:right w:val="none" w:sz="0" w:space="0" w:color="auto"/>
          </w:divBdr>
        </w:div>
        <w:div w:id="856114354">
          <w:marLeft w:val="547"/>
          <w:marRight w:val="0"/>
          <w:marTop w:val="200"/>
          <w:marBottom w:val="0"/>
          <w:divBdr>
            <w:top w:val="none" w:sz="0" w:space="0" w:color="auto"/>
            <w:left w:val="none" w:sz="0" w:space="0" w:color="auto"/>
            <w:bottom w:val="none" w:sz="0" w:space="0" w:color="auto"/>
            <w:right w:val="none" w:sz="0" w:space="0" w:color="auto"/>
          </w:divBdr>
        </w:div>
        <w:div w:id="433982538">
          <w:marLeft w:val="547"/>
          <w:marRight w:val="0"/>
          <w:marTop w:val="200"/>
          <w:marBottom w:val="0"/>
          <w:divBdr>
            <w:top w:val="none" w:sz="0" w:space="0" w:color="auto"/>
            <w:left w:val="none" w:sz="0" w:space="0" w:color="auto"/>
            <w:bottom w:val="none" w:sz="0" w:space="0" w:color="auto"/>
            <w:right w:val="none" w:sz="0" w:space="0" w:color="auto"/>
          </w:divBdr>
        </w:div>
        <w:div w:id="1292203143">
          <w:marLeft w:val="547"/>
          <w:marRight w:val="0"/>
          <w:marTop w:val="200"/>
          <w:marBottom w:val="0"/>
          <w:divBdr>
            <w:top w:val="none" w:sz="0" w:space="0" w:color="auto"/>
            <w:left w:val="none" w:sz="0" w:space="0" w:color="auto"/>
            <w:bottom w:val="none" w:sz="0" w:space="0" w:color="auto"/>
            <w:right w:val="none" w:sz="0" w:space="0" w:color="auto"/>
          </w:divBdr>
        </w:div>
      </w:divsChild>
    </w:div>
    <w:div w:id="2051611432">
      <w:bodyDiv w:val="1"/>
      <w:marLeft w:val="0"/>
      <w:marRight w:val="0"/>
      <w:marTop w:val="0"/>
      <w:marBottom w:val="0"/>
      <w:divBdr>
        <w:top w:val="none" w:sz="0" w:space="0" w:color="auto"/>
        <w:left w:val="none" w:sz="0" w:space="0" w:color="auto"/>
        <w:bottom w:val="none" w:sz="0" w:space="0" w:color="auto"/>
        <w:right w:val="none" w:sz="0" w:space="0" w:color="auto"/>
      </w:divBdr>
      <w:divsChild>
        <w:div w:id="6448834">
          <w:marLeft w:val="547"/>
          <w:marRight w:val="0"/>
          <w:marTop w:val="200"/>
          <w:marBottom w:val="0"/>
          <w:divBdr>
            <w:top w:val="none" w:sz="0" w:space="0" w:color="auto"/>
            <w:left w:val="none" w:sz="0" w:space="0" w:color="auto"/>
            <w:bottom w:val="none" w:sz="0" w:space="0" w:color="auto"/>
            <w:right w:val="none" w:sz="0" w:space="0" w:color="auto"/>
          </w:divBdr>
        </w:div>
        <w:div w:id="1264000174">
          <w:marLeft w:val="547"/>
          <w:marRight w:val="0"/>
          <w:marTop w:val="200"/>
          <w:marBottom w:val="0"/>
          <w:divBdr>
            <w:top w:val="none" w:sz="0" w:space="0" w:color="auto"/>
            <w:left w:val="none" w:sz="0" w:space="0" w:color="auto"/>
            <w:bottom w:val="none" w:sz="0" w:space="0" w:color="auto"/>
            <w:right w:val="none" w:sz="0" w:space="0" w:color="auto"/>
          </w:divBdr>
        </w:div>
        <w:div w:id="1431269111">
          <w:marLeft w:val="547"/>
          <w:marRight w:val="0"/>
          <w:marTop w:val="200"/>
          <w:marBottom w:val="0"/>
          <w:divBdr>
            <w:top w:val="none" w:sz="0" w:space="0" w:color="auto"/>
            <w:left w:val="none" w:sz="0" w:space="0" w:color="auto"/>
            <w:bottom w:val="none" w:sz="0" w:space="0" w:color="auto"/>
            <w:right w:val="none" w:sz="0" w:space="0" w:color="auto"/>
          </w:divBdr>
        </w:div>
        <w:div w:id="1240170160">
          <w:marLeft w:val="547"/>
          <w:marRight w:val="0"/>
          <w:marTop w:val="200"/>
          <w:marBottom w:val="0"/>
          <w:divBdr>
            <w:top w:val="none" w:sz="0" w:space="0" w:color="auto"/>
            <w:left w:val="none" w:sz="0" w:space="0" w:color="auto"/>
            <w:bottom w:val="none" w:sz="0" w:space="0" w:color="auto"/>
            <w:right w:val="none" w:sz="0" w:space="0" w:color="auto"/>
          </w:divBdr>
        </w:div>
        <w:div w:id="1859929863">
          <w:marLeft w:val="547"/>
          <w:marRight w:val="0"/>
          <w:marTop w:val="200"/>
          <w:marBottom w:val="0"/>
          <w:divBdr>
            <w:top w:val="none" w:sz="0" w:space="0" w:color="auto"/>
            <w:left w:val="none" w:sz="0" w:space="0" w:color="auto"/>
            <w:bottom w:val="none" w:sz="0" w:space="0" w:color="auto"/>
            <w:right w:val="none" w:sz="0" w:space="0" w:color="auto"/>
          </w:divBdr>
        </w:div>
      </w:divsChild>
    </w:div>
    <w:div w:id="2068143875">
      <w:bodyDiv w:val="1"/>
      <w:marLeft w:val="0"/>
      <w:marRight w:val="0"/>
      <w:marTop w:val="0"/>
      <w:marBottom w:val="0"/>
      <w:divBdr>
        <w:top w:val="none" w:sz="0" w:space="0" w:color="auto"/>
        <w:left w:val="none" w:sz="0" w:space="0" w:color="auto"/>
        <w:bottom w:val="none" w:sz="0" w:space="0" w:color="auto"/>
        <w:right w:val="none" w:sz="0" w:space="0" w:color="auto"/>
      </w:divBdr>
      <w:divsChild>
        <w:div w:id="1436171298">
          <w:marLeft w:val="547"/>
          <w:marRight w:val="0"/>
          <w:marTop w:val="200"/>
          <w:marBottom w:val="0"/>
          <w:divBdr>
            <w:top w:val="none" w:sz="0" w:space="0" w:color="auto"/>
            <w:left w:val="none" w:sz="0" w:space="0" w:color="auto"/>
            <w:bottom w:val="none" w:sz="0" w:space="0" w:color="auto"/>
            <w:right w:val="none" w:sz="0" w:space="0" w:color="auto"/>
          </w:divBdr>
        </w:div>
        <w:div w:id="12195752">
          <w:marLeft w:val="547"/>
          <w:marRight w:val="0"/>
          <w:marTop w:val="200"/>
          <w:marBottom w:val="0"/>
          <w:divBdr>
            <w:top w:val="none" w:sz="0" w:space="0" w:color="auto"/>
            <w:left w:val="none" w:sz="0" w:space="0" w:color="auto"/>
            <w:bottom w:val="none" w:sz="0" w:space="0" w:color="auto"/>
            <w:right w:val="none" w:sz="0" w:space="0" w:color="auto"/>
          </w:divBdr>
        </w:div>
        <w:div w:id="196043915">
          <w:marLeft w:val="547"/>
          <w:marRight w:val="0"/>
          <w:marTop w:val="200"/>
          <w:marBottom w:val="0"/>
          <w:divBdr>
            <w:top w:val="none" w:sz="0" w:space="0" w:color="auto"/>
            <w:left w:val="none" w:sz="0" w:space="0" w:color="auto"/>
            <w:bottom w:val="none" w:sz="0" w:space="0" w:color="auto"/>
            <w:right w:val="none" w:sz="0" w:space="0" w:color="auto"/>
          </w:divBdr>
        </w:div>
        <w:div w:id="1484393859">
          <w:marLeft w:val="547"/>
          <w:marRight w:val="0"/>
          <w:marTop w:val="200"/>
          <w:marBottom w:val="0"/>
          <w:divBdr>
            <w:top w:val="none" w:sz="0" w:space="0" w:color="auto"/>
            <w:left w:val="none" w:sz="0" w:space="0" w:color="auto"/>
            <w:bottom w:val="none" w:sz="0" w:space="0" w:color="auto"/>
            <w:right w:val="none" w:sz="0" w:space="0" w:color="auto"/>
          </w:divBdr>
        </w:div>
        <w:div w:id="707265596">
          <w:marLeft w:val="547"/>
          <w:marRight w:val="0"/>
          <w:marTop w:val="200"/>
          <w:marBottom w:val="0"/>
          <w:divBdr>
            <w:top w:val="none" w:sz="0" w:space="0" w:color="auto"/>
            <w:left w:val="none" w:sz="0" w:space="0" w:color="auto"/>
            <w:bottom w:val="none" w:sz="0" w:space="0" w:color="auto"/>
            <w:right w:val="none" w:sz="0" w:space="0" w:color="auto"/>
          </w:divBdr>
        </w:div>
        <w:div w:id="754785352">
          <w:marLeft w:val="547"/>
          <w:marRight w:val="0"/>
          <w:marTop w:val="200"/>
          <w:marBottom w:val="0"/>
          <w:divBdr>
            <w:top w:val="none" w:sz="0" w:space="0" w:color="auto"/>
            <w:left w:val="none" w:sz="0" w:space="0" w:color="auto"/>
            <w:bottom w:val="none" w:sz="0" w:space="0" w:color="auto"/>
            <w:right w:val="none" w:sz="0" w:space="0" w:color="auto"/>
          </w:divBdr>
        </w:div>
      </w:divsChild>
    </w:div>
    <w:div w:id="2068868960">
      <w:bodyDiv w:val="1"/>
      <w:marLeft w:val="0"/>
      <w:marRight w:val="0"/>
      <w:marTop w:val="0"/>
      <w:marBottom w:val="0"/>
      <w:divBdr>
        <w:top w:val="none" w:sz="0" w:space="0" w:color="auto"/>
        <w:left w:val="none" w:sz="0" w:space="0" w:color="auto"/>
        <w:bottom w:val="none" w:sz="0" w:space="0" w:color="auto"/>
        <w:right w:val="none" w:sz="0" w:space="0" w:color="auto"/>
      </w:divBdr>
      <w:divsChild>
        <w:div w:id="1521506697">
          <w:marLeft w:val="547"/>
          <w:marRight w:val="0"/>
          <w:marTop w:val="200"/>
          <w:marBottom w:val="0"/>
          <w:divBdr>
            <w:top w:val="none" w:sz="0" w:space="0" w:color="auto"/>
            <w:left w:val="none" w:sz="0" w:space="0" w:color="auto"/>
            <w:bottom w:val="none" w:sz="0" w:space="0" w:color="auto"/>
            <w:right w:val="none" w:sz="0" w:space="0" w:color="auto"/>
          </w:divBdr>
        </w:div>
        <w:div w:id="1972401146">
          <w:marLeft w:val="547"/>
          <w:marRight w:val="0"/>
          <w:marTop w:val="200"/>
          <w:marBottom w:val="0"/>
          <w:divBdr>
            <w:top w:val="none" w:sz="0" w:space="0" w:color="auto"/>
            <w:left w:val="none" w:sz="0" w:space="0" w:color="auto"/>
            <w:bottom w:val="none" w:sz="0" w:space="0" w:color="auto"/>
            <w:right w:val="none" w:sz="0" w:space="0" w:color="auto"/>
          </w:divBdr>
        </w:div>
        <w:div w:id="1532303339">
          <w:marLeft w:val="446"/>
          <w:marRight w:val="0"/>
          <w:marTop w:val="200"/>
          <w:marBottom w:val="0"/>
          <w:divBdr>
            <w:top w:val="none" w:sz="0" w:space="0" w:color="auto"/>
            <w:left w:val="none" w:sz="0" w:space="0" w:color="auto"/>
            <w:bottom w:val="none" w:sz="0" w:space="0" w:color="auto"/>
            <w:right w:val="none" w:sz="0" w:space="0" w:color="auto"/>
          </w:divBdr>
        </w:div>
        <w:div w:id="1474904837">
          <w:marLeft w:val="446"/>
          <w:marRight w:val="0"/>
          <w:marTop w:val="200"/>
          <w:marBottom w:val="0"/>
          <w:divBdr>
            <w:top w:val="none" w:sz="0" w:space="0" w:color="auto"/>
            <w:left w:val="none" w:sz="0" w:space="0" w:color="auto"/>
            <w:bottom w:val="none" w:sz="0" w:space="0" w:color="auto"/>
            <w:right w:val="none" w:sz="0" w:space="0" w:color="auto"/>
          </w:divBdr>
        </w:div>
        <w:div w:id="1721173756">
          <w:marLeft w:val="446"/>
          <w:marRight w:val="0"/>
          <w:marTop w:val="200"/>
          <w:marBottom w:val="0"/>
          <w:divBdr>
            <w:top w:val="none" w:sz="0" w:space="0" w:color="auto"/>
            <w:left w:val="none" w:sz="0" w:space="0" w:color="auto"/>
            <w:bottom w:val="none" w:sz="0" w:space="0" w:color="auto"/>
            <w:right w:val="none" w:sz="0" w:space="0" w:color="auto"/>
          </w:divBdr>
        </w:div>
        <w:div w:id="1290017235">
          <w:marLeft w:val="446"/>
          <w:marRight w:val="0"/>
          <w:marTop w:val="200"/>
          <w:marBottom w:val="0"/>
          <w:divBdr>
            <w:top w:val="none" w:sz="0" w:space="0" w:color="auto"/>
            <w:left w:val="none" w:sz="0" w:space="0" w:color="auto"/>
            <w:bottom w:val="none" w:sz="0" w:space="0" w:color="auto"/>
            <w:right w:val="none" w:sz="0" w:space="0" w:color="auto"/>
          </w:divBdr>
        </w:div>
        <w:div w:id="482161745">
          <w:marLeft w:val="446"/>
          <w:marRight w:val="0"/>
          <w:marTop w:val="200"/>
          <w:marBottom w:val="0"/>
          <w:divBdr>
            <w:top w:val="none" w:sz="0" w:space="0" w:color="auto"/>
            <w:left w:val="none" w:sz="0" w:space="0" w:color="auto"/>
            <w:bottom w:val="none" w:sz="0" w:space="0" w:color="auto"/>
            <w:right w:val="none" w:sz="0" w:space="0" w:color="auto"/>
          </w:divBdr>
        </w:div>
        <w:div w:id="1267616674">
          <w:marLeft w:val="446"/>
          <w:marRight w:val="0"/>
          <w:marTop w:val="200"/>
          <w:marBottom w:val="0"/>
          <w:divBdr>
            <w:top w:val="none" w:sz="0" w:space="0" w:color="auto"/>
            <w:left w:val="none" w:sz="0" w:space="0" w:color="auto"/>
            <w:bottom w:val="none" w:sz="0" w:space="0" w:color="auto"/>
            <w:right w:val="none" w:sz="0" w:space="0" w:color="auto"/>
          </w:divBdr>
        </w:div>
        <w:div w:id="1336957278">
          <w:marLeft w:val="446"/>
          <w:marRight w:val="0"/>
          <w:marTop w:val="200"/>
          <w:marBottom w:val="0"/>
          <w:divBdr>
            <w:top w:val="none" w:sz="0" w:space="0" w:color="auto"/>
            <w:left w:val="none" w:sz="0" w:space="0" w:color="auto"/>
            <w:bottom w:val="none" w:sz="0" w:space="0" w:color="auto"/>
            <w:right w:val="none" w:sz="0" w:space="0" w:color="auto"/>
          </w:divBdr>
        </w:div>
      </w:divsChild>
    </w:div>
    <w:div w:id="2111464651">
      <w:bodyDiv w:val="1"/>
      <w:marLeft w:val="0"/>
      <w:marRight w:val="0"/>
      <w:marTop w:val="0"/>
      <w:marBottom w:val="0"/>
      <w:divBdr>
        <w:top w:val="none" w:sz="0" w:space="0" w:color="auto"/>
        <w:left w:val="none" w:sz="0" w:space="0" w:color="auto"/>
        <w:bottom w:val="none" w:sz="0" w:space="0" w:color="auto"/>
        <w:right w:val="none" w:sz="0" w:space="0" w:color="auto"/>
      </w:divBdr>
    </w:div>
    <w:div w:id="2117288535">
      <w:bodyDiv w:val="1"/>
      <w:marLeft w:val="0"/>
      <w:marRight w:val="0"/>
      <w:marTop w:val="0"/>
      <w:marBottom w:val="0"/>
      <w:divBdr>
        <w:top w:val="none" w:sz="0" w:space="0" w:color="auto"/>
        <w:left w:val="none" w:sz="0" w:space="0" w:color="auto"/>
        <w:bottom w:val="none" w:sz="0" w:space="0" w:color="auto"/>
        <w:right w:val="none" w:sz="0" w:space="0" w:color="auto"/>
      </w:divBdr>
    </w:div>
    <w:div w:id="2133401204">
      <w:bodyDiv w:val="1"/>
      <w:marLeft w:val="0"/>
      <w:marRight w:val="0"/>
      <w:marTop w:val="0"/>
      <w:marBottom w:val="0"/>
      <w:divBdr>
        <w:top w:val="none" w:sz="0" w:space="0" w:color="auto"/>
        <w:left w:val="none" w:sz="0" w:space="0" w:color="auto"/>
        <w:bottom w:val="none" w:sz="0" w:space="0" w:color="auto"/>
        <w:right w:val="none" w:sz="0" w:space="0" w:color="auto"/>
      </w:divBdr>
    </w:div>
    <w:div w:id="2142532233">
      <w:bodyDiv w:val="1"/>
      <w:marLeft w:val="0"/>
      <w:marRight w:val="0"/>
      <w:marTop w:val="0"/>
      <w:marBottom w:val="0"/>
      <w:divBdr>
        <w:top w:val="none" w:sz="0" w:space="0" w:color="auto"/>
        <w:left w:val="none" w:sz="0" w:space="0" w:color="auto"/>
        <w:bottom w:val="none" w:sz="0" w:space="0" w:color="auto"/>
        <w:right w:val="none" w:sz="0" w:space="0" w:color="auto"/>
      </w:divBdr>
      <w:divsChild>
        <w:div w:id="439683418">
          <w:marLeft w:val="547"/>
          <w:marRight w:val="0"/>
          <w:marTop w:val="200"/>
          <w:marBottom w:val="0"/>
          <w:divBdr>
            <w:top w:val="none" w:sz="0" w:space="0" w:color="auto"/>
            <w:left w:val="none" w:sz="0" w:space="0" w:color="auto"/>
            <w:bottom w:val="none" w:sz="0" w:space="0" w:color="auto"/>
            <w:right w:val="none" w:sz="0" w:space="0" w:color="auto"/>
          </w:divBdr>
        </w:div>
        <w:div w:id="598417725">
          <w:marLeft w:val="547"/>
          <w:marRight w:val="0"/>
          <w:marTop w:val="200"/>
          <w:marBottom w:val="0"/>
          <w:divBdr>
            <w:top w:val="none" w:sz="0" w:space="0" w:color="auto"/>
            <w:left w:val="none" w:sz="0" w:space="0" w:color="auto"/>
            <w:bottom w:val="none" w:sz="0" w:space="0" w:color="auto"/>
            <w:right w:val="none" w:sz="0" w:space="0" w:color="auto"/>
          </w:divBdr>
        </w:div>
        <w:div w:id="1040860976">
          <w:marLeft w:val="547"/>
          <w:marRight w:val="0"/>
          <w:marTop w:val="200"/>
          <w:marBottom w:val="0"/>
          <w:divBdr>
            <w:top w:val="none" w:sz="0" w:space="0" w:color="auto"/>
            <w:left w:val="none" w:sz="0" w:space="0" w:color="auto"/>
            <w:bottom w:val="none" w:sz="0" w:space="0" w:color="auto"/>
            <w:right w:val="none" w:sz="0" w:space="0" w:color="auto"/>
          </w:divBdr>
        </w:div>
        <w:div w:id="557739204">
          <w:marLeft w:val="547"/>
          <w:marRight w:val="0"/>
          <w:marTop w:val="200"/>
          <w:marBottom w:val="0"/>
          <w:divBdr>
            <w:top w:val="none" w:sz="0" w:space="0" w:color="auto"/>
            <w:left w:val="none" w:sz="0" w:space="0" w:color="auto"/>
            <w:bottom w:val="none" w:sz="0" w:space="0" w:color="auto"/>
            <w:right w:val="none" w:sz="0" w:space="0" w:color="auto"/>
          </w:divBdr>
        </w:div>
        <w:div w:id="826088887">
          <w:marLeft w:val="547"/>
          <w:marRight w:val="0"/>
          <w:marTop w:val="200"/>
          <w:marBottom w:val="0"/>
          <w:divBdr>
            <w:top w:val="none" w:sz="0" w:space="0" w:color="auto"/>
            <w:left w:val="none" w:sz="0" w:space="0" w:color="auto"/>
            <w:bottom w:val="none" w:sz="0" w:space="0" w:color="auto"/>
            <w:right w:val="none" w:sz="0" w:space="0" w:color="auto"/>
          </w:divBdr>
        </w:div>
        <w:div w:id="1437361310">
          <w:marLeft w:val="547"/>
          <w:marRight w:val="0"/>
          <w:marTop w:val="200"/>
          <w:marBottom w:val="0"/>
          <w:divBdr>
            <w:top w:val="none" w:sz="0" w:space="0" w:color="auto"/>
            <w:left w:val="none" w:sz="0" w:space="0" w:color="auto"/>
            <w:bottom w:val="none" w:sz="0" w:space="0" w:color="auto"/>
            <w:right w:val="none" w:sz="0" w:space="0" w:color="auto"/>
          </w:divBdr>
        </w:div>
        <w:div w:id="1451625844">
          <w:marLeft w:val="547"/>
          <w:marRight w:val="0"/>
          <w:marTop w:val="200"/>
          <w:marBottom w:val="0"/>
          <w:divBdr>
            <w:top w:val="none" w:sz="0" w:space="0" w:color="auto"/>
            <w:left w:val="none" w:sz="0" w:space="0" w:color="auto"/>
            <w:bottom w:val="none" w:sz="0" w:space="0" w:color="auto"/>
            <w:right w:val="none" w:sz="0" w:space="0" w:color="auto"/>
          </w:divBdr>
        </w:div>
        <w:div w:id="2126149413">
          <w:marLeft w:val="547"/>
          <w:marRight w:val="0"/>
          <w:marTop w:val="200"/>
          <w:marBottom w:val="0"/>
          <w:divBdr>
            <w:top w:val="none" w:sz="0" w:space="0" w:color="auto"/>
            <w:left w:val="none" w:sz="0" w:space="0" w:color="auto"/>
            <w:bottom w:val="none" w:sz="0" w:space="0" w:color="auto"/>
            <w:right w:val="none" w:sz="0" w:space="0" w:color="auto"/>
          </w:divBdr>
        </w:div>
        <w:div w:id="361980695">
          <w:marLeft w:val="547"/>
          <w:marRight w:val="0"/>
          <w:marTop w:val="200"/>
          <w:marBottom w:val="0"/>
          <w:divBdr>
            <w:top w:val="none" w:sz="0" w:space="0" w:color="auto"/>
            <w:left w:val="none" w:sz="0" w:space="0" w:color="auto"/>
            <w:bottom w:val="none" w:sz="0" w:space="0" w:color="auto"/>
            <w:right w:val="none" w:sz="0" w:space="0" w:color="auto"/>
          </w:divBdr>
        </w:div>
        <w:div w:id="1198007075">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5.xml"/><Relationship Id="rId21" Type="http://schemas.openxmlformats.org/officeDocument/2006/relationships/diagramLayout" Target="diagrams/layout4.xml"/><Relationship Id="rId42" Type="http://schemas.openxmlformats.org/officeDocument/2006/relationships/hyperlink" Target="https://wealthdesk.in/blog/nse-vs-bse/" TargetMode="External"/><Relationship Id="rId47" Type="http://schemas.openxmlformats.org/officeDocument/2006/relationships/hyperlink" Target="https://www.vaia.com/en-us/explanations/business-studies/managers/" TargetMode="External"/><Relationship Id="rId63" Type="http://schemas.openxmlformats.org/officeDocument/2006/relationships/hyperlink" Target="https://www.investopedia.com/terms/e/equitymarket.asp" TargetMode="External"/><Relationship Id="rId68" Type="http://schemas.openxmlformats.org/officeDocument/2006/relationships/fontTable" Target="fontTable.xml"/><Relationship Id="rId7" Type="http://schemas.openxmlformats.org/officeDocument/2006/relationships/diagramQuickStyle" Target="diagrams/quickStyle1.xml"/><Relationship Id="rId2" Type="http://schemas.openxmlformats.org/officeDocument/2006/relationships/styles" Target="styles.xml"/><Relationship Id="rId16" Type="http://schemas.openxmlformats.org/officeDocument/2006/relationships/diagramLayout" Target="diagrams/layout3.xml"/><Relationship Id="rId29" Type="http://schemas.microsoft.com/office/2007/relationships/diagramDrawing" Target="diagrams/drawing5.xml"/><Relationship Id="rId11" Type="http://schemas.openxmlformats.org/officeDocument/2006/relationships/diagramLayout" Target="diagrams/layout2.xml"/><Relationship Id="rId24" Type="http://schemas.microsoft.com/office/2007/relationships/diagramDrawing" Target="diagrams/drawing4.xml"/><Relationship Id="rId32" Type="http://schemas.openxmlformats.org/officeDocument/2006/relationships/diagramQuickStyle" Target="diagrams/quickStyle6.xml"/><Relationship Id="rId37" Type="http://schemas.openxmlformats.org/officeDocument/2006/relationships/diagramQuickStyle" Target="diagrams/quickStyle7.xml"/><Relationship Id="rId40" Type="http://schemas.openxmlformats.org/officeDocument/2006/relationships/hyperlink" Target="https://groww.in/p/bombay-stock-exchange/" TargetMode="External"/><Relationship Id="rId45" Type="http://schemas.openxmlformats.org/officeDocument/2006/relationships/hyperlink" Target="https://www.vaia.com/en-us/explanations/business-studies/business-operations/" TargetMode="External"/><Relationship Id="rId53" Type="http://schemas.openxmlformats.org/officeDocument/2006/relationships/hyperlink" Target="https://wealthdesk.in/blog/150-years-of-the-glorious-history-of-indian-equity-markets/" TargetMode="External"/><Relationship Id="rId58" Type="http://schemas.openxmlformats.org/officeDocument/2006/relationships/hyperlink" Target="https://efinancemanagement.com/sources-of-finance/debt-market" TargetMode="External"/><Relationship Id="rId66" Type="http://schemas.openxmlformats.org/officeDocument/2006/relationships/hyperlink" Target="https://www.nextias.com/blog/money-market/" TargetMode="External"/><Relationship Id="rId5" Type="http://schemas.openxmlformats.org/officeDocument/2006/relationships/diagramData" Target="diagrams/data1.xml"/><Relationship Id="rId61" Type="http://schemas.openxmlformats.org/officeDocument/2006/relationships/hyperlink" Target="https://www.vaia.com/en-us/explanations/business-studies/change-management/divorce-between-ownership-and-control/" TargetMode="External"/><Relationship Id="rId19" Type="http://schemas.microsoft.com/office/2007/relationships/diagramDrawing" Target="diagrams/drawing3.xml"/><Relationship Id="rId14" Type="http://schemas.microsoft.com/office/2007/relationships/diagramDrawing" Target="diagrams/drawing2.xml"/><Relationship Id="rId22" Type="http://schemas.openxmlformats.org/officeDocument/2006/relationships/diagramQuickStyle" Target="diagrams/quickStyle4.xml"/><Relationship Id="rId27" Type="http://schemas.openxmlformats.org/officeDocument/2006/relationships/diagramQuickStyle" Target="diagrams/quickStyle5.xml"/><Relationship Id="rId30" Type="http://schemas.openxmlformats.org/officeDocument/2006/relationships/diagramData" Target="diagrams/data6.xml"/><Relationship Id="rId35" Type="http://schemas.openxmlformats.org/officeDocument/2006/relationships/diagramData" Target="diagrams/data7.xml"/><Relationship Id="rId43" Type="http://schemas.openxmlformats.org/officeDocument/2006/relationships/hyperlink" Target="https://wealthdesk.in/blog/how-to-diversify-your-portfolio-in-six-ways/" TargetMode="External"/><Relationship Id="rId48" Type="http://schemas.openxmlformats.org/officeDocument/2006/relationships/hyperlink" Target="https://www.vaia.com/en-us/explanations/business-studies/managers/" TargetMode="External"/><Relationship Id="rId56" Type="http://schemas.openxmlformats.org/officeDocument/2006/relationships/hyperlink" Target="https://efinancemanagement.com/sources-of-finance/debt-market" TargetMode="External"/><Relationship Id="rId64" Type="http://schemas.openxmlformats.org/officeDocument/2006/relationships/hyperlink" Target="https://groww.in/p/equity-shares" TargetMode="External"/><Relationship Id="rId69" Type="http://schemas.openxmlformats.org/officeDocument/2006/relationships/theme" Target="theme/theme1.xml"/><Relationship Id="rId8" Type="http://schemas.openxmlformats.org/officeDocument/2006/relationships/diagramColors" Target="diagrams/colors1.xml"/><Relationship Id="rId51" Type="http://schemas.openxmlformats.org/officeDocument/2006/relationships/image" Target="media/image3.png"/><Relationship Id="rId3" Type="http://schemas.openxmlformats.org/officeDocument/2006/relationships/settings" Target="settings.xml"/><Relationship Id="rId12" Type="http://schemas.openxmlformats.org/officeDocument/2006/relationships/diagramQuickStyle" Target="diagrams/quickStyle2.xml"/><Relationship Id="rId17" Type="http://schemas.openxmlformats.org/officeDocument/2006/relationships/diagramQuickStyle" Target="diagrams/quickStyle3.xml"/><Relationship Id="rId25" Type="http://schemas.openxmlformats.org/officeDocument/2006/relationships/diagramData" Target="diagrams/data5.xml"/><Relationship Id="rId33" Type="http://schemas.openxmlformats.org/officeDocument/2006/relationships/diagramColors" Target="diagrams/colors6.xml"/><Relationship Id="rId38" Type="http://schemas.openxmlformats.org/officeDocument/2006/relationships/diagramColors" Target="diagrams/colors7.xml"/><Relationship Id="rId46" Type="http://schemas.openxmlformats.org/officeDocument/2006/relationships/hyperlink" Target="https://www.vaia.com/en-us/explanations/business-studies/managers/management/" TargetMode="External"/><Relationship Id="rId59" Type="http://schemas.openxmlformats.org/officeDocument/2006/relationships/hyperlink" Target="https://investortonight.com/debt-market-instruments/" TargetMode="External"/><Relationship Id="rId67" Type="http://schemas.openxmlformats.org/officeDocument/2006/relationships/hyperlink" Target="https://www.lordsuni.edu.in/blog/the-rise-of-corporate-india" TargetMode="External"/><Relationship Id="rId20" Type="http://schemas.openxmlformats.org/officeDocument/2006/relationships/diagramData" Target="diagrams/data4.xml"/><Relationship Id="rId41" Type="http://schemas.openxmlformats.org/officeDocument/2006/relationships/hyperlink" Target="https://groww.in/p/national-stock-exchange/" TargetMode="External"/><Relationship Id="rId54" Type="http://schemas.openxmlformats.org/officeDocument/2006/relationships/hyperlink" Target="https://wealthdesk.in/blog/150-years-of-the-glorious-history-of-indian-equity-markets/" TargetMode="External"/><Relationship Id="rId62" Type="http://schemas.openxmlformats.org/officeDocument/2006/relationships/hyperlink" Target="https://groww.in/p/equity-market" TargetMode="External"/><Relationship Id="rId1" Type="http://schemas.openxmlformats.org/officeDocument/2006/relationships/numbering" Target="numbering.xml"/><Relationship Id="rId6" Type="http://schemas.openxmlformats.org/officeDocument/2006/relationships/diagramLayout" Target="diagrams/layout1.xml"/><Relationship Id="rId15" Type="http://schemas.openxmlformats.org/officeDocument/2006/relationships/diagramData" Target="diagrams/data3.xml"/><Relationship Id="rId23" Type="http://schemas.openxmlformats.org/officeDocument/2006/relationships/diagramColors" Target="diagrams/colors4.xml"/><Relationship Id="rId28" Type="http://schemas.openxmlformats.org/officeDocument/2006/relationships/diagramColors" Target="diagrams/colors5.xml"/><Relationship Id="rId36" Type="http://schemas.openxmlformats.org/officeDocument/2006/relationships/diagramLayout" Target="diagrams/layout7.xml"/><Relationship Id="rId49" Type="http://schemas.openxmlformats.org/officeDocument/2006/relationships/image" Target="media/image1.png"/><Relationship Id="rId57" Type="http://schemas.openxmlformats.org/officeDocument/2006/relationships/hyperlink" Target="https://efinancemanagement.com/sources-of-finance/debt-market" TargetMode="External"/><Relationship Id="rId10" Type="http://schemas.openxmlformats.org/officeDocument/2006/relationships/diagramData" Target="diagrams/data2.xml"/><Relationship Id="rId31" Type="http://schemas.openxmlformats.org/officeDocument/2006/relationships/diagramLayout" Target="diagrams/layout6.xml"/><Relationship Id="rId44" Type="http://schemas.openxmlformats.org/officeDocument/2006/relationships/hyperlink" Target="https://www.vaia.com/en-us/explanations/business-studies/introduction-to-business/business-enterprise/" TargetMode="External"/><Relationship Id="rId52" Type="http://schemas.openxmlformats.org/officeDocument/2006/relationships/hyperlink" Target="https://efinancemanagement.com/sources-of-finance/difference-between-shareholders-and-equity-holders" TargetMode="External"/><Relationship Id="rId60" Type="http://schemas.openxmlformats.org/officeDocument/2006/relationships/hyperlink" Target="https://www.5paisa.com/stock-market-guide/stock-share-market/debt-markets" TargetMode="External"/><Relationship Id="rId65" Type="http://schemas.openxmlformats.org/officeDocument/2006/relationships/hyperlink" Target="https://www.studyiq.com/articles/money-market/" TargetMode="External"/><Relationship Id="rId4" Type="http://schemas.openxmlformats.org/officeDocument/2006/relationships/webSettings" Target="webSettings.xml"/><Relationship Id="rId9" Type="http://schemas.microsoft.com/office/2007/relationships/diagramDrawing" Target="diagrams/drawing1.xml"/><Relationship Id="rId13" Type="http://schemas.openxmlformats.org/officeDocument/2006/relationships/diagramColors" Target="diagrams/colors2.xml"/><Relationship Id="rId18" Type="http://schemas.openxmlformats.org/officeDocument/2006/relationships/diagramColors" Target="diagrams/colors3.xml"/><Relationship Id="rId39" Type="http://schemas.microsoft.com/office/2007/relationships/diagramDrawing" Target="diagrams/drawing7.xml"/><Relationship Id="rId34" Type="http://schemas.microsoft.com/office/2007/relationships/diagramDrawing" Target="diagrams/drawing6.xml"/><Relationship Id="rId50" Type="http://schemas.openxmlformats.org/officeDocument/2006/relationships/image" Target="media/image2.png"/><Relationship Id="rId55" Type="http://schemas.openxmlformats.org/officeDocument/2006/relationships/hyperlink" Target="https://www.wallstreetmojo.com/debt-market/"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71DFCE-07AE-4162-9D75-AA474E655998}" type="doc">
      <dgm:prSet loTypeId="urn:microsoft.com/office/officeart/2005/8/layout/vList5" loCatId="list" qsTypeId="urn:microsoft.com/office/officeart/2005/8/quickstyle/simple1" qsCatId="simple" csTypeId="urn:microsoft.com/office/officeart/2005/8/colors/colorful1" csCatId="colorful"/>
      <dgm:spPr/>
      <dgm:t>
        <a:bodyPr/>
        <a:lstStyle/>
        <a:p>
          <a:endParaRPr lang="en-IN"/>
        </a:p>
      </dgm:t>
    </dgm:pt>
    <dgm:pt modelId="{0F3FEB29-13C0-4108-97B3-0E3E8D96D793}">
      <dgm:prSet/>
      <dgm:spPr/>
      <dgm:t>
        <a:bodyPr/>
        <a:lstStyle/>
        <a:p>
          <a:r>
            <a:rPr lang="en-US" b="1">
              <a:solidFill>
                <a:schemeClr val="tx1"/>
              </a:solidFill>
            </a:rPr>
            <a:t>Formal / Organized Financial System:</a:t>
          </a:r>
          <a:endParaRPr lang="en-IN" dirty="0">
            <a:solidFill>
              <a:schemeClr val="tx1"/>
            </a:solidFill>
          </a:endParaRPr>
        </a:p>
      </dgm:t>
    </dgm:pt>
    <dgm:pt modelId="{8B3DFE3A-B713-4B96-A3B3-D0D744535632}" type="parTrans" cxnId="{A1BBAD0A-B04B-48CA-9172-1EF0C670783D}">
      <dgm:prSet/>
      <dgm:spPr/>
      <dgm:t>
        <a:bodyPr/>
        <a:lstStyle/>
        <a:p>
          <a:endParaRPr lang="en-IN"/>
        </a:p>
      </dgm:t>
    </dgm:pt>
    <dgm:pt modelId="{99D3703D-4CC1-4022-994E-D3E10ED0F8E3}" type="sibTrans" cxnId="{A1BBAD0A-B04B-48CA-9172-1EF0C670783D}">
      <dgm:prSet/>
      <dgm:spPr/>
      <dgm:t>
        <a:bodyPr/>
        <a:lstStyle/>
        <a:p>
          <a:endParaRPr lang="en-IN"/>
        </a:p>
      </dgm:t>
    </dgm:pt>
    <dgm:pt modelId="{1193D230-CCE8-4299-B2A2-3CE079D9FB0A}">
      <dgm:prSet/>
      <dgm:spPr/>
      <dgm:t>
        <a:bodyPr/>
        <a:lstStyle/>
        <a:p>
          <a:r>
            <a:rPr lang="en-US" b="0">
              <a:solidFill>
                <a:schemeClr val="tx1"/>
              </a:solidFill>
            </a:rPr>
            <a:t>Ministry of Finance (MoF)</a:t>
          </a:r>
          <a:endParaRPr lang="en-IN">
            <a:solidFill>
              <a:schemeClr val="tx1"/>
            </a:solidFill>
          </a:endParaRPr>
        </a:p>
      </dgm:t>
    </dgm:pt>
    <dgm:pt modelId="{F31133CE-49F8-46AA-A047-BECD3409DB78}" type="parTrans" cxnId="{7D20E691-6737-4E2F-9838-44C65A2F14B0}">
      <dgm:prSet/>
      <dgm:spPr/>
      <dgm:t>
        <a:bodyPr/>
        <a:lstStyle/>
        <a:p>
          <a:endParaRPr lang="en-IN"/>
        </a:p>
      </dgm:t>
    </dgm:pt>
    <dgm:pt modelId="{A1E6B478-DC7E-438A-A847-B22F1E7B78CE}" type="sibTrans" cxnId="{7D20E691-6737-4E2F-9838-44C65A2F14B0}">
      <dgm:prSet/>
      <dgm:spPr/>
      <dgm:t>
        <a:bodyPr/>
        <a:lstStyle/>
        <a:p>
          <a:endParaRPr lang="en-IN"/>
        </a:p>
      </dgm:t>
    </dgm:pt>
    <dgm:pt modelId="{82292864-2C51-4489-ABD7-25860288A528}">
      <dgm:prSet/>
      <dgm:spPr/>
      <dgm:t>
        <a:bodyPr/>
        <a:lstStyle/>
        <a:p>
          <a:r>
            <a:rPr lang="en-US" b="0">
              <a:solidFill>
                <a:schemeClr val="tx1"/>
              </a:solidFill>
            </a:rPr>
            <a:t>Reserve Bank of India (RBI)</a:t>
          </a:r>
          <a:endParaRPr lang="en-IN">
            <a:solidFill>
              <a:schemeClr val="tx1"/>
            </a:solidFill>
          </a:endParaRPr>
        </a:p>
      </dgm:t>
    </dgm:pt>
    <dgm:pt modelId="{8CA49443-16B0-4F19-9A46-477177F397CE}" type="parTrans" cxnId="{99BA0FF5-6FAC-422C-83B2-5274DC2A4D5F}">
      <dgm:prSet/>
      <dgm:spPr/>
      <dgm:t>
        <a:bodyPr/>
        <a:lstStyle/>
        <a:p>
          <a:endParaRPr lang="en-IN"/>
        </a:p>
      </dgm:t>
    </dgm:pt>
    <dgm:pt modelId="{A42F841E-F28D-4EB8-AD3F-DAFA667330E0}" type="sibTrans" cxnId="{99BA0FF5-6FAC-422C-83B2-5274DC2A4D5F}">
      <dgm:prSet/>
      <dgm:spPr/>
      <dgm:t>
        <a:bodyPr/>
        <a:lstStyle/>
        <a:p>
          <a:endParaRPr lang="en-IN"/>
        </a:p>
      </dgm:t>
    </dgm:pt>
    <dgm:pt modelId="{CF384E5E-C222-48FC-8296-61988A255A2C}">
      <dgm:prSet/>
      <dgm:spPr/>
      <dgm:t>
        <a:bodyPr/>
        <a:lstStyle/>
        <a:p>
          <a:r>
            <a:rPr lang="en-US" b="0">
              <a:solidFill>
                <a:schemeClr val="tx1"/>
              </a:solidFill>
            </a:rPr>
            <a:t>Securities &amp; Exchange Board of India (SEBI)</a:t>
          </a:r>
          <a:endParaRPr lang="en-IN">
            <a:solidFill>
              <a:schemeClr val="tx1"/>
            </a:solidFill>
          </a:endParaRPr>
        </a:p>
      </dgm:t>
    </dgm:pt>
    <dgm:pt modelId="{1376CFBB-D97E-41AA-ACC6-792E443F5F20}" type="parTrans" cxnId="{01854DBE-D521-474C-BA51-A38A17F9B1CA}">
      <dgm:prSet/>
      <dgm:spPr/>
      <dgm:t>
        <a:bodyPr/>
        <a:lstStyle/>
        <a:p>
          <a:endParaRPr lang="en-IN"/>
        </a:p>
      </dgm:t>
    </dgm:pt>
    <dgm:pt modelId="{7FFF5ED8-BB95-466A-B76A-1DEAE950B4E9}" type="sibTrans" cxnId="{01854DBE-D521-474C-BA51-A38A17F9B1CA}">
      <dgm:prSet/>
      <dgm:spPr/>
      <dgm:t>
        <a:bodyPr/>
        <a:lstStyle/>
        <a:p>
          <a:endParaRPr lang="en-IN"/>
        </a:p>
      </dgm:t>
    </dgm:pt>
    <dgm:pt modelId="{05AC3AB2-3972-4237-B423-69BFDCF9EE3D}">
      <dgm:prSet/>
      <dgm:spPr/>
      <dgm:t>
        <a:bodyPr/>
        <a:lstStyle/>
        <a:p>
          <a:r>
            <a:rPr lang="en-US" b="0" dirty="0">
              <a:solidFill>
                <a:schemeClr val="tx1"/>
              </a:solidFill>
            </a:rPr>
            <a:t>Other Regulatory Bodies.</a:t>
          </a:r>
          <a:endParaRPr lang="en-IN" dirty="0">
            <a:solidFill>
              <a:schemeClr val="tx1"/>
            </a:solidFill>
          </a:endParaRPr>
        </a:p>
      </dgm:t>
    </dgm:pt>
    <dgm:pt modelId="{AC5F4C14-FFFE-4CB7-B6A0-20B58FDDD6B7}" type="parTrans" cxnId="{6F18400A-4FAF-4704-BEE3-0E7501324284}">
      <dgm:prSet/>
      <dgm:spPr/>
      <dgm:t>
        <a:bodyPr/>
        <a:lstStyle/>
        <a:p>
          <a:endParaRPr lang="en-IN"/>
        </a:p>
      </dgm:t>
    </dgm:pt>
    <dgm:pt modelId="{9363B750-C625-4B12-A2E4-CD52DA2DF562}" type="sibTrans" cxnId="{6F18400A-4FAF-4704-BEE3-0E7501324284}">
      <dgm:prSet/>
      <dgm:spPr/>
      <dgm:t>
        <a:bodyPr/>
        <a:lstStyle/>
        <a:p>
          <a:endParaRPr lang="en-IN"/>
        </a:p>
      </dgm:t>
    </dgm:pt>
    <dgm:pt modelId="{C93F6FB7-B2EC-4095-B9B6-C65A3D2D1EAA}">
      <dgm:prSet/>
      <dgm:spPr/>
      <dgm:t>
        <a:bodyPr/>
        <a:lstStyle/>
        <a:p>
          <a:r>
            <a:rPr lang="en-US" b="1">
              <a:solidFill>
                <a:schemeClr val="tx1"/>
              </a:solidFill>
            </a:rPr>
            <a:t>Informal / Unorganized Financial System</a:t>
          </a:r>
          <a:endParaRPr lang="en-IN">
            <a:solidFill>
              <a:schemeClr val="tx1"/>
            </a:solidFill>
          </a:endParaRPr>
        </a:p>
      </dgm:t>
    </dgm:pt>
    <dgm:pt modelId="{9D377B62-89A7-45DF-8418-11B735247FCF}" type="parTrans" cxnId="{0E48B901-7063-42A8-8D89-9B99C3A07087}">
      <dgm:prSet/>
      <dgm:spPr/>
      <dgm:t>
        <a:bodyPr/>
        <a:lstStyle/>
        <a:p>
          <a:endParaRPr lang="en-IN"/>
        </a:p>
      </dgm:t>
    </dgm:pt>
    <dgm:pt modelId="{DDC865BA-89C5-4486-97C5-510C5F2B009A}" type="sibTrans" cxnId="{0E48B901-7063-42A8-8D89-9B99C3A07087}">
      <dgm:prSet/>
      <dgm:spPr/>
      <dgm:t>
        <a:bodyPr/>
        <a:lstStyle/>
        <a:p>
          <a:endParaRPr lang="en-IN"/>
        </a:p>
      </dgm:t>
    </dgm:pt>
    <dgm:pt modelId="{4180B5DB-DDF9-4F93-9ADD-896B2C3FD216}">
      <dgm:prSet/>
      <dgm:spPr/>
      <dgm:t>
        <a:bodyPr/>
        <a:lstStyle/>
        <a:p>
          <a:r>
            <a:rPr lang="en-US" b="0">
              <a:solidFill>
                <a:schemeClr val="tx1"/>
              </a:solidFill>
            </a:rPr>
            <a:t>Individual Money Lenders (Friends/ Family/ Relatives/ Landlords/ Traders, etc.)</a:t>
          </a:r>
          <a:endParaRPr lang="en-IN">
            <a:solidFill>
              <a:schemeClr val="tx1"/>
            </a:solidFill>
          </a:endParaRPr>
        </a:p>
      </dgm:t>
    </dgm:pt>
    <dgm:pt modelId="{03D644EA-0D35-45F6-B0C9-050008BE8567}" type="parTrans" cxnId="{818E2D6C-B54D-47E5-80F8-98887F789A19}">
      <dgm:prSet/>
      <dgm:spPr/>
      <dgm:t>
        <a:bodyPr/>
        <a:lstStyle/>
        <a:p>
          <a:endParaRPr lang="en-IN"/>
        </a:p>
      </dgm:t>
    </dgm:pt>
    <dgm:pt modelId="{C973809C-9F03-4726-9F1B-D1A76FE4328F}" type="sibTrans" cxnId="{818E2D6C-B54D-47E5-80F8-98887F789A19}">
      <dgm:prSet/>
      <dgm:spPr/>
      <dgm:t>
        <a:bodyPr/>
        <a:lstStyle/>
        <a:p>
          <a:endParaRPr lang="en-IN"/>
        </a:p>
      </dgm:t>
    </dgm:pt>
    <dgm:pt modelId="{91C5EB9F-5AC9-456C-BE67-17358FFDDD0F}">
      <dgm:prSet/>
      <dgm:spPr/>
      <dgm:t>
        <a:bodyPr/>
        <a:lstStyle/>
        <a:p>
          <a:r>
            <a:rPr lang="en-US" b="0">
              <a:solidFill>
                <a:schemeClr val="tx1"/>
              </a:solidFill>
            </a:rPr>
            <a:t>Group of Persons ( Funds / Associations)</a:t>
          </a:r>
          <a:endParaRPr lang="en-IN">
            <a:solidFill>
              <a:schemeClr val="tx1"/>
            </a:solidFill>
          </a:endParaRPr>
        </a:p>
      </dgm:t>
    </dgm:pt>
    <dgm:pt modelId="{F7097CC1-87CF-433E-8453-A2717D8F528D}" type="parTrans" cxnId="{CB4E8EA1-3310-4281-B5F4-9301D5954AF3}">
      <dgm:prSet/>
      <dgm:spPr/>
      <dgm:t>
        <a:bodyPr/>
        <a:lstStyle/>
        <a:p>
          <a:endParaRPr lang="en-IN"/>
        </a:p>
      </dgm:t>
    </dgm:pt>
    <dgm:pt modelId="{45D552CC-EEF2-4ED3-820C-DDB7B7E35404}" type="sibTrans" cxnId="{CB4E8EA1-3310-4281-B5F4-9301D5954AF3}">
      <dgm:prSet/>
      <dgm:spPr/>
      <dgm:t>
        <a:bodyPr/>
        <a:lstStyle/>
        <a:p>
          <a:endParaRPr lang="en-IN"/>
        </a:p>
      </dgm:t>
    </dgm:pt>
    <dgm:pt modelId="{C1B7D074-5867-4A8F-A076-6A4D7E1570D8}">
      <dgm:prSet/>
      <dgm:spPr/>
      <dgm:t>
        <a:bodyPr/>
        <a:lstStyle/>
        <a:p>
          <a:r>
            <a:rPr lang="en-US" b="0" dirty="0">
              <a:solidFill>
                <a:schemeClr val="tx1"/>
              </a:solidFill>
            </a:rPr>
            <a:t>Partnership Firms (NBFC/ Chit Funds Companies/ Pawnbrokers, etc.)</a:t>
          </a:r>
          <a:endParaRPr lang="en-IN" dirty="0">
            <a:solidFill>
              <a:schemeClr val="tx1"/>
            </a:solidFill>
          </a:endParaRPr>
        </a:p>
      </dgm:t>
    </dgm:pt>
    <dgm:pt modelId="{FEDB5DE7-7B1B-416D-87D3-12D1DEB31F54}" type="parTrans" cxnId="{D66451A1-0498-4594-B43B-EB379F8CD24E}">
      <dgm:prSet/>
      <dgm:spPr/>
      <dgm:t>
        <a:bodyPr/>
        <a:lstStyle/>
        <a:p>
          <a:endParaRPr lang="en-IN"/>
        </a:p>
      </dgm:t>
    </dgm:pt>
    <dgm:pt modelId="{B28E8D21-8417-4E0C-AC86-808310FA6BF4}" type="sibTrans" cxnId="{D66451A1-0498-4594-B43B-EB379F8CD24E}">
      <dgm:prSet/>
      <dgm:spPr/>
      <dgm:t>
        <a:bodyPr/>
        <a:lstStyle/>
        <a:p>
          <a:endParaRPr lang="en-IN"/>
        </a:p>
      </dgm:t>
    </dgm:pt>
    <dgm:pt modelId="{81FB91B6-5774-4D21-AAA6-E27C02788048}" type="pres">
      <dgm:prSet presAssocID="{4F71DFCE-07AE-4162-9D75-AA474E655998}" presName="Name0" presStyleCnt="0">
        <dgm:presLayoutVars>
          <dgm:dir/>
          <dgm:animLvl val="lvl"/>
          <dgm:resizeHandles val="exact"/>
        </dgm:presLayoutVars>
      </dgm:prSet>
      <dgm:spPr/>
    </dgm:pt>
    <dgm:pt modelId="{D6036107-118E-437D-ABFD-21174F44FF8F}" type="pres">
      <dgm:prSet presAssocID="{0F3FEB29-13C0-4108-97B3-0E3E8D96D793}" presName="linNode" presStyleCnt="0"/>
      <dgm:spPr/>
    </dgm:pt>
    <dgm:pt modelId="{2956E82F-E635-419F-9A06-88B1BF7B8A7D}" type="pres">
      <dgm:prSet presAssocID="{0F3FEB29-13C0-4108-97B3-0E3E8D96D793}" presName="parentText" presStyleLbl="node1" presStyleIdx="0" presStyleCnt="2">
        <dgm:presLayoutVars>
          <dgm:chMax val="1"/>
          <dgm:bulletEnabled val="1"/>
        </dgm:presLayoutVars>
      </dgm:prSet>
      <dgm:spPr/>
    </dgm:pt>
    <dgm:pt modelId="{D3D1BE0B-1B74-4CA6-B771-9C60FC382EA1}" type="pres">
      <dgm:prSet presAssocID="{0F3FEB29-13C0-4108-97B3-0E3E8D96D793}" presName="descendantText" presStyleLbl="alignAccFollowNode1" presStyleIdx="0" presStyleCnt="2">
        <dgm:presLayoutVars>
          <dgm:bulletEnabled val="1"/>
        </dgm:presLayoutVars>
      </dgm:prSet>
      <dgm:spPr/>
    </dgm:pt>
    <dgm:pt modelId="{6210713E-280E-483F-9B89-CA8D29929691}" type="pres">
      <dgm:prSet presAssocID="{99D3703D-4CC1-4022-994E-D3E10ED0F8E3}" presName="sp" presStyleCnt="0"/>
      <dgm:spPr/>
    </dgm:pt>
    <dgm:pt modelId="{60C4B9F3-864F-4136-BCDE-AEF2C9F2021E}" type="pres">
      <dgm:prSet presAssocID="{C93F6FB7-B2EC-4095-B9B6-C65A3D2D1EAA}" presName="linNode" presStyleCnt="0"/>
      <dgm:spPr/>
    </dgm:pt>
    <dgm:pt modelId="{D816B061-8960-49CF-9FFA-0EAC22C76F7E}" type="pres">
      <dgm:prSet presAssocID="{C93F6FB7-B2EC-4095-B9B6-C65A3D2D1EAA}" presName="parentText" presStyleLbl="node1" presStyleIdx="1" presStyleCnt="2">
        <dgm:presLayoutVars>
          <dgm:chMax val="1"/>
          <dgm:bulletEnabled val="1"/>
        </dgm:presLayoutVars>
      </dgm:prSet>
      <dgm:spPr/>
    </dgm:pt>
    <dgm:pt modelId="{1D1085D1-DF5B-4890-8490-589980DB2FD0}" type="pres">
      <dgm:prSet presAssocID="{C93F6FB7-B2EC-4095-B9B6-C65A3D2D1EAA}" presName="descendantText" presStyleLbl="alignAccFollowNode1" presStyleIdx="1" presStyleCnt="2">
        <dgm:presLayoutVars>
          <dgm:bulletEnabled val="1"/>
        </dgm:presLayoutVars>
      </dgm:prSet>
      <dgm:spPr/>
    </dgm:pt>
  </dgm:ptLst>
  <dgm:cxnLst>
    <dgm:cxn modelId="{0E48B901-7063-42A8-8D89-9B99C3A07087}" srcId="{4F71DFCE-07AE-4162-9D75-AA474E655998}" destId="{C93F6FB7-B2EC-4095-B9B6-C65A3D2D1EAA}" srcOrd="1" destOrd="0" parTransId="{9D377B62-89A7-45DF-8418-11B735247FCF}" sibTransId="{DDC865BA-89C5-4486-97C5-510C5F2B009A}"/>
    <dgm:cxn modelId="{55BCFA02-B218-48F6-A4F2-E94AEDE9A5D6}" type="presOf" srcId="{05AC3AB2-3972-4237-B423-69BFDCF9EE3D}" destId="{D3D1BE0B-1B74-4CA6-B771-9C60FC382EA1}" srcOrd="0" destOrd="3" presId="urn:microsoft.com/office/officeart/2005/8/layout/vList5"/>
    <dgm:cxn modelId="{6F18400A-4FAF-4704-BEE3-0E7501324284}" srcId="{0F3FEB29-13C0-4108-97B3-0E3E8D96D793}" destId="{05AC3AB2-3972-4237-B423-69BFDCF9EE3D}" srcOrd="3" destOrd="0" parTransId="{AC5F4C14-FFFE-4CB7-B6A0-20B58FDDD6B7}" sibTransId="{9363B750-C625-4B12-A2E4-CD52DA2DF562}"/>
    <dgm:cxn modelId="{A1BBAD0A-B04B-48CA-9172-1EF0C670783D}" srcId="{4F71DFCE-07AE-4162-9D75-AA474E655998}" destId="{0F3FEB29-13C0-4108-97B3-0E3E8D96D793}" srcOrd="0" destOrd="0" parTransId="{8B3DFE3A-B713-4B96-A3B3-D0D744535632}" sibTransId="{99D3703D-4CC1-4022-994E-D3E10ED0F8E3}"/>
    <dgm:cxn modelId="{A856240E-F01A-467B-8083-B94EDC55FF21}" type="presOf" srcId="{C93F6FB7-B2EC-4095-B9B6-C65A3D2D1EAA}" destId="{D816B061-8960-49CF-9FFA-0EAC22C76F7E}" srcOrd="0" destOrd="0" presId="urn:microsoft.com/office/officeart/2005/8/layout/vList5"/>
    <dgm:cxn modelId="{31A2981C-7232-4327-A4E7-C26D81321101}" type="presOf" srcId="{82292864-2C51-4489-ABD7-25860288A528}" destId="{D3D1BE0B-1B74-4CA6-B771-9C60FC382EA1}" srcOrd="0" destOrd="1" presId="urn:microsoft.com/office/officeart/2005/8/layout/vList5"/>
    <dgm:cxn modelId="{818E2D6C-B54D-47E5-80F8-98887F789A19}" srcId="{C93F6FB7-B2EC-4095-B9B6-C65A3D2D1EAA}" destId="{4180B5DB-DDF9-4F93-9ADD-896B2C3FD216}" srcOrd="0" destOrd="0" parTransId="{03D644EA-0D35-45F6-B0C9-050008BE8567}" sibTransId="{C973809C-9F03-4726-9F1B-D1A76FE4328F}"/>
    <dgm:cxn modelId="{18BE477E-869F-4097-8A29-52B35296C033}" type="presOf" srcId="{0F3FEB29-13C0-4108-97B3-0E3E8D96D793}" destId="{2956E82F-E635-419F-9A06-88B1BF7B8A7D}" srcOrd="0" destOrd="0" presId="urn:microsoft.com/office/officeart/2005/8/layout/vList5"/>
    <dgm:cxn modelId="{7D20E691-6737-4E2F-9838-44C65A2F14B0}" srcId="{0F3FEB29-13C0-4108-97B3-0E3E8D96D793}" destId="{1193D230-CCE8-4299-B2A2-3CE079D9FB0A}" srcOrd="0" destOrd="0" parTransId="{F31133CE-49F8-46AA-A047-BECD3409DB78}" sibTransId="{A1E6B478-DC7E-438A-A847-B22F1E7B78CE}"/>
    <dgm:cxn modelId="{734F0396-694B-45C0-A728-E085B8664BC4}" type="presOf" srcId="{4F71DFCE-07AE-4162-9D75-AA474E655998}" destId="{81FB91B6-5774-4D21-AAA6-E27C02788048}" srcOrd="0" destOrd="0" presId="urn:microsoft.com/office/officeart/2005/8/layout/vList5"/>
    <dgm:cxn modelId="{E9FFFA9E-FAD0-482E-9C3D-1523686D8F98}" type="presOf" srcId="{CF384E5E-C222-48FC-8296-61988A255A2C}" destId="{D3D1BE0B-1B74-4CA6-B771-9C60FC382EA1}" srcOrd="0" destOrd="2" presId="urn:microsoft.com/office/officeart/2005/8/layout/vList5"/>
    <dgm:cxn modelId="{D66451A1-0498-4594-B43B-EB379F8CD24E}" srcId="{C93F6FB7-B2EC-4095-B9B6-C65A3D2D1EAA}" destId="{C1B7D074-5867-4A8F-A076-6A4D7E1570D8}" srcOrd="2" destOrd="0" parTransId="{FEDB5DE7-7B1B-416D-87D3-12D1DEB31F54}" sibTransId="{B28E8D21-8417-4E0C-AC86-808310FA6BF4}"/>
    <dgm:cxn modelId="{CB4E8EA1-3310-4281-B5F4-9301D5954AF3}" srcId="{C93F6FB7-B2EC-4095-B9B6-C65A3D2D1EAA}" destId="{91C5EB9F-5AC9-456C-BE67-17358FFDDD0F}" srcOrd="1" destOrd="0" parTransId="{F7097CC1-87CF-433E-8453-A2717D8F528D}" sibTransId="{45D552CC-EEF2-4ED3-820C-DDB7B7E35404}"/>
    <dgm:cxn modelId="{CB64BFBD-9921-48A1-AAE9-E3363F38F653}" type="presOf" srcId="{4180B5DB-DDF9-4F93-9ADD-896B2C3FD216}" destId="{1D1085D1-DF5B-4890-8490-589980DB2FD0}" srcOrd="0" destOrd="0" presId="urn:microsoft.com/office/officeart/2005/8/layout/vList5"/>
    <dgm:cxn modelId="{784C62BE-E7ED-403C-BE7D-D8E063561DF9}" type="presOf" srcId="{1193D230-CCE8-4299-B2A2-3CE079D9FB0A}" destId="{D3D1BE0B-1B74-4CA6-B771-9C60FC382EA1}" srcOrd="0" destOrd="0" presId="urn:microsoft.com/office/officeart/2005/8/layout/vList5"/>
    <dgm:cxn modelId="{01854DBE-D521-474C-BA51-A38A17F9B1CA}" srcId="{0F3FEB29-13C0-4108-97B3-0E3E8D96D793}" destId="{CF384E5E-C222-48FC-8296-61988A255A2C}" srcOrd="2" destOrd="0" parTransId="{1376CFBB-D97E-41AA-ACC6-792E443F5F20}" sibTransId="{7FFF5ED8-BB95-466A-B76A-1DEAE950B4E9}"/>
    <dgm:cxn modelId="{99BA0FF5-6FAC-422C-83B2-5274DC2A4D5F}" srcId="{0F3FEB29-13C0-4108-97B3-0E3E8D96D793}" destId="{82292864-2C51-4489-ABD7-25860288A528}" srcOrd="1" destOrd="0" parTransId="{8CA49443-16B0-4F19-9A46-477177F397CE}" sibTransId="{A42F841E-F28D-4EB8-AD3F-DAFA667330E0}"/>
    <dgm:cxn modelId="{35BA88F6-DA80-4E04-80CA-7D6515B6F6B3}" type="presOf" srcId="{C1B7D074-5867-4A8F-A076-6A4D7E1570D8}" destId="{1D1085D1-DF5B-4890-8490-589980DB2FD0}" srcOrd="0" destOrd="2" presId="urn:microsoft.com/office/officeart/2005/8/layout/vList5"/>
    <dgm:cxn modelId="{33628FFF-76CE-486A-88CF-4039D2A8C073}" type="presOf" srcId="{91C5EB9F-5AC9-456C-BE67-17358FFDDD0F}" destId="{1D1085D1-DF5B-4890-8490-589980DB2FD0}" srcOrd="0" destOrd="1" presId="urn:microsoft.com/office/officeart/2005/8/layout/vList5"/>
    <dgm:cxn modelId="{101640CD-7D06-43F8-8271-77DDA3875EE7}" type="presParOf" srcId="{81FB91B6-5774-4D21-AAA6-E27C02788048}" destId="{D6036107-118E-437D-ABFD-21174F44FF8F}" srcOrd="0" destOrd="0" presId="urn:microsoft.com/office/officeart/2005/8/layout/vList5"/>
    <dgm:cxn modelId="{33C16CC6-1585-478F-99E9-4F215586762D}" type="presParOf" srcId="{D6036107-118E-437D-ABFD-21174F44FF8F}" destId="{2956E82F-E635-419F-9A06-88B1BF7B8A7D}" srcOrd="0" destOrd="0" presId="urn:microsoft.com/office/officeart/2005/8/layout/vList5"/>
    <dgm:cxn modelId="{7AA09828-5093-4983-9808-C777483C734D}" type="presParOf" srcId="{D6036107-118E-437D-ABFD-21174F44FF8F}" destId="{D3D1BE0B-1B74-4CA6-B771-9C60FC382EA1}" srcOrd="1" destOrd="0" presId="urn:microsoft.com/office/officeart/2005/8/layout/vList5"/>
    <dgm:cxn modelId="{31B81869-7C7C-405B-9ADB-3B4D712B85EF}" type="presParOf" srcId="{81FB91B6-5774-4D21-AAA6-E27C02788048}" destId="{6210713E-280E-483F-9B89-CA8D29929691}" srcOrd="1" destOrd="0" presId="urn:microsoft.com/office/officeart/2005/8/layout/vList5"/>
    <dgm:cxn modelId="{F96CBCEC-3A75-4F28-926A-E035C35CAE18}" type="presParOf" srcId="{81FB91B6-5774-4D21-AAA6-E27C02788048}" destId="{60C4B9F3-864F-4136-BCDE-AEF2C9F2021E}" srcOrd="2" destOrd="0" presId="urn:microsoft.com/office/officeart/2005/8/layout/vList5"/>
    <dgm:cxn modelId="{09CDD287-5AE3-4A62-8CC6-F21CD7C05C45}" type="presParOf" srcId="{60C4B9F3-864F-4136-BCDE-AEF2C9F2021E}" destId="{D816B061-8960-49CF-9FFA-0EAC22C76F7E}" srcOrd="0" destOrd="0" presId="urn:microsoft.com/office/officeart/2005/8/layout/vList5"/>
    <dgm:cxn modelId="{19955B9B-3D23-4A57-8B8F-D886EDFBFC67}" type="presParOf" srcId="{60C4B9F3-864F-4136-BCDE-AEF2C9F2021E}" destId="{1D1085D1-DF5B-4890-8490-589980DB2FD0}" srcOrd="1" destOrd="0" presId="urn:microsoft.com/office/officeart/2005/8/layout/vList5"/>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28058C-B69E-4FD8-8731-7E814D8AE278}" type="doc">
      <dgm:prSet loTypeId="urn:microsoft.com/office/officeart/2009/3/layout/HorizontalOrganizationChart" loCatId="hierarchy" qsTypeId="urn:microsoft.com/office/officeart/2005/8/quickstyle/simple1" qsCatId="simple" csTypeId="urn:microsoft.com/office/officeart/2005/8/colors/colorful1" csCatId="colorful" phldr="1"/>
      <dgm:spPr/>
      <dgm:t>
        <a:bodyPr/>
        <a:lstStyle/>
        <a:p>
          <a:endParaRPr lang="en-IN"/>
        </a:p>
      </dgm:t>
    </dgm:pt>
    <dgm:pt modelId="{A4F3326B-581F-4FFE-823A-8C3C796E6B5C}">
      <dgm:prSet phldrT="[Text]"/>
      <dgm:spPr/>
      <dgm:t>
        <a:bodyPr/>
        <a:lstStyle/>
        <a:p>
          <a:r>
            <a:rPr lang="en-US" dirty="0">
              <a:solidFill>
                <a:schemeClr val="tx1"/>
              </a:solidFill>
            </a:rPr>
            <a:t>Indian Financial System</a:t>
          </a:r>
          <a:endParaRPr lang="en-IN" dirty="0">
            <a:solidFill>
              <a:schemeClr val="tx1"/>
            </a:solidFill>
          </a:endParaRPr>
        </a:p>
      </dgm:t>
    </dgm:pt>
    <dgm:pt modelId="{0D5EA1A3-EE4E-4487-ADEB-D381785BD71C}" type="parTrans" cxnId="{C471D00E-6A4C-4EF7-9F5C-7C7FA0DEECD7}">
      <dgm:prSet/>
      <dgm:spPr/>
      <dgm:t>
        <a:bodyPr/>
        <a:lstStyle/>
        <a:p>
          <a:endParaRPr lang="en-IN"/>
        </a:p>
      </dgm:t>
    </dgm:pt>
    <dgm:pt modelId="{A16B929B-8A9D-4EDE-9299-5228E625DDC5}" type="sibTrans" cxnId="{C471D00E-6A4C-4EF7-9F5C-7C7FA0DEECD7}">
      <dgm:prSet/>
      <dgm:spPr/>
      <dgm:t>
        <a:bodyPr/>
        <a:lstStyle/>
        <a:p>
          <a:endParaRPr lang="en-IN"/>
        </a:p>
      </dgm:t>
    </dgm:pt>
    <dgm:pt modelId="{B470D3FC-0814-42B5-B88A-474FF487D467}">
      <dgm:prSet phldrT="[Text]"/>
      <dgm:spPr/>
      <dgm:t>
        <a:bodyPr/>
        <a:lstStyle/>
        <a:p>
          <a:r>
            <a:rPr lang="en-US" dirty="0">
              <a:solidFill>
                <a:schemeClr val="tx1"/>
              </a:solidFill>
            </a:rPr>
            <a:t>Formal / Organized</a:t>
          </a:r>
          <a:endParaRPr lang="en-IN" dirty="0">
            <a:solidFill>
              <a:schemeClr val="tx1"/>
            </a:solidFill>
          </a:endParaRPr>
        </a:p>
      </dgm:t>
    </dgm:pt>
    <dgm:pt modelId="{4E88E9C9-9224-4D74-8BDD-CD78625510E0}" type="parTrans" cxnId="{25B9D1E0-2353-4490-A2B3-64637652212C}">
      <dgm:prSet/>
      <dgm:spPr/>
      <dgm:t>
        <a:bodyPr/>
        <a:lstStyle/>
        <a:p>
          <a:endParaRPr lang="en-IN"/>
        </a:p>
      </dgm:t>
    </dgm:pt>
    <dgm:pt modelId="{5A89E647-FCC4-482B-97D7-6C959987F0EE}" type="sibTrans" cxnId="{25B9D1E0-2353-4490-A2B3-64637652212C}">
      <dgm:prSet/>
      <dgm:spPr/>
      <dgm:t>
        <a:bodyPr/>
        <a:lstStyle/>
        <a:p>
          <a:endParaRPr lang="en-IN"/>
        </a:p>
      </dgm:t>
    </dgm:pt>
    <dgm:pt modelId="{3E07A047-00D8-45C0-8646-44B985FB11FB}">
      <dgm:prSet phldrT="[Text]"/>
      <dgm:spPr/>
      <dgm:t>
        <a:bodyPr/>
        <a:lstStyle/>
        <a:p>
          <a:r>
            <a:rPr lang="en-US" dirty="0">
              <a:solidFill>
                <a:schemeClr val="tx1"/>
              </a:solidFill>
            </a:rPr>
            <a:t>Informal / Unorganized</a:t>
          </a:r>
          <a:endParaRPr lang="en-IN" dirty="0">
            <a:solidFill>
              <a:schemeClr val="tx1"/>
            </a:solidFill>
          </a:endParaRPr>
        </a:p>
      </dgm:t>
    </dgm:pt>
    <dgm:pt modelId="{E0DDE375-4F2F-428E-8CC6-33CFF5C0A138}" type="parTrans" cxnId="{401C8470-74B8-499D-A797-273FD88811EE}">
      <dgm:prSet/>
      <dgm:spPr/>
      <dgm:t>
        <a:bodyPr/>
        <a:lstStyle/>
        <a:p>
          <a:endParaRPr lang="en-IN"/>
        </a:p>
      </dgm:t>
    </dgm:pt>
    <dgm:pt modelId="{74896D8D-37C5-47C1-9BBD-B654E1692079}" type="sibTrans" cxnId="{401C8470-74B8-499D-A797-273FD88811EE}">
      <dgm:prSet/>
      <dgm:spPr/>
      <dgm:t>
        <a:bodyPr/>
        <a:lstStyle/>
        <a:p>
          <a:endParaRPr lang="en-IN"/>
        </a:p>
      </dgm:t>
    </dgm:pt>
    <dgm:pt modelId="{B0182382-567C-4E6A-BF51-ACCB5B7A9F64}">
      <dgm:prSet phldrT="[Text]"/>
      <dgm:spPr/>
      <dgm:t>
        <a:bodyPr/>
        <a:lstStyle/>
        <a:p>
          <a:r>
            <a:rPr lang="en-US" dirty="0">
              <a:solidFill>
                <a:schemeClr val="tx1"/>
              </a:solidFill>
            </a:rPr>
            <a:t>Regulators</a:t>
          </a:r>
          <a:endParaRPr lang="en-IN" dirty="0">
            <a:solidFill>
              <a:schemeClr val="tx1"/>
            </a:solidFill>
          </a:endParaRPr>
        </a:p>
      </dgm:t>
    </dgm:pt>
    <dgm:pt modelId="{A5990BFB-AC0D-427C-8F06-B8B213935954}" type="parTrans" cxnId="{F7DCC019-E8E7-4AC9-A2E2-33252BF1B12F}">
      <dgm:prSet/>
      <dgm:spPr/>
      <dgm:t>
        <a:bodyPr/>
        <a:lstStyle/>
        <a:p>
          <a:endParaRPr lang="en-IN"/>
        </a:p>
      </dgm:t>
    </dgm:pt>
    <dgm:pt modelId="{0E53B579-5A9D-41DA-AF28-B8B1EE18D685}" type="sibTrans" cxnId="{F7DCC019-E8E7-4AC9-A2E2-33252BF1B12F}">
      <dgm:prSet/>
      <dgm:spPr/>
      <dgm:t>
        <a:bodyPr/>
        <a:lstStyle/>
        <a:p>
          <a:endParaRPr lang="en-IN"/>
        </a:p>
      </dgm:t>
    </dgm:pt>
    <dgm:pt modelId="{9C9CE45B-E21D-4D06-AFDD-68D86E04005B}">
      <dgm:prSet phldrT="[Text]"/>
      <dgm:spPr/>
      <dgm:t>
        <a:bodyPr/>
        <a:lstStyle/>
        <a:p>
          <a:r>
            <a:rPr lang="en-US" dirty="0">
              <a:solidFill>
                <a:schemeClr val="tx1"/>
              </a:solidFill>
            </a:rPr>
            <a:t>Financial Institutions (Intermediaries) </a:t>
          </a:r>
          <a:endParaRPr lang="en-IN" dirty="0">
            <a:solidFill>
              <a:schemeClr val="tx1"/>
            </a:solidFill>
          </a:endParaRPr>
        </a:p>
      </dgm:t>
    </dgm:pt>
    <dgm:pt modelId="{1DECEC3B-6C70-485F-85F3-46A055318042}" type="parTrans" cxnId="{FC329682-DD20-43FB-BE23-E53013666C66}">
      <dgm:prSet/>
      <dgm:spPr/>
      <dgm:t>
        <a:bodyPr/>
        <a:lstStyle/>
        <a:p>
          <a:endParaRPr lang="en-IN"/>
        </a:p>
      </dgm:t>
    </dgm:pt>
    <dgm:pt modelId="{CA35F06A-A1C3-4FA4-918F-A72DCECD1FF4}" type="sibTrans" cxnId="{FC329682-DD20-43FB-BE23-E53013666C66}">
      <dgm:prSet/>
      <dgm:spPr/>
      <dgm:t>
        <a:bodyPr/>
        <a:lstStyle/>
        <a:p>
          <a:endParaRPr lang="en-IN"/>
        </a:p>
      </dgm:t>
    </dgm:pt>
    <dgm:pt modelId="{64D75C6F-ADE2-46A2-A785-27930D6305B8}">
      <dgm:prSet phldrT="[Text]"/>
      <dgm:spPr/>
      <dgm:t>
        <a:bodyPr/>
        <a:lstStyle/>
        <a:p>
          <a:r>
            <a:rPr lang="en-US" dirty="0">
              <a:solidFill>
                <a:schemeClr val="tx1"/>
              </a:solidFill>
            </a:rPr>
            <a:t>Financial Markets</a:t>
          </a:r>
          <a:endParaRPr lang="en-IN" dirty="0">
            <a:solidFill>
              <a:schemeClr val="tx1"/>
            </a:solidFill>
          </a:endParaRPr>
        </a:p>
      </dgm:t>
    </dgm:pt>
    <dgm:pt modelId="{A02A6F49-4A91-43BA-AFCA-3C6F90AD58EF}" type="parTrans" cxnId="{D316DE98-BEC1-43F6-BEF7-83C41B33A488}">
      <dgm:prSet/>
      <dgm:spPr/>
      <dgm:t>
        <a:bodyPr/>
        <a:lstStyle/>
        <a:p>
          <a:endParaRPr lang="en-IN"/>
        </a:p>
      </dgm:t>
    </dgm:pt>
    <dgm:pt modelId="{7A5C8C9E-91CC-4970-BEC2-3742F4363E30}" type="sibTrans" cxnId="{D316DE98-BEC1-43F6-BEF7-83C41B33A488}">
      <dgm:prSet/>
      <dgm:spPr/>
      <dgm:t>
        <a:bodyPr/>
        <a:lstStyle/>
        <a:p>
          <a:endParaRPr lang="en-IN"/>
        </a:p>
      </dgm:t>
    </dgm:pt>
    <dgm:pt modelId="{52F29DC0-BA5A-46B2-8FAC-6B469A66D078}">
      <dgm:prSet phldrT="[Text]"/>
      <dgm:spPr/>
      <dgm:t>
        <a:bodyPr/>
        <a:lstStyle/>
        <a:p>
          <a:r>
            <a:rPr lang="en-US" dirty="0">
              <a:solidFill>
                <a:schemeClr val="tx1"/>
              </a:solidFill>
            </a:rPr>
            <a:t>Financial Instruments</a:t>
          </a:r>
          <a:endParaRPr lang="en-IN" dirty="0">
            <a:solidFill>
              <a:schemeClr val="tx1"/>
            </a:solidFill>
          </a:endParaRPr>
        </a:p>
      </dgm:t>
    </dgm:pt>
    <dgm:pt modelId="{3AF4F7C8-FC91-419D-B976-77B6885ACD1A}" type="parTrans" cxnId="{41C4B26D-A458-4B61-8369-6F6E9B706723}">
      <dgm:prSet/>
      <dgm:spPr/>
      <dgm:t>
        <a:bodyPr/>
        <a:lstStyle/>
        <a:p>
          <a:endParaRPr lang="en-IN"/>
        </a:p>
      </dgm:t>
    </dgm:pt>
    <dgm:pt modelId="{6A90973C-3392-4BB2-A020-5AD1CD413873}" type="sibTrans" cxnId="{41C4B26D-A458-4B61-8369-6F6E9B706723}">
      <dgm:prSet/>
      <dgm:spPr/>
      <dgm:t>
        <a:bodyPr/>
        <a:lstStyle/>
        <a:p>
          <a:endParaRPr lang="en-IN"/>
        </a:p>
      </dgm:t>
    </dgm:pt>
    <dgm:pt modelId="{0F59FA6A-D64E-4E6A-96D2-34F3D9E6899C}">
      <dgm:prSet phldrT="[Text]"/>
      <dgm:spPr/>
      <dgm:t>
        <a:bodyPr/>
        <a:lstStyle/>
        <a:p>
          <a:r>
            <a:rPr lang="en-US" dirty="0">
              <a:solidFill>
                <a:schemeClr val="tx1"/>
              </a:solidFill>
            </a:rPr>
            <a:t>Financial Services</a:t>
          </a:r>
          <a:endParaRPr lang="en-IN" dirty="0">
            <a:solidFill>
              <a:schemeClr val="tx1"/>
            </a:solidFill>
          </a:endParaRPr>
        </a:p>
      </dgm:t>
    </dgm:pt>
    <dgm:pt modelId="{15FCCC92-A6B1-43FD-A102-222C7D2464ED}" type="parTrans" cxnId="{992EC924-DBC6-4152-A7B2-480F4431A3CA}">
      <dgm:prSet/>
      <dgm:spPr/>
      <dgm:t>
        <a:bodyPr/>
        <a:lstStyle/>
        <a:p>
          <a:endParaRPr lang="en-IN"/>
        </a:p>
      </dgm:t>
    </dgm:pt>
    <dgm:pt modelId="{0D3E82BE-3F0C-4583-8AB9-932FC993F431}" type="sibTrans" cxnId="{992EC924-DBC6-4152-A7B2-480F4431A3CA}">
      <dgm:prSet/>
      <dgm:spPr/>
      <dgm:t>
        <a:bodyPr/>
        <a:lstStyle/>
        <a:p>
          <a:endParaRPr lang="en-IN"/>
        </a:p>
      </dgm:t>
    </dgm:pt>
    <dgm:pt modelId="{52E34840-6723-4D3F-B47F-954284E8C058}" type="pres">
      <dgm:prSet presAssocID="{5528058C-B69E-4FD8-8731-7E814D8AE278}" presName="hierChild1" presStyleCnt="0">
        <dgm:presLayoutVars>
          <dgm:orgChart val="1"/>
          <dgm:chPref val="1"/>
          <dgm:dir/>
          <dgm:animOne val="branch"/>
          <dgm:animLvl val="lvl"/>
          <dgm:resizeHandles/>
        </dgm:presLayoutVars>
      </dgm:prSet>
      <dgm:spPr/>
    </dgm:pt>
    <dgm:pt modelId="{382E7362-18D4-4279-970B-47C8ABB3048A}" type="pres">
      <dgm:prSet presAssocID="{A4F3326B-581F-4FFE-823A-8C3C796E6B5C}" presName="hierRoot1" presStyleCnt="0">
        <dgm:presLayoutVars>
          <dgm:hierBranch val="init"/>
        </dgm:presLayoutVars>
      </dgm:prSet>
      <dgm:spPr/>
    </dgm:pt>
    <dgm:pt modelId="{C997B60A-A7F4-4FA1-A1C8-7C46FDB44EDE}" type="pres">
      <dgm:prSet presAssocID="{A4F3326B-581F-4FFE-823A-8C3C796E6B5C}" presName="rootComposite1" presStyleCnt="0"/>
      <dgm:spPr/>
    </dgm:pt>
    <dgm:pt modelId="{78068358-A8D7-4494-AD3E-E4C096C40A8B}" type="pres">
      <dgm:prSet presAssocID="{A4F3326B-581F-4FFE-823A-8C3C796E6B5C}" presName="rootText1" presStyleLbl="node0" presStyleIdx="0" presStyleCnt="1">
        <dgm:presLayoutVars>
          <dgm:chPref val="3"/>
        </dgm:presLayoutVars>
      </dgm:prSet>
      <dgm:spPr/>
    </dgm:pt>
    <dgm:pt modelId="{E2A7E2B6-9A7E-4406-B182-C11C58C6D4C5}" type="pres">
      <dgm:prSet presAssocID="{A4F3326B-581F-4FFE-823A-8C3C796E6B5C}" presName="rootConnector1" presStyleLbl="node1" presStyleIdx="0" presStyleCnt="0"/>
      <dgm:spPr/>
    </dgm:pt>
    <dgm:pt modelId="{DFC53BF8-7D9C-441C-9655-8121FF31E08E}" type="pres">
      <dgm:prSet presAssocID="{A4F3326B-581F-4FFE-823A-8C3C796E6B5C}" presName="hierChild2" presStyleCnt="0"/>
      <dgm:spPr/>
    </dgm:pt>
    <dgm:pt modelId="{CCA94BCA-539A-4D2A-82F2-31F93F3231D7}" type="pres">
      <dgm:prSet presAssocID="{4E88E9C9-9224-4D74-8BDD-CD78625510E0}" presName="Name64" presStyleLbl="parChTrans1D2" presStyleIdx="0" presStyleCnt="2"/>
      <dgm:spPr/>
    </dgm:pt>
    <dgm:pt modelId="{33D2E980-2860-4005-9D82-BEC28E52CBA3}" type="pres">
      <dgm:prSet presAssocID="{B470D3FC-0814-42B5-B88A-474FF487D467}" presName="hierRoot2" presStyleCnt="0">
        <dgm:presLayoutVars>
          <dgm:hierBranch val="init"/>
        </dgm:presLayoutVars>
      </dgm:prSet>
      <dgm:spPr/>
    </dgm:pt>
    <dgm:pt modelId="{2B490D09-AC7D-4A6B-A588-3E779508B020}" type="pres">
      <dgm:prSet presAssocID="{B470D3FC-0814-42B5-B88A-474FF487D467}" presName="rootComposite" presStyleCnt="0"/>
      <dgm:spPr/>
    </dgm:pt>
    <dgm:pt modelId="{6343DF33-04EA-4E04-80A1-97BBF81893C5}" type="pres">
      <dgm:prSet presAssocID="{B470D3FC-0814-42B5-B88A-474FF487D467}" presName="rootText" presStyleLbl="node2" presStyleIdx="0" presStyleCnt="2">
        <dgm:presLayoutVars>
          <dgm:chPref val="3"/>
        </dgm:presLayoutVars>
      </dgm:prSet>
      <dgm:spPr/>
    </dgm:pt>
    <dgm:pt modelId="{02DF8307-3998-4E4E-8174-0AF7B04F1700}" type="pres">
      <dgm:prSet presAssocID="{B470D3FC-0814-42B5-B88A-474FF487D467}" presName="rootConnector" presStyleLbl="node2" presStyleIdx="0" presStyleCnt="2"/>
      <dgm:spPr/>
    </dgm:pt>
    <dgm:pt modelId="{1587B610-D9F9-4E85-B8B8-0B9360593C0C}" type="pres">
      <dgm:prSet presAssocID="{B470D3FC-0814-42B5-B88A-474FF487D467}" presName="hierChild4" presStyleCnt="0"/>
      <dgm:spPr/>
    </dgm:pt>
    <dgm:pt modelId="{F3C3C2FE-16BE-4F72-8DC2-F4E37B785FC4}" type="pres">
      <dgm:prSet presAssocID="{A5990BFB-AC0D-427C-8F06-B8B213935954}" presName="Name64" presStyleLbl="parChTrans1D3" presStyleIdx="0" presStyleCnt="5"/>
      <dgm:spPr/>
    </dgm:pt>
    <dgm:pt modelId="{B886A13B-D688-4696-8666-AC8CCB9C7B15}" type="pres">
      <dgm:prSet presAssocID="{B0182382-567C-4E6A-BF51-ACCB5B7A9F64}" presName="hierRoot2" presStyleCnt="0">
        <dgm:presLayoutVars>
          <dgm:hierBranch val="init"/>
        </dgm:presLayoutVars>
      </dgm:prSet>
      <dgm:spPr/>
    </dgm:pt>
    <dgm:pt modelId="{B894EC87-860A-44A7-A2F4-BBBF45E8E93B}" type="pres">
      <dgm:prSet presAssocID="{B0182382-567C-4E6A-BF51-ACCB5B7A9F64}" presName="rootComposite" presStyleCnt="0"/>
      <dgm:spPr/>
    </dgm:pt>
    <dgm:pt modelId="{C55EE211-2E56-4A42-AC84-42629629178D}" type="pres">
      <dgm:prSet presAssocID="{B0182382-567C-4E6A-BF51-ACCB5B7A9F64}" presName="rootText" presStyleLbl="node3" presStyleIdx="0" presStyleCnt="5">
        <dgm:presLayoutVars>
          <dgm:chPref val="3"/>
        </dgm:presLayoutVars>
      </dgm:prSet>
      <dgm:spPr/>
    </dgm:pt>
    <dgm:pt modelId="{1E4BAC56-46BA-415F-8244-B507B3026ACE}" type="pres">
      <dgm:prSet presAssocID="{B0182382-567C-4E6A-BF51-ACCB5B7A9F64}" presName="rootConnector" presStyleLbl="node3" presStyleIdx="0" presStyleCnt="5"/>
      <dgm:spPr/>
    </dgm:pt>
    <dgm:pt modelId="{31542979-B396-41EE-AA86-EC05E8FCA0C8}" type="pres">
      <dgm:prSet presAssocID="{B0182382-567C-4E6A-BF51-ACCB5B7A9F64}" presName="hierChild4" presStyleCnt="0"/>
      <dgm:spPr/>
    </dgm:pt>
    <dgm:pt modelId="{81410AF8-53E0-49C5-9F44-7CDE93A602DC}" type="pres">
      <dgm:prSet presAssocID="{B0182382-567C-4E6A-BF51-ACCB5B7A9F64}" presName="hierChild5" presStyleCnt="0"/>
      <dgm:spPr/>
    </dgm:pt>
    <dgm:pt modelId="{3D7185BC-B8BC-4596-A9D5-86FC04004998}" type="pres">
      <dgm:prSet presAssocID="{1DECEC3B-6C70-485F-85F3-46A055318042}" presName="Name64" presStyleLbl="parChTrans1D3" presStyleIdx="1" presStyleCnt="5"/>
      <dgm:spPr/>
    </dgm:pt>
    <dgm:pt modelId="{ED183794-F26F-4AC8-9246-EA9FB967C964}" type="pres">
      <dgm:prSet presAssocID="{9C9CE45B-E21D-4D06-AFDD-68D86E04005B}" presName="hierRoot2" presStyleCnt="0">
        <dgm:presLayoutVars>
          <dgm:hierBranch val="init"/>
        </dgm:presLayoutVars>
      </dgm:prSet>
      <dgm:spPr/>
    </dgm:pt>
    <dgm:pt modelId="{EFAFC219-5832-4BEE-A8BE-5627BF5A2631}" type="pres">
      <dgm:prSet presAssocID="{9C9CE45B-E21D-4D06-AFDD-68D86E04005B}" presName="rootComposite" presStyleCnt="0"/>
      <dgm:spPr/>
    </dgm:pt>
    <dgm:pt modelId="{32F7B907-3607-4F70-95B8-1C9BE6B12028}" type="pres">
      <dgm:prSet presAssocID="{9C9CE45B-E21D-4D06-AFDD-68D86E04005B}" presName="rootText" presStyleLbl="node3" presStyleIdx="1" presStyleCnt="5">
        <dgm:presLayoutVars>
          <dgm:chPref val="3"/>
        </dgm:presLayoutVars>
      </dgm:prSet>
      <dgm:spPr/>
    </dgm:pt>
    <dgm:pt modelId="{3D8641E7-F73C-47ED-9C68-BB78A8879C9C}" type="pres">
      <dgm:prSet presAssocID="{9C9CE45B-E21D-4D06-AFDD-68D86E04005B}" presName="rootConnector" presStyleLbl="node3" presStyleIdx="1" presStyleCnt="5"/>
      <dgm:spPr/>
    </dgm:pt>
    <dgm:pt modelId="{56AAEACB-990A-44C2-A2A3-34AC27344AE8}" type="pres">
      <dgm:prSet presAssocID="{9C9CE45B-E21D-4D06-AFDD-68D86E04005B}" presName="hierChild4" presStyleCnt="0"/>
      <dgm:spPr/>
    </dgm:pt>
    <dgm:pt modelId="{33D2B9D3-4661-4894-A0F8-2F506D77B7BC}" type="pres">
      <dgm:prSet presAssocID="{9C9CE45B-E21D-4D06-AFDD-68D86E04005B}" presName="hierChild5" presStyleCnt="0"/>
      <dgm:spPr/>
    </dgm:pt>
    <dgm:pt modelId="{DC1A1003-A5B1-4BE1-9719-DA084EFA808C}" type="pres">
      <dgm:prSet presAssocID="{A02A6F49-4A91-43BA-AFCA-3C6F90AD58EF}" presName="Name64" presStyleLbl="parChTrans1D3" presStyleIdx="2" presStyleCnt="5"/>
      <dgm:spPr/>
    </dgm:pt>
    <dgm:pt modelId="{835FF323-C554-43A8-AEB3-F122E634AEE3}" type="pres">
      <dgm:prSet presAssocID="{64D75C6F-ADE2-46A2-A785-27930D6305B8}" presName="hierRoot2" presStyleCnt="0">
        <dgm:presLayoutVars>
          <dgm:hierBranch val="init"/>
        </dgm:presLayoutVars>
      </dgm:prSet>
      <dgm:spPr/>
    </dgm:pt>
    <dgm:pt modelId="{C9E621E3-E502-47F9-9A43-CB95EC80DEAA}" type="pres">
      <dgm:prSet presAssocID="{64D75C6F-ADE2-46A2-A785-27930D6305B8}" presName="rootComposite" presStyleCnt="0"/>
      <dgm:spPr/>
    </dgm:pt>
    <dgm:pt modelId="{0B719111-09D0-42F6-8693-257637B038FB}" type="pres">
      <dgm:prSet presAssocID="{64D75C6F-ADE2-46A2-A785-27930D6305B8}" presName="rootText" presStyleLbl="node3" presStyleIdx="2" presStyleCnt="5">
        <dgm:presLayoutVars>
          <dgm:chPref val="3"/>
        </dgm:presLayoutVars>
      </dgm:prSet>
      <dgm:spPr/>
    </dgm:pt>
    <dgm:pt modelId="{D06DA9A9-441D-4D21-98FB-7A17AE98B00B}" type="pres">
      <dgm:prSet presAssocID="{64D75C6F-ADE2-46A2-A785-27930D6305B8}" presName="rootConnector" presStyleLbl="node3" presStyleIdx="2" presStyleCnt="5"/>
      <dgm:spPr/>
    </dgm:pt>
    <dgm:pt modelId="{F635B513-1384-4A99-8202-A6AA3823D669}" type="pres">
      <dgm:prSet presAssocID="{64D75C6F-ADE2-46A2-A785-27930D6305B8}" presName="hierChild4" presStyleCnt="0"/>
      <dgm:spPr/>
    </dgm:pt>
    <dgm:pt modelId="{1C980C87-0B7E-488F-8041-27D5C5340612}" type="pres">
      <dgm:prSet presAssocID="{64D75C6F-ADE2-46A2-A785-27930D6305B8}" presName="hierChild5" presStyleCnt="0"/>
      <dgm:spPr/>
    </dgm:pt>
    <dgm:pt modelId="{F63CDB34-0F4E-4D9D-8AAC-901B2622DAC1}" type="pres">
      <dgm:prSet presAssocID="{3AF4F7C8-FC91-419D-B976-77B6885ACD1A}" presName="Name64" presStyleLbl="parChTrans1D3" presStyleIdx="3" presStyleCnt="5"/>
      <dgm:spPr/>
    </dgm:pt>
    <dgm:pt modelId="{377BFDC6-F449-401E-9A39-B44657CB8A12}" type="pres">
      <dgm:prSet presAssocID="{52F29DC0-BA5A-46B2-8FAC-6B469A66D078}" presName="hierRoot2" presStyleCnt="0">
        <dgm:presLayoutVars>
          <dgm:hierBranch val="init"/>
        </dgm:presLayoutVars>
      </dgm:prSet>
      <dgm:spPr/>
    </dgm:pt>
    <dgm:pt modelId="{2403D8FC-CB5B-42C0-A58D-4FDD237E668D}" type="pres">
      <dgm:prSet presAssocID="{52F29DC0-BA5A-46B2-8FAC-6B469A66D078}" presName="rootComposite" presStyleCnt="0"/>
      <dgm:spPr/>
    </dgm:pt>
    <dgm:pt modelId="{662D9629-3D62-4F19-A0A6-B0D5928A4029}" type="pres">
      <dgm:prSet presAssocID="{52F29DC0-BA5A-46B2-8FAC-6B469A66D078}" presName="rootText" presStyleLbl="node3" presStyleIdx="3" presStyleCnt="5">
        <dgm:presLayoutVars>
          <dgm:chPref val="3"/>
        </dgm:presLayoutVars>
      </dgm:prSet>
      <dgm:spPr/>
    </dgm:pt>
    <dgm:pt modelId="{5930E949-8B90-44D0-AE80-4E7BFAAB7CA7}" type="pres">
      <dgm:prSet presAssocID="{52F29DC0-BA5A-46B2-8FAC-6B469A66D078}" presName="rootConnector" presStyleLbl="node3" presStyleIdx="3" presStyleCnt="5"/>
      <dgm:spPr/>
    </dgm:pt>
    <dgm:pt modelId="{ACEFB49F-910E-4F40-BD40-0550727D7334}" type="pres">
      <dgm:prSet presAssocID="{52F29DC0-BA5A-46B2-8FAC-6B469A66D078}" presName="hierChild4" presStyleCnt="0"/>
      <dgm:spPr/>
    </dgm:pt>
    <dgm:pt modelId="{07ADB318-E5C7-48E9-9037-656BF92CD9FF}" type="pres">
      <dgm:prSet presAssocID="{52F29DC0-BA5A-46B2-8FAC-6B469A66D078}" presName="hierChild5" presStyleCnt="0"/>
      <dgm:spPr/>
    </dgm:pt>
    <dgm:pt modelId="{1976C762-CDBA-425D-9DA5-01D1650B7784}" type="pres">
      <dgm:prSet presAssocID="{15FCCC92-A6B1-43FD-A102-222C7D2464ED}" presName="Name64" presStyleLbl="parChTrans1D3" presStyleIdx="4" presStyleCnt="5"/>
      <dgm:spPr/>
    </dgm:pt>
    <dgm:pt modelId="{220F4FAC-6DD8-4202-B9D9-745F71C64578}" type="pres">
      <dgm:prSet presAssocID="{0F59FA6A-D64E-4E6A-96D2-34F3D9E6899C}" presName="hierRoot2" presStyleCnt="0">
        <dgm:presLayoutVars>
          <dgm:hierBranch val="init"/>
        </dgm:presLayoutVars>
      </dgm:prSet>
      <dgm:spPr/>
    </dgm:pt>
    <dgm:pt modelId="{28EED7DB-39F6-4121-967F-F41A34DEDBA3}" type="pres">
      <dgm:prSet presAssocID="{0F59FA6A-D64E-4E6A-96D2-34F3D9E6899C}" presName="rootComposite" presStyleCnt="0"/>
      <dgm:spPr/>
    </dgm:pt>
    <dgm:pt modelId="{60998B6B-913E-47E7-AFE8-2136826A8C07}" type="pres">
      <dgm:prSet presAssocID="{0F59FA6A-D64E-4E6A-96D2-34F3D9E6899C}" presName="rootText" presStyleLbl="node3" presStyleIdx="4" presStyleCnt="5">
        <dgm:presLayoutVars>
          <dgm:chPref val="3"/>
        </dgm:presLayoutVars>
      </dgm:prSet>
      <dgm:spPr/>
    </dgm:pt>
    <dgm:pt modelId="{173B232F-BFEF-4922-AD2E-23D126460E6F}" type="pres">
      <dgm:prSet presAssocID="{0F59FA6A-D64E-4E6A-96D2-34F3D9E6899C}" presName="rootConnector" presStyleLbl="node3" presStyleIdx="4" presStyleCnt="5"/>
      <dgm:spPr/>
    </dgm:pt>
    <dgm:pt modelId="{161B4A06-F155-4716-988A-7DB74BCC3FF1}" type="pres">
      <dgm:prSet presAssocID="{0F59FA6A-D64E-4E6A-96D2-34F3D9E6899C}" presName="hierChild4" presStyleCnt="0"/>
      <dgm:spPr/>
    </dgm:pt>
    <dgm:pt modelId="{A42FC655-4664-471D-BE41-F9A0DAB51D91}" type="pres">
      <dgm:prSet presAssocID="{0F59FA6A-D64E-4E6A-96D2-34F3D9E6899C}" presName="hierChild5" presStyleCnt="0"/>
      <dgm:spPr/>
    </dgm:pt>
    <dgm:pt modelId="{D6637AED-79E5-4086-9DBE-0CE64D842EE8}" type="pres">
      <dgm:prSet presAssocID="{B470D3FC-0814-42B5-B88A-474FF487D467}" presName="hierChild5" presStyleCnt="0"/>
      <dgm:spPr/>
    </dgm:pt>
    <dgm:pt modelId="{0C94563D-7AA2-4705-8B61-12DB2136304C}" type="pres">
      <dgm:prSet presAssocID="{E0DDE375-4F2F-428E-8CC6-33CFF5C0A138}" presName="Name64" presStyleLbl="parChTrans1D2" presStyleIdx="1" presStyleCnt="2"/>
      <dgm:spPr/>
    </dgm:pt>
    <dgm:pt modelId="{92D44C8B-C116-44AF-AB79-76B628E5DB68}" type="pres">
      <dgm:prSet presAssocID="{3E07A047-00D8-45C0-8646-44B985FB11FB}" presName="hierRoot2" presStyleCnt="0">
        <dgm:presLayoutVars>
          <dgm:hierBranch val="init"/>
        </dgm:presLayoutVars>
      </dgm:prSet>
      <dgm:spPr/>
    </dgm:pt>
    <dgm:pt modelId="{7A0DF8DD-ECC2-4F5D-A0CC-DA769F876DF4}" type="pres">
      <dgm:prSet presAssocID="{3E07A047-00D8-45C0-8646-44B985FB11FB}" presName="rootComposite" presStyleCnt="0"/>
      <dgm:spPr/>
    </dgm:pt>
    <dgm:pt modelId="{4A98BCB5-8972-4AB2-9080-E33B809E9215}" type="pres">
      <dgm:prSet presAssocID="{3E07A047-00D8-45C0-8646-44B985FB11FB}" presName="rootText" presStyleLbl="node2" presStyleIdx="1" presStyleCnt="2">
        <dgm:presLayoutVars>
          <dgm:chPref val="3"/>
        </dgm:presLayoutVars>
      </dgm:prSet>
      <dgm:spPr/>
    </dgm:pt>
    <dgm:pt modelId="{760C3631-FD47-4AD6-B511-3AF5B551F93A}" type="pres">
      <dgm:prSet presAssocID="{3E07A047-00D8-45C0-8646-44B985FB11FB}" presName="rootConnector" presStyleLbl="node2" presStyleIdx="1" presStyleCnt="2"/>
      <dgm:spPr/>
    </dgm:pt>
    <dgm:pt modelId="{109FA4E1-5B77-4F3C-AF1E-086AE26C492A}" type="pres">
      <dgm:prSet presAssocID="{3E07A047-00D8-45C0-8646-44B985FB11FB}" presName="hierChild4" presStyleCnt="0"/>
      <dgm:spPr/>
    </dgm:pt>
    <dgm:pt modelId="{479F896F-CBB0-4F99-BC47-CCC00E84D3AD}" type="pres">
      <dgm:prSet presAssocID="{3E07A047-00D8-45C0-8646-44B985FB11FB}" presName="hierChild5" presStyleCnt="0"/>
      <dgm:spPr/>
    </dgm:pt>
    <dgm:pt modelId="{18068133-FC4C-4AC0-9850-21D45BA1C13A}" type="pres">
      <dgm:prSet presAssocID="{A4F3326B-581F-4FFE-823A-8C3C796E6B5C}" presName="hierChild3" presStyleCnt="0"/>
      <dgm:spPr/>
    </dgm:pt>
  </dgm:ptLst>
  <dgm:cxnLst>
    <dgm:cxn modelId="{C471D00E-6A4C-4EF7-9F5C-7C7FA0DEECD7}" srcId="{5528058C-B69E-4FD8-8731-7E814D8AE278}" destId="{A4F3326B-581F-4FFE-823A-8C3C796E6B5C}" srcOrd="0" destOrd="0" parTransId="{0D5EA1A3-EE4E-4487-ADEB-D381785BD71C}" sibTransId="{A16B929B-8A9D-4EDE-9299-5228E625DDC5}"/>
    <dgm:cxn modelId="{F7DCC019-E8E7-4AC9-A2E2-33252BF1B12F}" srcId="{B470D3FC-0814-42B5-B88A-474FF487D467}" destId="{B0182382-567C-4E6A-BF51-ACCB5B7A9F64}" srcOrd="0" destOrd="0" parTransId="{A5990BFB-AC0D-427C-8F06-B8B213935954}" sibTransId="{0E53B579-5A9D-41DA-AF28-B8B1EE18D685}"/>
    <dgm:cxn modelId="{F1BAB620-4ACC-4125-8055-CF92310DA725}" type="presOf" srcId="{3E07A047-00D8-45C0-8646-44B985FB11FB}" destId="{760C3631-FD47-4AD6-B511-3AF5B551F93A}" srcOrd="1" destOrd="0" presId="urn:microsoft.com/office/officeart/2009/3/layout/HorizontalOrganizationChart"/>
    <dgm:cxn modelId="{992EC924-DBC6-4152-A7B2-480F4431A3CA}" srcId="{B470D3FC-0814-42B5-B88A-474FF487D467}" destId="{0F59FA6A-D64E-4E6A-96D2-34F3D9E6899C}" srcOrd="4" destOrd="0" parTransId="{15FCCC92-A6B1-43FD-A102-222C7D2464ED}" sibTransId="{0D3E82BE-3F0C-4583-8AB9-932FC993F431}"/>
    <dgm:cxn modelId="{48CE125C-F3A8-4F87-969E-538ED0118BB3}" type="presOf" srcId="{A02A6F49-4A91-43BA-AFCA-3C6F90AD58EF}" destId="{DC1A1003-A5B1-4BE1-9719-DA084EFA808C}" srcOrd="0" destOrd="0" presId="urn:microsoft.com/office/officeart/2009/3/layout/HorizontalOrganizationChart"/>
    <dgm:cxn modelId="{D4223D5F-5FCB-4104-8FEB-4DED1D438AA3}" type="presOf" srcId="{64D75C6F-ADE2-46A2-A785-27930D6305B8}" destId="{0B719111-09D0-42F6-8693-257637B038FB}" srcOrd="0" destOrd="0" presId="urn:microsoft.com/office/officeart/2009/3/layout/HorizontalOrganizationChart"/>
    <dgm:cxn modelId="{A5706363-BDF2-4795-8E4F-2598DE4C3BE3}" type="presOf" srcId="{B470D3FC-0814-42B5-B88A-474FF487D467}" destId="{6343DF33-04EA-4E04-80A1-97BBF81893C5}" srcOrd="0" destOrd="0" presId="urn:microsoft.com/office/officeart/2009/3/layout/HorizontalOrganizationChart"/>
    <dgm:cxn modelId="{6320396B-4EFE-40AC-8E8D-A11F6ACD0D9D}" type="presOf" srcId="{B0182382-567C-4E6A-BF51-ACCB5B7A9F64}" destId="{1E4BAC56-46BA-415F-8244-B507B3026ACE}" srcOrd="1" destOrd="0" presId="urn:microsoft.com/office/officeart/2009/3/layout/HorizontalOrganizationChart"/>
    <dgm:cxn modelId="{341C8F6D-5051-4628-ACC1-5B031540D303}" type="presOf" srcId="{3E07A047-00D8-45C0-8646-44B985FB11FB}" destId="{4A98BCB5-8972-4AB2-9080-E33B809E9215}" srcOrd="0" destOrd="0" presId="urn:microsoft.com/office/officeart/2009/3/layout/HorizontalOrganizationChart"/>
    <dgm:cxn modelId="{41C4B26D-A458-4B61-8369-6F6E9B706723}" srcId="{B470D3FC-0814-42B5-B88A-474FF487D467}" destId="{52F29DC0-BA5A-46B2-8FAC-6B469A66D078}" srcOrd="3" destOrd="0" parTransId="{3AF4F7C8-FC91-419D-B976-77B6885ACD1A}" sibTransId="{6A90973C-3392-4BB2-A020-5AD1CD413873}"/>
    <dgm:cxn modelId="{401C8470-74B8-499D-A797-273FD88811EE}" srcId="{A4F3326B-581F-4FFE-823A-8C3C796E6B5C}" destId="{3E07A047-00D8-45C0-8646-44B985FB11FB}" srcOrd="1" destOrd="0" parTransId="{E0DDE375-4F2F-428E-8CC6-33CFF5C0A138}" sibTransId="{74896D8D-37C5-47C1-9BBD-B654E1692079}"/>
    <dgm:cxn modelId="{ADFFE251-208A-44A7-A717-E041E68BB09B}" type="presOf" srcId="{52F29DC0-BA5A-46B2-8FAC-6B469A66D078}" destId="{5930E949-8B90-44D0-AE80-4E7BFAAB7CA7}" srcOrd="1" destOrd="0" presId="urn:microsoft.com/office/officeart/2009/3/layout/HorizontalOrganizationChart"/>
    <dgm:cxn modelId="{93816072-15F3-4554-9562-296DCF941B2D}" type="presOf" srcId="{9C9CE45B-E21D-4D06-AFDD-68D86E04005B}" destId="{32F7B907-3607-4F70-95B8-1C9BE6B12028}" srcOrd="0" destOrd="0" presId="urn:microsoft.com/office/officeart/2009/3/layout/HorizontalOrganizationChart"/>
    <dgm:cxn modelId="{08380755-3C71-4990-A610-8FD9924BBDDD}" type="presOf" srcId="{B470D3FC-0814-42B5-B88A-474FF487D467}" destId="{02DF8307-3998-4E4E-8174-0AF7B04F1700}" srcOrd="1" destOrd="0" presId="urn:microsoft.com/office/officeart/2009/3/layout/HorizontalOrganizationChart"/>
    <dgm:cxn modelId="{01FCE275-FC42-45E9-8A19-BEDB2E9A119E}" type="presOf" srcId="{0F59FA6A-D64E-4E6A-96D2-34F3D9E6899C}" destId="{60998B6B-913E-47E7-AFE8-2136826A8C07}" srcOrd="0" destOrd="0" presId="urn:microsoft.com/office/officeart/2009/3/layout/HorizontalOrganizationChart"/>
    <dgm:cxn modelId="{8ED58677-4777-4869-97DE-7285CE13FE57}" type="presOf" srcId="{15FCCC92-A6B1-43FD-A102-222C7D2464ED}" destId="{1976C762-CDBA-425D-9DA5-01D1650B7784}" srcOrd="0" destOrd="0" presId="urn:microsoft.com/office/officeart/2009/3/layout/HorizontalOrganizationChart"/>
    <dgm:cxn modelId="{1C1CCB57-3189-42CB-9DDC-F76D82FB0882}" type="presOf" srcId="{9C9CE45B-E21D-4D06-AFDD-68D86E04005B}" destId="{3D8641E7-F73C-47ED-9C68-BB78A8879C9C}" srcOrd="1" destOrd="0" presId="urn:microsoft.com/office/officeart/2009/3/layout/HorizontalOrganizationChart"/>
    <dgm:cxn modelId="{3FDB7082-D60C-410C-B106-51C0A01F639E}" type="presOf" srcId="{B0182382-567C-4E6A-BF51-ACCB5B7A9F64}" destId="{C55EE211-2E56-4A42-AC84-42629629178D}" srcOrd="0" destOrd="0" presId="urn:microsoft.com/office/officeart/2009/3/layout/HorizontalOrganizationChart"/>
    <dgm:cxn modelId="{FC329682-DD20-43FB-BE23-E53013666C66}" srcId="{B470D3FC-0814-42B5-B88A-474FF487D467}" destId="{9C9CE45B-E21D-4D06-AFDD-68D86E04005B}" srcOrd="1" destOrd="0" parTransId="{1DECEC3B-6C70-485F-85F3-46A055318042}" sibTransId="{CA35F06A-A1C3-4FA4-918F-A72DCECD1FF4}"/>
    <dgm:cxn modelId="{EC6CEF85-F0C1-4C60-A13D-D0EA62806FA1}" type="presOf" srcId="{A5990BFB-AC0D-427C-8F06-B8B213935954}" destId="{F3C3C2FE-16BE-4F72-8DC2-F4E37B785FC4}" srcOrd="0" destOrd="0" presId="urn:microsoft.com/office/officeart/2009/3/layout/HorizontalOrganizationChart"/>
    <dgm:cxn modelId="{66A5C287-863E-403E-AA7D-BC518E2188D9}" type="presOf" srcId="{3AF4F7C8-FC91-419D-B976-77B6885ACD1A}" destId="{F63CDB34-0F4E-4D9D-8AAC-901B2622DAC1}" srcOrd="0" destOrd="0" presId="urn:microsoft.com/office/officeart/2009/3/layout/HorizontalOrganizationChart"/>
    <dgm:cxn modelId="{0A4A5598-6F00-49B5-9733-077BAC09B35D}" type="presOf" srcId="{4E88E9C9-9224-4D74-8BDD-CD78625510E0}" destId="{CCA94BCA-539A-4D2A-82F2-31F93F3231D7}" srcOrd="0" destOrd="0" presId="urn:microsoft.com/office/officeart/2009/3/layout/HorizontalOrganizationChart"/>
    <dgm:cxn modelId="{D316DE98-BEC1-43F6-BEF7-83C41B33A488}" srcId="{B470D3FC-0814-42B5-B88A-474FF487D467}" destId="{64D75C6F-ADE2-46A2-A785-27930D6305B8}" srcOrd="2" destOrd="0" parTransId="{A02A6F49-4A91-43BA-AFCA-3C6F90AD58EF}" sibTransId="{7A5C8C9E-91CC-4970-BEC2-3742F4363E30}"/>
    <dgm:cxn modelId="{313CF8A2-B74F-45DC-8194-8D4FCD31657A}" type="presOf" srcId="{64D75C6F-ADE2-46A2-A785-27930D6305B8}" destId="{D06DA9A9-441D-4D21-98FB-7A17AE98B00B}" srcOrd="1" destOrd="0" presId="urn:microsoft.com/office/officeart/2009/3/layout/HorizontalOrganizationChart"/>
    <dgm:cxn modelId="{6E7C65B3-2413-41BD-AAB4-29899B689701}" type="presOf" srcId="{52F29DC0-BA5A-46B2-8FAC-6B469A66D078}" destId="{662D9629-3D62-4F19-A0A6-B0D5928A4029}" srcOrd="0" destOrd="0" presId="urn:microsoft.com/office/officeart/2009/3/layout/HorizontalOrganizationChart"/>
    <dgm:cxn modelId="{9A46F1B6-2250-483A-B568-FA3D71A62A37}" type="presOf" srcId="{A4F3326B-581F-4FFE-823A-8C3C796E6B5C}" destId="{E2A7E2B6-9A7E-4406-B182-C11C58C6D4C5}" srcOrd="1" destOrd="0" presId="urn:microsoft.com/office/officeart/2009/3/layout/HorizontalOrganizationChart"/>
    <dgm:cxn modelId="{99F020B9-D704-4775-878F-F499B6C4F28F}" type="presOf" srcId="{A4F3326B-581F-4FFE-823A-8C3C796E6B5C}" destId="{78068358-A8D7-4494-AD3E-E4C096C40A8B}" srcOrd="0" destOrd="0" presId="urn:microsoft.com/office/officeart/2009/3/layout/HorizontalOrganizationChart"/>
    <dgm:cxn modelId="{2DAF3DB9-FE6B-47C2-B486-B51895B95C07}" type="presOf" srcId="{5528058C-B69E-4FD8-8731-7E814D8AE278}" destId="{52E34840-6723-4D3F-B47F-954284E8C058}" srcOrd="0" destOrd="0" presId="urn:microsoft.com/office/officeart/2009/3/layout/HorizontalOrganizationChart"/>
    <dgm:cxn modelId="{4D6E36D0-CF39-4393-A2E8-23981869469D}" type="presOf" srcId="{0F59FA6A-D64E-4E6A-96D2-34F3D9E6899C}" destId="{173B232F-BFEF-4922-AD2E-23D126460E6F}" srcOrd="1" destOrd="0" presId="urn:microsoft.com/office/officeart/2009/3/layout/HorizontalOrganizationChart"/>
    <dgm:cxn modelId="{ACA1C8D6-3337-4CDA-94B7-5CCD529C4F86}" type="presOf" srcId="{1DECEC3B-6C70-485F-85F3-46A055318042}" destId="{3D7185BC-B8BC-4596-A9D5-86FC04004998}" srcOrd="0" destOrd="0" presId="urn:microsoft.com/office/officeart/2009/3/layout/HorizontalOrganizationChart"/>
    <dgm:cxn modelId="{8C2459D9-A47F-4BE5-B4ED-C556386020E3}" type="presOf" srcId="{E0DDE375-4F2F-428E-8CC6-33CFF5C0A138}" destId="{0C94563D-7AA2-4705-8B61-12DB2136304C}" srcOrd="0" destOrd="0" presId="urn:microsoft.com/office/officeart/2009/3/layout/HorizontalOrganizationChart"/>
    <dgm:cxn modelId="{25B9D1E0-2353-4490-A2B3-64637652212C}" srcId="{A4F3326B-581F-4FFE-823A-8C3C796E6B5C}" destId="{B470D3FC-0814-42B5-B88A-474FF487D467}" srcOrd="0" destOrd="0" parTransId="{4E88E9C9-9224-4D74-8BDD-CD78625510E0}" sibTransId="{5A89E647-FCC4-482B-97D7-6C959987F0EE}"/>
    <dgm:cxn modelId="{213734D4-C313-4918-99E6-FA11CC10F597}" type="presParOf" srcId="{52E34840-6723-4D3F-B47F-954284E8C058}" destId="{382E7362-18D4-4279-970B-47C8ABB3048A}" srcOrd="0" destOrd="0" presId="urn:microsoft.com/office/officeart/2009/3/layout/HorizontalOrganizationChart"/>
    <dgm:cxn modelId="{84137A35-1917-4D0E-9EAE-D552031633D2}" type="presParOf" srcId="{382E7362-18D4-4279-970B-47C8ABB3048A}" destId="{C997B60A-A7F4-4FA1-A1C8-7C46FDB44EDE}" srcOrd="0" destOrd="0" presId="urn:microsoft.com/office/officeart/2009/3/layout/HorizontalOrganizationChart"/>
    <dgm:cxn modelId="{1A8D3044-2959-4FD4-900D-3CBD076D9E1B}" type="presParOf" srcId="{C997B60A-A7F4-4FA1-A1C8-7C46FDB44EDE}" destId="{78068358-A8D7-4494-AD3E-E4C096C40A8B}" srcOrd="0" destOrd="0" presId="urn:microsoft.com/office/officeart/2009/3/layout/HorizontalOrganizationChart"/>
    <dgm:cxn modelId="{47012DBD-9EF3-44A5-B170-72B4F9E667FD}" type="presParOf" srcId="{C997B60A-A7F4-4FA1-A1C8-7C46FDB44EDE}" destId="{E2A7E2B6-9A7E-4406-B182-C11C58C6D4C5}" srcOrd="1" destOrd="0" presId="urn:microsoft.com/office/officeart/2009/3/layout/HorizontalOrganizationChart"/>
    <dgm:cxn modelId="{A77BF7D8-584D-4D68-AB64-B322E0AD3D0E}" type="presParOf" srcId="{382E7362-18D4-4279-970B-47C8ABB3048A}" destId="{DFC53BF8-7D9C-441C-9655-8121FF31E08E}" srcOrd="1" destOrd="0" presId="urn:microsoft.com/office/officeart/2009/3/layout/HorizontalOrganizationChart"/>
    <dgm:cxn modelId="{5B6E827A-6324-4E53-8ECB-31CAA63CFA4D}" type="presParOf" srcId="{DFC53BF8-7D9C-441C-9655-8121FF31E08E}" destId="{CCA94BCA-539A-4D2A-82F2-31F93F3231D7}" srcOrd="0" destOrd="0" presId="urn:microsoft.com/office/officeart/2009/3/layout/HorizontalOrganizationChart"/>
    <dgm:cxn modelId="{86B46FCF-DC0E-4539-A5BD-C8E858B4F39C}" type="presParOf" srcId="{DFC53BF8-7D9C-441C-9655-8121FF31E08E}" destId="{33D2E980-2860-4005-9D82-BEC28E52CBA3}" srcOrd="1" destOrd="0" presId="urn:microsoft.com/office/officeart/2009/3/layout/HorizontalOrganizationChart"/>
    <dgm:cxn modelId="{27BE1BB5-7802-40C9-AA4C-0F4D418B7A50}" type="presParOf" srcId="{33D2E980-2860-4005-9D82-BEC28E52CBA3}" destId="{2B490D09-AC7D-4A6B-A588-3E779508B020}" srcOrd="0" destOrd="0" presId="urn:microsoft.com/office/officeart/2009/3/layout/HorizontalOrganizationChart"/>
    <dgm:cxn modelId="{7C8553CE-1206-438E-9D30-E54080A6458B}" type="presParOf" srcId="{2B490D09-AC7D-4A6B-A588-3E779508B020}" destId="{6343DF33-04EA-4E04-80A1-97BBF81893C5}" srcOrd="0" destOrd="0" presId="urn:microsoft.com/office/officeart/2009/3/layout/HorizontalOrganizationChart"/>
    <dgm:cxn modelId="{22E2332C-43FC-43BB-B94B-7D29DF151E1D}" type="presParOf" srcId="{2B490D09-AC7D-4A6B-A588-3E779508B020}" destId="{02DF8307-3998-4E4E-8174-0AF7B04F1700}" srcOrd="1" destOrd="0" presId="urn:microsoft.com/office/officeart/2009/3/layout/HorizontalOrganizationChart"/>
    <dgm:cxn modelId="{0E9F553E-2551-4B20-8E33-F47414A7BA28}" type="presParOf" srcId="{33D2E980-2860-4005-9D82-BEC28E52CBA3}" destId="{1587B610-D9F9-4E85-B8B8-0B9360593C0C}" srcOrd="1" destOrd="0" presId="urn:microsoft.com/office/officeart/2009/3/layout/HorizontalOrganizationChart"/>
    <dgm:cxn modelId="{EAFAACB7-8121-401F-9742-7A28119FE44F}" type="presParOf" srcId="{1587B610-D9F9-4E85-B8B8-0B9360593C0C}" destId="{F3C3C2FE-16BE-4F72-8DC2-F4E37B785FC4}" srcOrd="0" destOrd="0" presId="urn:microsoft.com/office/officeart/2009/3/layout/HorizontalOrganizationChart"/>
    <dgm:cxn modelId="{92C75987-A163-4962-B986-C1C8DA37EF9A}" type="presParOf" srcId="{1587B610-D9F9-4E85-B8B8-0B9360593C0C}" destId="{B886A13B-D688-4696-8666-AC8CCB9C7B15}" srcOrd="1" destOrd="0" presId="urn:microsoft.com/office/officeart/2009/3/layout/HorizontalOrganizationChart"/>
    <dgm:cxn modelId="{86AD4924-9F12-40EF-9699-205EB104FE95}" type="presParOf" srcId="{B886A13B-D688-4696-8666-AC8CCB9C7B15}" destId="{B894EC87-860A-44A7-A2F4-BBBF45E8E93B}" srcOrd="0" destOrd="0" presId="urn:microsoft.com/office/officeart/2009/3/layout/HorizontalOrganizationChart"/>
    <dgm:cxn modelId="{4CBB0B0A-2820-4EBB-AC0B-1E01ECA101E7}" type="presParOf" srcId="{B894EC87-860A-44A7-A2F4-BBBF45E8E93B}" destId="{C55EE211-2E56-4A42-AC84-42629629178D}" srcOrd="0" destOrd="0" presId="urn:microsoft.com/office/officeart/2009/3/layout/HorizontalOrganizationChart"/>
    <dgm:cxn modelId="{54A76807-D843-41F4-892A-C478E04B0DA1}" type="presParOf" srcId="{B894EC87-860A-44A7-A2F4-BBBF45E8E93B}" destId="{1E4BAC56-46BA-415F-8244-B507B3026ACE}" srcOrd="1" destOrd="0" presId="urn:microsoft.com/office/officeart/2009/3/layout/HorizontalOrganizationChart"/>
    <dgm:cxn modelId="{D8381CF9-C6A4-43B0-8667-5D6478AE0BA8}" type="presParOf" srcId="{B886A13B-D688-4696-8666-AC8CCB9C7B15}" destId="{31542979-B396-41EE-AA86-EC05E8FCA0C8}" srcOrd="1" destOrd="0" presId="urn:microsoft.com/office/officeart/2009/3/layout/HorizontalOrganizationChart"/>
    <dgm:cxn modelId="{458C9965-A82B-4544-9FE1-CE7567E7BEE7}" type="presParOf" srcId="{B886A13B-D688-4696-8666-AC8CCB9C7B15}" destId="{81410AF8-53E0-49C5-9F44-7CDE93A602DC}" srcOrd="2" destOrd="0" presId="urn:microsoft.com/office/officeart/2009/3/layout/HorizontalOrganizationChart"/>
    <dgm:cxn modelId="{08538312-0F2F-45BA-9251-3D1CC03AF556}" type="presParOf" srcId="{1587B610-D9F9-4E85-B8B8-0B9360593C0C}" destId="{3D7185BC-B8BC-4596-A9D5-86FC04004998}" srcOrd="2" destOrd="0" presId="urn:microsoft.com/office/officeart/2009/3/layout/HorizontalOrganizationChart"/>
    <dgm:cxn modelId="{EDEB8D11-A9EA-4460-96E9-ED6837251A46}" type="presParOf" srcId="{1587B610-D9F9-4E85-B8B8-0B9360593C0C}" destId="{ED183794-F26F-4AC8-9246-EA9FB967C964}" srcOrd="3" destOrd="0" presId="urn:microsoft.com/office/officeart/2009/3/layout/HorizontalOrganizationChart"/>
    <dgm:cxn modelId="{A06D0C3E-B385-4C28-85D5-95726764C615}" type="presParOf" srcId="{ED183794-F26F-4AC8-9246-EA9FB967C964}" destId="{EFAFC219-5832-4BEE-A8BE-5627BF5A2631}" srcOrd="0" destOrd="0" presId="urn:microsoft.com/office/officeart/2009/3/layout/HorizontalOrganizationChart"/>
    <dgm:cxn modelId="{67110810-3902-4809-AC2B-6BB45E5B2F60}" type="presParOf" srcId="{EFAFC219-5832-4BEE-A8BE-5627BF5A2631}" destId="{32F7B907-3607-4F70-95B8-1C9BE6B12028}" srcOrd="0" destOrd="0" presId="urn:microsoft.com/office/officeart/2009/3/layout/HorizontalOrganizationChart"/>
    <dgm:cxn modelId="{A000E1D9-C815-470C-B9CD-AAEAADE79F34}" type="presParOf" srcId="{EFAFC219-5832-4BEE-A8BE-5627BF5A2631}" destId="{3D8641E7-F73C-47ED-9C68-BB78A8879C9C}" srcOrd="1" destOrd="0" presId="urn:microsoft.com/office/officeart/2009/3/layout/HorizontalOrganizationChart"/>
    <dgm:cxn modelId="{F9A90DCC-D35F-4F81-A349-600DC74AE078}" type="presParOf" srcId="{ED183794-F26F-4AC8-9246-EA9FB967C964}" destId="{56AAEACB-990A-44C2-A2A3-34AC27344AE8}" srcOrd="1" destOrd="0" presId="urn:microsoft.com/office/officeart/2009/3/layout/HorizontalOrganizationChart"/>
    <dgm:cxn modelId="{698001D0-6B40-47CA-A062-841B67B188F8}" type="presParOf" srcId="{ED183794-F26F-4AC8-9246-EA9FB967C964}" destId="{33D2B9D3-4661-4894-A0F8-2F506D77B7BC}" srcOrd="2" destOrd="0" presId="urn:microsoft.com/office/officeart/2009/3/layout/HorizontalOrganizationChart"/>
    <dgm:cxn modelId="{F346E03C-8344-4C97-9366-3E23684ABA37}" type="presParOf" srcId="{1587B610-D9F9-4E85-B8B8-0B9360593C0C}" destId="{DC1A1003-A5B1-4BE1-9719-DA084EFA808C}" srcOrd="4" destOrd="0" presId="urn:microsoft.com/office/officeart/2009/3/layout/HorizontalOrganizationChart"/>
    <dgm:cxn modelId="{2018537E-2B0F-4D77-888B-C078D32B4B89}" type="presParOf" srcId="{1587B610-D9F9-4E85-B8B8-0B9360593C0C}" destId="{835FF323-C554-43A8-AEB3-F122E634AEE3}" srcOrd="5" destOrd="0" presId="urn:microsoft.com/office/officeart/2009/3/layout/HorizontalOrganizationChart"/>
    <dgm:cxn modelId="{815F9EF1-32FF-4B5C-84F5-AEE5855DC831}" type="presParOf" srcId="{835FF323-C554-43A8-AEB3-F122E634AEE3}" destId="{C9E621E3-E502-47F9-9A43-CB95EC80DEAA}" srcOrd="0" destOrd="0" presId="urn:microsoft.com/office/officeart/2009/3/layout/HorizontalOrganizationChart"/>
    <dgm:cxn modelId="{C114C6D8-C9E3-4B47-A7D9-F44EF686634A}" type="presParOf" srcId="{C9E621E3-E502-47F9-9A43-CB95EC80DEAA}" destId="{0B719111-09D0-42F6-8693-257637B038FB}" srcOrd="0" destOrd="0" presId="urn:microsoft.com/office/officeart/2009/3/layout/HorizontalOrganizationChart"/>
    <dgm:cxn modelId="{76BF72E1-608B-4381-B8E6-5CDDFD02C03B}" type="presParOf" srcId="{C9E621E3-E502-47F9-9A43-CB95EC80DEAA}" destId="{D06DA9A9-441D-4D21-98FB-7A17AE98B00B}" srcOrd="1" destOrd="0" presId="urn:microsoft.com/office/officeart/2009/3/layout/HorizontalOrganizationChart"/>
    <dgm:cxn modelId="{C88B82BF-2C75-4942-B0D5-4DF9A453831C}" type="presParOf" srcId="{835FF323-C554-43A8-AEB3-F122E634AEE3}" destId="{F635B513-1384-4A99-8202-A6AA3823D669}" srcOrd="1" destOrd="0" presId="urn:microsoft.com/office/officeart/2009/3/layout/HorizontalOrganizationChart"/>
    <dgm:cxn modelId="{5258A67C-C105-4F00-A4C7-36BCA68C5F8E}" type="presParOf" srcId="{835FF323-C554-43A8-AEB3-F122E634AEE3}" destId="{1C980C87-0B7E-488F-8041-27D5C5340612}" srcOrd="2" destOrd="0" presId="urn:microsoft.com/office/officeart/2009/3/layout/HorizontalOrganizationChart"/>
    <dgm:cxn modelId="{1EF5D474-D9B4-4927-A606-4BEBEFA4C785}" type="presParOf" srcId="{1587B610-D9F9-4E85-B8B8-0B9360593C0C}" destId="{F63CDB34-0F4E-4D9D-8AAC-901B2622DAC1}" srcOrd="6" destOrd="0" presId="urn:microsoft.com/office/officeart/2009/3/layout/HorizontalOrganizationChart"/>
    <dgm:cxn modelId="{15EFA6A8-B1FB-4EBE-A7CF-C931C05DE3DB}" type="presParOf" srcId="{1587B610-D9F9-4E85-B8B8-0B9360593C0C}" destId="{377BFDC6-F449-401E-9A39-B44657CB8A12}" srcOrd="7" destOrd="0" presId="urn:microsoft.com/office/officeart/2009/3/layout/HorizontalOrganizationChart"/>
    <dgm:cxn modelId="{99885145-BF5F-47B9-966A-0C5232FCF026}" type="presParOf" srcId="{377BFDC6-F449-401E-9A39-B44657CB8A12}" destId="{2403D8FC-CB5B-42C0-A58D-4FDD237E668D}" srcOrd="0" destOrd="0" presId="urn:microsoft.com/office/officeart/2009/3/layout/HorizontalOrganizationChart"/>
    <dgm:cxn modelId="{4EA21F7C-3BA7-4196-9DB1-50293AF6BDF2}" type="presParOf" srcId="{2403D8FC-CB5B-42C0-A58D-4FDD237E668D}" destId="{662D9629-3D62-4F19-A0A6-B0D5928A4029}" srcOrd="0" destOrd="0" presId="urn:microsoft.com/office/officeart/2009/3/layout/HorizontalOrganizationChart"/>
    <dgm:cxn modelId="{22197537-B28E-4FA3-AE78-0F07585CB6AC}" type="presParOf" srcId="{2403D8FC-CB5B-42C0-A58D-4FDD237E668D}" destId="{5930E949-8B90-44D0-AE80-4E7BFAAB7CA7}" srcOrd="1" destOrd="0" presId="urn:microsoft.com/office/officeart/2009/3/layout/HorizontalOrganizationChart"/>
    <dgm:cxn modelId="{34F3827E-0CDA-4887-8B3C-00A19A2AC255}" type="presParOf" srcId="{377BFDC6-F449-401E-9A39-B44657CB8A12}" destId="{ACEFB49F-910E-4F40-BD40-0550727D7334}" srcOrd="1" destOrd="0" presId="urn:microsoft.com/office/officeart/2009/3/layout/HorizontalOrganizationChart"/>
    <dgm:cxn modelId="{B3E67C3A-1D96-43E5-A01F-896775A1BDFE}" type="presParOf" srcId="{377BFDC6-F449-401E-9A39-B44657CB8A12}" destId="{07ADB318-E5C7-48E9-9037-656BF92CD9FF}" srcOrd="2" destOrd="0" presId="urn:microsoft.com/office/officeart/2009/3/layout/HorizontalOrganizationChart"/>
    <dgm:cxn modelId="{767F02AE-C079-4223-AE2A-241C7D8193E9}" type="presParOf" srcId="{1587B610-D9F9-4E85-B8B8-0B9360593C0C}" destId="{1976C762-CDBA-425D-9DA5-01D1650B7784}" srcOrd="8" destOrd="0" presId="urn:microsoft.com/office/officeart/2009/3/layout/HorizontalOrganizationChart"/>
    <dgm:cxn modelId="{BD85A81F-41D4-4C32-A241-45B338E27F10}" type="presParOf" srcId="{1587B610-D9F9-4E85-B8B8-0B9360593C0C}" destId="{220F4FAC-6DD8-4202-B9D9-745F71C64578}" srcOrd="9" destOrd="0" presId="urn:microsoft.com/office/officeart/2009/3/layout/HorizontalOrganizationChart"/>
    <dgm:cxn modelId="{43FB1537-EFBA-43BF-951C-6F98932CBD09}" type="presParOf" srcId="{220F4FAC-6DD8-4202-B9D9-745F71C64578}" destId="{28EED7DB-39F6-4121-967F-F41A34DEDBA3}" srcOrd="0" destOrd="0" presId="urn:microsoft.com/office/officeart/2009/3/layout/HorizontalOrganizationChart"/>
    <dgm:cxn modelId="{A805023A-9E14-4B82-BCE2-196083CCB0DE}" type="presParOf" srcId="{28EED7DB-39F6-4121-967F-F41A34DEDBA3}" destId="{60998B6B-913E-47E7-AFE8-2136826A8C07}" srcOrd="0" destOrd="0" presId="urn:microsoft.com/office/officeart/2009/3/layout/HorizontalOrganizationChart"/>
    <dgm:cxn modelId="{74E6A80E-D5D8-4B06-A327-AA4C5A339296}" type="presParOf" srcId="{28EED7DB-39F6-4121-967F-F41A34DEDBA3}" destId="{173B232F-BFEF-4922-AD2E-23D126460E6F}" srcOrd="1" destOrd="0" presId="urn:microsoft.com/office/officeart/2009/3/layout/HorizontalOrganizationChart"/>
    <dgm:cxn modelId="{9B666A5E-3AA0-4F4B-A59A-BC7828C47C74}" type="presParOf" srcId="{220F4FAC-6DD8-4202-B9D9-745F71C64578}" destId="{161B4A06-F155-4716-988A-7DB74BCC3FF1}" srcOrd="1" destOrd="0" presId="urn:microsoft.com/office/officeart/2009/3/layout/HorizontalOrganizationChart"/>
    <dgm:cxn modelId="{255E8EC1-572F-4C71-BF7A-5D6E1534C687}" type="presParOf" srcId="{220F4FAC-6DD8-4202-B9D9-745F71C64578}" destId="{A42FC655-4664-471D-BE41-F9A0DAB51D91}" srcOrd="2" destOrd="0" presId="urn:microsoft.com/office/officeart/2009/3/layout/HorizontalOrganizationChart"/>
    <dgm:cxn modelId="{28D79774-897B-42C3-A2BA-153490D4022A}" type="presParOf" srcId="{33D2E980-2860-4005-9D82-BEC28E52CBA3}" destId="{D6637AED-79E5-4086-9DBE-0CE64D842EE8}" srcOrd="2" destOrd="0" presId="urn:microsoft.com/office/officeart/2009/3/layout/HorizontalOrganizationChart"/>
    <dgm:cxn modelId="{39AC92BF-C0B1-4224-9511-E7BCEDE7636B}" type="presParOf" srcId="{DFC53BF8-7D9C-441C-9655-8121FF31E08E}" destId="{0C94563D-7AA2-4705-8B61-12DB2136304C}" srcOrd="2" destOrd="0" presId="urn:microsoft.com/office/officeart/2009/3/layout/HorizontalOrganizationChart"/>
    <dgm:cxn modelId="{FC2818D4-5BB5-4068-872E-A6D37366344F}" type="presParOf" srcId="{DFC53BF8-7D9C-441C-9655-8121FF31E08E}" destId="{92D44C8B-C116-44AF-AB79-76B628E5DB68}" srcOrd="3" destOrd="0" presId="urn:microsoft.com/office/officeart/2009/3/layout/HorizontalOrganizationChart"/>
    <dgm:cxn modelId="{66131A39-B9D2-4D7D-9826-2AA680716AA6}" type="presParOf" srcId="{92D44C8B-C116-44AF-AB79-76B628E5DB68}" destId="{7A0DF8DD-ECC2-4F5D-A0CC-DA769F876DF4}" srcOrd="0" destOrd="0" presId="urn:microsoft.com/office/officeart/2009/3/layout/HorizontalOrganizationChart"/>
    <dgm:cxn modelId="{E07947A8-B295-4201-A315-4FA2EAABE3B4}" type="presParOf" srcId="{7A0DF8DD-ECC2-4F5D-A0CC-DA769F876DF4}" destId="{4A98BCB5-8972-4AB2-9080-E33B809E9215}" srcOrd="0" destOrd="0" presId="urn:microsoft.com/office/officeart/2009/3/layout/HorizontalOrganizationChart"/>
    <dgm:cxn modelId="{AF840FDE-B911-4705-B3F5-B69A7015EA96}" type="presParOf" srcId="{7A0DF8DD-ECC2-4F5D-A0CC-DA769F876DF4}" destId="{760C3631-FD47-4AD6-B511-3AF5B551F93A}" srcOrd="1" destOrd="0" presId="urn:microsoft.com/office/officeart/2009/3/layout/HorizontalOrganizationChart"/>
    <dgm:cxn modelId="{D96EDEBD-E061-4881-AD5D-28F332A1F875}" type="presParOf" srcId="{92D44C8B-C116-44AF-AB79-76B628E5DB68}" destId="{109FA4E1-5B77-4F3C-AF1E-086AE26C492A}" srcOrd="1" destOrd="0" presId="urn:microsoft.com/office/officeart/2009/3/layout/HorizontalOrganizationChart"/>
    <dgm:cxn modelId="{F89AF566-ED87-4224-8B64-8E4EA6E988D4}" type="presParOf" srcId="{92D44C8B-C116-44AF-AB79-76B628E5DB68}" destId="{479F896F-CBB0-4F99-BC47-CCC00E84D3AD}" srcOrd="2" destOrd="0" presId="urn:microsoft.com/office/officeart/2009/3/layout/HorizontalOrganizationChart"/>
    <dgm:cxn modelId="{A718AB80-A708-4678-99BB-06CD03451374}" type="presParOf" srcId="{382E7362-18D4-4279-970B-47C8ABB3048A}" destId="{18068133-FC4C-4AC0-9850-21D45BA1C13A}" srcOrd="2" destOrd="0" presId="urn:microsoft.com/office/officeart/2009/3/layout/HorizontalOrganizationChar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154658B-19D5-4123-8454-0D1E9D78B014}"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9E229DBC-1009-488F-9679-0549FE3EFC62}">
      <dgm:prSet phldrT="[Text]"/>
      <dgm:spPr/>
      <dgm:t>
        <a:bodyPr/>
        <a:lstStyle/>
        <a:p>
          <a:r>
            <a:rPr lang="en-US" dirty="0">
              <a:solidFill>
                <a:schemeClr val="tx1"/>
              </a:solidFill>
            </a:rPr>
            <a:t>Financial Institutions</a:t>
          </a:r>
          <a:endParaRPr lang="en-IN" dirty="0">
            <a:solidFill>
              <a:schemeClr val="tx1"/>
            </a:solidFill>
          </a:endParaRPr>
        </a:p>
      </dgm:t>
    </dgm:pt>
    <dgm:pt modelId="{1DCD26E6-BD42-4C34-9F57-130A1FCC0478}" type="parTrans" cxnId="{99D0EBFC-D9E8-41C9-BBFC-F3175650FDA3}">
      <dgm:prSet/>
      <dgm:spPr/>
      <dgm:t>
        <a:bodyPr/>
        <a:lstStyle/>
        <a:p>
          <a:endParaRPr lang="en-IN"/>
        </a:p>
      </dgm:t>
    </dgm:pt>
    <dgm:pt modelId="{E83CF846-2F51-49D4-9839-FACB81E52376}" type="sibTrans" cxnId="{99D0EBFC-D9E8-41C9-BBFC-F3175650FDA3}">
      <dgm:prSet/>
      <dgm:spPr/>
      <dgm:t>
        <a:bodyPr/>
        <a:lstStyle/>
        <a:p>
          <a:endParaRPr lang="en-IN"/>
        </a:p>
      </dgm:t>
    </dgm:pt>
    <dgm:pt modelId="{36AE784C-D77D-498A-B4BC-8166DF5CB4CA}">
      <dgm:prSet phldrT="[Text]"/>
      <dgm:spPr>
        <a:solidFill>
          <a:srgbClr val="92D050"/>
        </a:solidFill>
      </dgm:spPr>
      <dgm:t>
        <a:bodyPr/>
        <a:lstStyle/>
        <a:p>
          <a:r>
            <a:rPr lang="en-US" dirty="0">
              <a:solidFill>
                <a:schemeClr val="tx1"/>
              </a:solidFill>
            </a:rPr>
            <a:t>Banking Institutions</a:t>
          </a:r>
          <a:endParaRPr lang="en-IN" dirty="0">
            <a:solidFill>
              <a:schemeClr val="tx1"/>
            </a:solidFill>
          </a:endParaRPr>
        </a:p>
      </dgm:t>
    </dgm:pt>
    <dgm:pt modelId="{2D66AC8C-3DDA-4E24-8680-0F73A1E23CE4}" type="parTrans" cxnId="{A1649DA6-16C8-4C5E-BFA7-C27AC6F2CA03}">
      <dgm:prSet/>
      <dgm:spPr/>
      <dgm:t>
        <a:bodyPr/>
        <a:lstStyle/>
        <a:p>
          <a:endParaRPr lang="en-IN"/>
        </a:p>
      </dgm:t>
    </dgm:pt>
    <dgm:pt modelId="{12D52D3E-616A-4152-8765-C83099C2DBF3}" type="sibTrans" cxnId="{A1649DA6-16C8-4C5E-BFA7-C27AC6F2CA03}">
      <dgm:prSet/>
      <dgm:spPr/>
      <dgm:t>
        <a:bodyPr/>
        <a:lstStyle/>
        <a:p>
          <a:endParaRPr lang="en-IN"/>
        </a:p>
      </dgm:t>
    </dgm:pt>
    <dgm:pt modelId="{52798AA8-00DF-489E-A460-59D9D6407FD6}">
      <dgm:prSet phldrT="[Text]"/>
      <dgm:spPr>
        <a:solidFill>
          <a:srgbClr val="92D050"/>
        </a:solidFill>
      </dgm:spPr>
      <dgm:t>
        <a:bodyPr/>
        <a:lstStyle/>
        <a:p>
          <a:r>
            <a:rPr lang="en-US" dirty="0">
              <a:solidFill>
                <a:schemeClr val="tx1"/>
              </a:solidFill>
            </a:rPr>
            <a:t>Non Banking Institutions</a:t>
          </a:r>
          <a:endParaRPr lang="en-IN" dirty="0">
            <a:solidFill>
              <a:schemeClr val="tx1"/>
            </a:solidFill>
          </a:endParaRPr>
        </a:p>
      </dgm:t>
    </dgm:pt>
    <dgm:pt modelId="{9DC49BAE-F5A9-4603-8709-F736908C5AF8}" type="parTrans" cxnId="{F51439AF-CC00-416A-9F25-6DF578C7D946}">
      <dgm:prSet/>
      <dgm:spPr/>
      <dgm:t>
        <a:bodyPr/>
        <a:lstStyle/>
        <a:p>
          <a:endParaRPr lang="en-IN"/>
        </a:p>
      </dgm:t>
    </dgm:pt>
    <dgm:pt modelId="{29F09F4D-BCA7-492F-914E-FEDBEAEDEA36}" type="sibTrans" cxnId="{F51439AF-CC00-416A-9F25-6DF578C7D946}">
      <dgm:prSet/>
      <dgm:spPr/>
      <dgm:t>
        <a:bodyPr/>
        <a:lstStyle/>
        <a:p>
          <a:endParaRPr lang="en-IN"/>
        </a:p>
      </dgm:t>
    </dgm:pt>
    <dgm:pt modelId="{638B28A1-3295-4C46-808D-E6394025B209}">
      <dgm:prSet phldrT="[Text]"/>
      <dgm:spPr>
        <a:solidFill>
          <a:srgbClr val="92D050"/>
        </a:solidFill>
      </dgm:spPr>
      <dgm:t>
        <a:bodyPr/>
        <a:lstStyle/>
        <a:p>
          <a:r>
            <a:rPr lang="en-US" dirty="0">
              <a:solidFill>
                <a:schemeClr val="tx1"/>
              </a:solidFill>
            </a:rPr>
            <a:t>Mutual Funds</a:t>
          </a:r>
          <a:endParaRPr lang="en-IN" dirty="0">
            <a:solidFill>
              <a:schemeClr val="tx1"/>
            </a:solidFill>
          </a:endParaRPr>
        </a:p>
      </dgm:t>
    </dgm:pt>
    <dgm:pt modelId="{E3B5AAD2-1DF7-4F7D-83AA-571EC1F4F043}" type="parTrans" cxnId="{B7F1EB8D-AE9A-40F0-B66E-B3078D666ED8}">
      <dgm:prSet/>
      <dgm:spPr/>
      <dgm:t>
        <a:bodyPr/>
        <a:lstStyle/>
        <a:p>
          <a:endParaRPr lang="en-IN"/>
        </a:p>
      </dgm:t>
    </dgm:pt>
    <dgm:pt modelId="{ABFF2C1A-19D4-4B58-84C1-50DD8D476279}" type="sibTrans" cxnId="{B7F1EB8D-AE9A-40F0-B66E-B3078D666ED8}">
      <dgm:prSet/>
      <dgm:spPr/>
      <dgm:t>
        <a:bodyPr/>
        <a:lstStyle/>
        <a:p>
          <a:endParaRPr lang="en-IN"/>
        </a:p>
      </dgm:t>
    </dgm:pt>
    <dgm:pt modelId="{CBCDA3CB-E89B-4291-8255-E12818C70659}">
      <dgm:prSet phldrT="[Text]"/>
      <dgm:spPr/>
      <dgm:t>
        <a:bodyPr/>
        <a:lstStyle/>
        <a:p>
          <a:r>
            <a:rPr lang="en-US" dirty="0">
              <a:solidFill>
                <a:schemeClr val="tx1"/>
              </a:solidFill>
            </a:rPr>
            <a:t>Schedule Commercial Banks</a:t>
          </a:r>
          <a:endParaRPr lang="en-IN" dirty="0">
            <a:solidFill>
              <a:schemeClr val="tx1"/>
            </a:solidFill>
          </a:endParaRPr>
        </a:p>
      </dgm:t>
    </dgm:pt>
    <dgm:pt modelId="{5C91EE17-12D3-4A12-ACB1-C3669CD29B43}" type="parTrans" cxnId="{C7488002-DC59-4D92-B753-F4A487753C96}">
      <dgm:prSet/>
      <dgm:spPr/>
      <dgm:t>
        <a:bodyPr/>
        <a:lstStyle/>
        <a:p>
          <a:endParaRPr lang="en-IN"/>
        </a:p>
      </dgm:t>
    </dgm:pt>
    <dgm:pt modelId="{B989CCC8-3E2A-4D03-A24B-574F15A5F74B}" type="sibTrans" cxnId="{C7488002-DC59-4D92-B753-F4A487753C96}">
      <dgm:prSet/>
      <dgm:spPr/>
      <dgm:t>
        <a:bodyPr/>
        <a:lstStyle/>
        <a:p>
          <a:endParaRPr lang="en-IN"/>
        </a:p>
      </dgm:t>
    </dgm:pt>
    <dgm:pt modelId="{01595F85-67DF-4761-892A-4B9452B414B7}">
      <dgm:prSet phldrT="[Text]"/>
      <dgm:spPr/>
      <dgm:t>
        <a:bodyPr/>
        <a:lstStyle/>
        <a:p>
          <a:r>
            <a:rPr lang="en-US" dirty="0">
              <a:solidFill>
                <a:schemeClr val="tx1"/>
              </a:solidFill>
            </a:rPr>
            <a:t>Schedule Co operative Banks</a:t>
          </a:r>
          <a:endParaRPr lang="en-IN" dirty="0">
            <a:solidFill>
              <a:schemeClr val="tx1"/>
            </a:solidFill>
          </a:endParaRPr>
        </a:p>
      </dgm:t>
    </dgm:pt>
    <dgm:pt modelId="{5239954F-C0A3-4944-B470-3D9C7B9D8986}" type="parTrans" cxnId="{B61F1913-4B7B-418C-B716-76D2F29DC6B9}">
      <dgm:prSet/>
      <dgm:spPr/>
      <dgm:t>
        <a:bodyPr/>
        <a:lstStyle/>
        <a:p>
          <a:endParaRPr lang="en-IN"/>
        </a:p>
      </dgm:t>
    </dgm:pt>
    <dgm:pt modelId="{C77F1D0E-9350-4B1D-8F66-DB8F5F7ADA6C}" type="sibTrans" cxnId="{B61F1913-4B7B-418C-B716-76D2F29DC6B9}">
      <dgm:prSet/>
      <dgm:spPr/>
      <dgm:t>
        <a:bodyPr/>
        <a:lstStyle/>
        <a:p>
          <a:endParaRPr lang="en-IN"/>
        </a:p>
      </dgm:t>
    </dgm:pt>
    <dgm:pt modelId="{6017F480-256E-4F7A-918E-57DB651B3FC0}">
      <dgm:prSet phldrT="[Text]"/>
      <dgm:spPr>
        <a:solidFill>
          <a:schemeClr val="accent2">
            <a:lumMod val="40000"/>
            <a:lumOff val="60000"/>
          </a:schemeClr>
        </a:solidFill>
      </dgm:spPr>
      <dgm:t>
        <a:bodyPr/>
        <a:lstStyle/>
        <a:p>
          <a:r>
            <a:rPr lang="en-US" dirty="0">
              <a:solidFill>
                <a:schemeClr val="tx1"/>
              </a:solidFill>
            </a:rPr>
            <a:t>Public Sector</a:t>
          </a:r>
          <a:endParaRPr lang="en-IN" dirty="0">
            <a:solidFill>
              <a:schemeClr val="tx1"/>
            </a:solidFill>
          </a:endParaRPr>
        </a:p>
      </dgm:t>
    </dgm:pt>
    <dgm:pt modelId="{FF6B04E5-ED5E-4721-BD58-44C5D7103B41}" type="parTrans" cxnId="{2564B10E-4BCC-4E84-93AA-B9DD01BFB514}">
      <dgm:prSet/>
      <dgm:spPr/>
      <dgm:t>
        <a:bodyPr/>
        <a:lstStyle/>
        <a:p>
          <a:endParaRPr lang="en-IN"/>
        </a:p>
      </dgm:t>
    </dgm:pt>
    <dgm:pt modelId="{671E5E45-0D31-42CE-B216-3E2D2D94C930}" type="sibTrans" cxnId="{2564B10E-4BCC-4E84-93AA-B9DD01BFB514}">
      <dgm:prSet/>
      <dgm:spPr/>
      <dgm:t>
        <a:bodyPr/>
        <a:lstStyle/>
        <a:p>
          <a:endParaRPr lang="en-IN"/>
        </a:p>
      </dgm:t>
    </dgm:pt>
    <dgm:pt modelId="{105953D8-2DED-4BFE-9126-0A4E7562F869}">
      <dgm:prSet phldrT="[Text]"/>
      <dgm:spPr>
        <a:solidFill>
          <a:schemeClr val="accent2">
            <a:lumMod val="40000"/>
            <a:lumOff val="60000"/>
          </a:schemeClr>
        </a:solidFill>
      </dgm:spPr>
      <dgm:t>
        <a:bodyPr/>
        <a:lstStyle/>
        <a:p>
          <a:r>
            <a:rPr lang="en-US" dirty="0">
              <a:solidFill>
                <a:schemeClr val="tx1"/>
              </a:solidFill>
            </a:rPr>
            <a:t>Private Sector</a:t>
          </a:r>
          <a:endParaRPr lang="en-IN" dirty="0">
            <a:solidFill>
              <a:schemeClr val="tx1"/>
            </a:solidFill>
          </a:endParaRPr>
        </a:p>
      </dgm:t>
    </dgm:pt>
    <dgm:pt modelId="{29C8DB15-A459-47A3-9B9F-A416FDF056E3}" type="parTrans" cxnId="{2F51EE31-5294-40E6-9C82-B3015DFAA734}">
      <dgm:prSet/>
      <dgm:spPr/>
      <dgm:t>
        <a:bodyPr/>
        <a:lstStyle/>
        <a:p>
          <a:endParaRPr lang="en-IN"/>
        </a:p>
      </dgm:t>
    </dgm:pt>
    <dgm:pt modelId="{A7BAF16A-76EB-4031-ABED-AAE87EC059DC}" type="sibTrans" cxnId="{2F51EE31-5294-40E6-9C82-B3015DFAA734}">
      <dgm:prSet/>
      <dgm:spPr/>
      <dgm:t>
        <a:bodyPr/>
        <a:lstStyle/>
        <a:p>
          <a:endParaRPr lang="en-IN"/>
        </a:p>
      </dgm:t>
    </dgm:pt>
    <dgm:pt modelId="{CDA0B223-4A1C-451D-957A-535B663F575F}">
      <dgm:prSet phldrT="[Text]"/>
      <dgm:spPr>
        <a:solidFill>
          <a:schemeClr val="accent2">
            <a:lumMod val="40000"/>
            <a:lumOff val="60000"/>
          </a:schemeClr>
        </a:solidFill>
      </dgm:spPr>
      <dgm:t>
        <a:bodyPr/>
        <a:lstStyle/>
        <a:p>
          <a:r>
            <a:rPr lang="en-US" dirty="0">
              <a:solidFill>
                <a:schemeClr val="tx1"/>
              </a:solidFill>
            </a:rPr>
            <a:t> Foreign Banks</a:t>
          </a:r>
          <a:endParaRPr lang="en-IN" dirty="0">
            <a:solidFill>
              <a:schemeClr val="tx1"/>
            </a:solidFill>
          </a:endParaRPr>
        </a:p>
      </dgm:t>
    </dgm:pt>
    <dgm:pt modelId="{45221F68-C323-4090-BAAF-9BC214AA0E2D}" type="parTrans" cxnId="{F8CC921D-E0C8-4E67-9CCF-D80D908F1F5F}">
      <dgm:prSet/>
      <dgm:spPr/>
      <dgm:t>
        <a:bodyPr/>
        <a:lstStyle/>
        <a:p>
          <a:endParaRPr lang="en-IN"/>
        </a:p>
      </dgm:t>
    </dgm:pt>
    <dgm:pt modelId="{04BDD3FB-0060-401D-81CA-8560F7EF8082}" type="sibTrans" cxnId="{F8CC921D-E0C8-4E67-9CCF-D80D908F1F5F}">
      <dgm:prSet/>
      <dgm:spPr/>
      <dgm:t>
        <a:bodyPr/>
        <a:lstStyle/>
        <a:p>
          <a:endParaRPr lang="en-IN"/>
        </a:p>
      </dgm:t>
    </dgm:pt>
    <dgm:pt modelId="{5DDCED23-979A-4978-801D-434CF4D9FBC3}">
      <dgm:prSet phldrT="[Text]"/>
      <dgm:spPr>
        <a:solidFill>
          <a:schemeClr val="accent2">
            <a:lumMod val="40000"/>
            <a:lumOff val="60000"/>
          </a:schemeClr>
        </a:solidFill>
      </dgm:spPr>
      <dgm:t>
        <a:bodyPr/>
        <a:lstStyle/>
        <a:p>
          <a:r>
            <a:rPr lang="en-US" dirty="0">
              <a:solidFill>
                <a:schemeClr val="tx1"/>
              </a:solidFill>
            </a:rPr>
            <a:t>Regional Rural Banks</a:t>
          </a:r>
          <a:endParaRPr lang="en-IN" dirty="0">
            <a:solidFill>
              <a:schemeClr val="tx1"/>
            </a:solidFill>
          </a:endParaRPr>
        </a:p>
      </dgm:t>
    </dgm:pt>
    <dgm:pt modelId="{87A1C861-AB49-45D6-A236-E3197C9ABDDC}" type="parTrans" cxnId="{6832BF06-73A8-432D-BE64-9614F4C98490}">
      <dgm:prSet/>
      <dgm:spPr/>
      <dgm:t>
        <a:bodyPr/>
        <a:lstStyle/>
        <a:p>
          <a:endParaRPr lang="en-IN"/>
        </a:p>
      </dgm:t>
    </dgm:pt>
    <dgm:pt modelId="{D6F6269D-2843-427C-A729-88F7539BCA42}" type="sibTrans" cxnId="{6832BF06-73A8-432D-BE64-9614F4C98490}">
      <dgm:prSet/>
      <dgm:spPr/>
      <dgm:t>
        <a:bodyPr/>
        <a:lstStyle/>
        <a:p>
          <a:endParaRPr lang="en-IN"/>
        </a:p>
      </dgm:t>
    </dgm:pt>
    <dgm:pt modelId="{91EB89CB-A9FC-4DF1-8EB3-33B3660787EA}">
      <dgm:prSet phldrT="[Text]"/>
      <dgm:spPr>
        <a:solidFill>
          <a:srgbClr val="FFFF00"/>
        </a:solidFill>
      </dgm:spPr>
      <dgm:t>
        <a:bodyPr/>
        <a:lstStyle/>
        <a:p>
          <a:r>
            <a:rPr lang="en-US" dirty="0">
              <a:solidFill>
                <a:schemeClr val="tx1"/>
              </a:solidFill>
            </a:rPr>
            <a:t>NBFC</a:t>
          </a:r>
          <a:endParaRPr lang="en-IN" dirty="0">
            <a:solidFill>
              <a:schemeClr val="tx1"/>
            </a:solidFill>
          </a:endParaRPr>
        </a:p>
      </dgm:t>
    </dgm:pt>
    <dgm:pt modelId="{E611D5C2-ED7B-4004-BF00-516E2247B341}" type="parTrans" cxnId="{4157388A-E894-445D-AB21-9EC71F5EE12E}">
      <dgm:prSet/>
      <dgm:spPr/>
      <dgm:t>
        <a:bodyPr/>
        <a:lstStyle/>
        <a:p>
          <a:endParaRPr lang="en-IN"/>
        </a:p>
      </dgm:t>
    </dgm:pt>
    <dgm:pt modelId="{23C4A95B-DE8F-4110-8773-4BB7FE7DCC2E}" type="sibTrans" cxnId="{4157388A-E894-445D-AB21-9EC71F5EE12E}">
      <dgm:prSet/>
      <dgm:spPr/>
      <dgm:t>
        <a:bodyPr/>
        <a:lstStyle/>
        <a:p>
          <a:endParaRPr lang="en-IN"/>
        </a:p>
      </dgm:t>
    </dgm:pt>
    <dgm:pt modelId="{6B795417-1188-4092-A4AC-DDD45760BD4F}">
      <dgm:prSet phldrT="[Text]"/>
      <dgm:spPr>
        <a:solidFill>
          <a:srgbClr val="FFFF00"/>
        </a:solidFill>
      </dgm:spPr>
      <dgm:t>
        <a:bodyPr/>
        <a:lstStyle/>
        <a:p>
          <a:r>
            <a:rPr lang="en-US" dirty="0">
              <a:solidFill>
                <a:schemeClr val="tx1"/>
              </a:solidFill>
            </a:rPr>
            <a:t>Development Finance Institutions</a:t>
          </a:r>
          <a:endParaRPr lang="en-IN" dirty="0">
            <a:solidFill>
              <a:schemeClr val="tx1"/>
            </a:solidFill>
          </a:endParaRPr>
        </a:p>
      </dgm:t>
    </dgm:pt>
    <dgm:pt modelId="{3D7448CF-7CF4-4A37-A861-35B4450C67A6}" type="parTrans" cxnId="{6C880F32-064E-4B75-B6CF-89AAF8483E03}">
      <dgm:prSet/>
      <dgm:spPr/>
      <dgm:t>
        <a:bodyPr/>
        <a:lstStyle/>
        <a:p>
          <a:endParaRPr lang="en-IN"/>
        </a:p>
      </dgm:t>
    </dgm:pt>
    <dgm:pt modelId="{D8ED2B5B-1D0B-4716-AD87-D13CE4087D1F}" type="sibTrans" cxnId="{6C880F32-064E-4B75-B6CF-89AAF8483E03}">
      <dgm:prSet/>
      <dgm:spPr/>
      <dgm:t>
        <a:bodyPr/>
        <a:lstStyle/>
        <a:p>
          <a:endParaRPr lang="en-IN"/>
        </a:p>
      </dgm:t>
    </dgm:pt>
    <dgm:pt modelId="{076923FC-348B-487A-873C-2C13ED5C1BBF}">
      <dgm:prSet phldrT="[Text]"/>
      <dgm:spPr>
        <a:solidFill>
          <a:schemeClr val="accent4">
            <a:lumMod val="40000"/>
            <a:lumOff val="60000"/>
          </a:schemeClr>
        </a:solidFill>
      </dgm:spPr>
      <dgm:t>
        <a:bodyPr/>
        <a:lstStyle/>
        <a:p>
          <a:r>
            <a:rPr lang="en-US" dirty="0">
              <a:solidFill>
                <a:schemeClr val="tx1"/>
              </a:solidFill>
            </a:rPr>
            <a:t>All India FI’s (IFCI, IDBI, SIDBI, IDFC, NABARD,EXIM, NHB)</a:t>
          </a:r>
          <a:endParaRPr lang="en-IN" dirty="0">
            <a:solidFill>
              <a:schemeClr val="tx1"/>
            </a:solidFill>
          </a:endParaRPr>
        </a:p>
      </dgm:t>
    </dgm:pt>
    <dgm:pt modelId="{8FE2C8AA-CD9F-4CE5-940E-0A2868CBB87B}" type="parTrans" cxnId="{1D08483B-5CF0-4BA7-9758-83D6D0C57D8F}">
      <dgm:prSet/>
      <dgm:spPr/>
      <dgm:t>
        <a:bodyPr/>
        <a:lstStyle/>
        <a:p>
          <a:endParaRPr lang="en-IN"/>
        </a:p>
      </dgm:t>
    </dgm:pt>
    <dgm:pt modelId="{F92864C3-2FA1-4CFC-912D-FE505CA18C88}" type="sibTrans" cxnId="{1D08483B-5CF0-4BA7-9758-83D6D0C57D8F}">
      <dgm:prSet/>
      <dgm:spPr/>
      <dgm:t>
        <a:bodyPr/>
        <a:lstStyle/>
        <a:p>
          <a:endParaRPr lang="en-IN"/>
        </a:p>
      </dgm:t>
    </dgm:pt>
    <dgm:pt modelId="{35682119-A192-4011-AF31-5D91E674411A}">
      <dgm:prSet phldrT="[Text]"/>
      <dgm:spPr>
        <a:solidFill>
          <a:schemeClr val="accent4">
            <a:lumMod val="40000"/>
            <a:lumOff val="60000"/>
          </a:schemeClr>
        </a:solidFill>
      </dgm:spPr>
      <dgm:t>
        <a:bodyPr/>
        <a:lstStyle/>
        <a:p>
          <a:r>
            <a:rPr lang="en-US" dirty="0">
              <a:solidFill>
                <a:schemeClr val="tx1"/>
              </a:solidFill>
            </a:rPr>
            <a:t>State Level FI’s (SFCs, SIDCs)</a:t>
          </a:r>
          <a:endParaRPr lang="en-IN" dirty="0">
            <a:solidFill>
              <a:schemeClr val="tx1"/>
            </a:solidFill>
          </a:endParaRPr>
        </a:p>
      </dgm:t>
    </dgm:pt>
    <dgm:pt modelId="{4236FBCC-4554-4940-B87F-F1CA56B575A1}" type="parTrans" cxnId="{BDA20CA5-5A95-4FB4-A544-900B91ED54A1}">
      <dgm:prSet/>
      <dgm:spPr/>
      <dgm:t>
        <a:bodyPr/>
        <a:lstStyle/>
        <a:p>
          <a:endParaRPr lang="en-IN"/>
        </a:p>
      </dgm:t>
    </dgm:pt>
    <dgm:pt modelId="{06CD1FE8-AC27-4D13-9A94-F7D600C5C470}" type="sibTrans" cxnId="{BDA20CA5-5A95-4FB4-A544-900B91ED54A1}">
      <dgm:prSet/>
      <dgm:spPr/>
      <dgm:t>
        <a:bodyPr/>
        <a:lstStyle/>
        <a:p>
          <a:endParaRPr lang="en-IN"/>
        </a:p>
      </dgm:t>
    </dgm:pt>
    <dgm:pt modelId="{428609B2-7EEF-45BB-AB4C-D8BCE612B126}">
      <dgm:prSet phldrT="[Text]"/>
      <dgm:spPr>
        <a:solidFill>
          <a:schemeClr val="accent4">
            <a:lumMod val="40000"/>
            <a:lumOff val="60000"/>
          </a:schemeClr>
        </a:solidFill>
      </dgm:spPr>
      <dgm:t>
        <a:bodyPr/>
        <a:lstStyle/>
        <a:p>
          <a:r>
            <a:rPr lang="en-US" dirty="0">
              <a:solidFill>
                <a:schemeClr val="tx1"/>
              </a:solidFill>
            </a:rPr>
            <a:t>Others (ECGC, DICGC)</a:t>
          </a:r>
          <a:endParaRPr lang="en-IN" dirty="0">
            <a:solidFill>
              <a:schemeClr val="tx1"/>
            </a:solidFill>
          </a:endParaRPr>
        </a:p>
      </dgm:t>
    </dgm:pt>
    <dgm:pt modelId="{B97D76B2-C3C6-491C-82AF-9FF81662A72C}" type="parTrans" cxnId="{F9F14123-8130-4834-87A0-59B9A67A84A5}">
      <dgm:prSet/>
      <dgm:spPr/>
      <dgm:t>
        <a:bodyPr/>
        <a:lstStyle/>
        <a:p>
          <a:endParaRPr lang="en-IN"/>
        </a:p>
      </dgm:t>
    </dgm:pt>
    <dgm:pt modelId="{05D24C9B-44A1-419B-950F-99F3940DCBB0}" type="sibTrans" cxnId="{F9F14123-8130-4834-87A0-59B9A67A84A5}">
      <dgm:prSet/>
      <dgm:spPr/>
      <dgm:t>
        <a:bodyPr/>
        <a:lstStyle/>
        <a:p>
          <a:endParaRPr lang="en-IN"/>
        </a:p>
      </dgm:t>
    </dgm:pt>
    <dgm:pt modelId="{9F564201-43A4-4729-830A-EFA32794C449}">
      <dgm:prSet phldrT="[Text]"/>
      <dgm:spPr>
        <a:solidFill>
          <a:srgbClr val="01C2D1"/>
        </a:solidFill>
      </dgm:spPr>
      <dgm:t>
        <a:bodyPr/>
        <a:lstStyle/>
        <a:p>
          <a:r>
            <a:rPr lang="en-US" dirty="0">
              <a:solidFill>
                <a:schemeClr val="tx1"/>
              </a:solidFill>
            </a:rPr>
            <a:t>Publics Sector</a:t>
          </a:r>
          <a:endParaRPr lang="en-IN" dirty="0">
            <a:solidFill>
              <a:schemeClr val="tx1"/>
            </a:solidFill>
          </a:endParaRPr>
        </a:p>
      </dgm:t>
    </dgm:pt>
    <dgm:pt modelId="{D83C3C66-C3B9-400B-BB8C-C7ED15F79AA7}" type="parTrans" cxnId="{C8AA60C9-D6A5-42E0-AC09-BE8BD4C4380E}">
      <dgm:prSet/>
      <dgm:spPr/>
      <dgm:t>
        <a:bodyPr/>
        <a:lstStyle/>
        <a:p>
          <a:endParaRPr lang="en-IN"/>
        </a:p>
      </dgm:t>
    </dgm:pt>
    <dgm:pt modelId="{887BE50C-9154-418F-B24C-86B8CC20B8F8}" type="sibTrans" cxnId="{C8AA60C9-D6A5-42E0-AC09-BE8BD4C4380E}">
      <dgm:prSet/>
      <dgm:spPr/>
      <dgm:t>
        <a:bodyPr/>
        <a:lstStyle/>
        <a:p>
          <a:endParaRPr lang="en-IN"/>
        </a:p>
      </dgm:t>
    </dgm:pt>
    <dgm:pt modelId="{41584B3A-B989-4588-BC17-51C4AA3E8564}">
      <dgm:prSet phldrT="[Text]"/>
      <dgm:spPr>
        <a:solidFill>
          <a:srgbClr val="01C2D1"/>
        </a:solidFill>
      </dgm:spPr>
      <dgm:t>
        <a:bodyPr/>
        <a:lstStyle/>
        <a:p>
          <a:r>
            <a:rPr lang="en-US" dirty="0">
              <a:solidFill>
                <a:schemeClr val="tx1"/>
              </a:solidFill>
            </a:rPr>
            <a:t>Private Sector</a:t>
          </a:r>
          <a:endParaRPr lang="en-IN" dirty="0">
            <a:solidFill>
              <a:schemeClr val="tx1"/>
            </a:solidFill>
          </a:endParaRPr>
        </a:p>
      </dgm:t>
    </dgm:pt>
    <dgm:pt modelId="{D8A645A4-16B2-4AF2-88AA-AA99E4CBFC94}" type="parTrans" cxnId="{3A213A2B-16B9-4003-A6C5-C47D214D7D56}">
      <dgm:prSet/>
      <dgm:spPr/>
      <dgm:t>
        <a:bodyPr/>
        <a:lstStyle/>
        <a:p>
          <a:endParaRPr lang="en-IN"/>
        </a:p>
      </dgm:t>
    </dgm:pt>
    <dgm:pt modelId="{0705502D-A1BA-4D53-BE69-1E7DA36C3CBD}" type="sibTrans" cxnId="{3A213A2B-16B9-4003-A6C5-C47D214D7D56}">
      <dgm:prSet/>
      <dgm:spPr/>
      <dgm:t>
        <a:bodyPr/>
        <a:lstStyle/>
        <a:p>
          <a:endParaRPr lang="en-IN"/>
        </a:p>
      </dgm:t>
    </dgm:pt>
    <dgm:pt modelId="{5F94ABBA-04DF-410F-90BA-D5837216F9F1}">
      <dgm:prSet phldrT="[Text]"/>
      <dgm:spPr>
        <a:solidFill>
          <a:srgbClr val="92D050"/>
        </a:solidFill>
      </dgm:spPr>
      <dgm:t>
        <a:bodyPr/>
        <a:lstStyle/>
        <a:p>
          <a:r>
            <a:rPr lang="en-US" dirty="0">
              <a:solidFill>
                <a:schemeClr val="tx1"/>
              </a:solidFill>
            </a:rPr>
            <a:t>Insurance &amp; Housing Finance Companies </a:t>
          </a:r>
          <a:endParaRPr lang="en-IN" dirty="0">
            <a:solidFill>
              <a:schemeClr val="tx1"/>
            </a:solidFill>
          </a:endParaRPr>
        </a:p>
      </dgm:t>
    </dgm:pt>
    <dgm:pt modelId="{D151B4EE-369F-4A49-9828-4AF8BBBDEE5F}" type="parTrans" cxnId="{7D546DEA-5D5F-4F67-A81F-67F6A37B6EFE}">
      <dgm:prSet/>
      <dgm:spPr/>
      <dgm:t>
        <a:bodyPr/>
        <a:lstStyle/>
        <a:p>
          <a:endParaRPr lang="en-IN"/>
        </a:p>
      </dgm:t>
    </dgm:pt>
    <dgm:pt modelId="{FBAEAE69-2358-40FA-A7C1-6C68387BF649}" type="sibTrans" cxnId="{7D546DEA-5D5F-4F67-A81F-67F6A37B6EFE}">
      <dgm:prSet/>
      <dgm:spPr/>
      <dgm:t>
        <a:bodyPr/>
        <a:lstStyle/>
        <a:p>
          <a:endParaRPr lang="en-IN"/>
        </a:p>
      </dgm:t>
    </dgm:pt>
    <dgm:pt modelId="{CF978421-C463-48AF-9F78-DAC46757062B}" type="pres">
      <dgm:prSet presAssocID="{D154658B-19D5-4123-8454-0D1E9D78B014}" presName="Name0" presStyleCnt="0">
        <dgm:presLayoutVars>
          <dgm:chPref val="1"/>
          <dgm:dir/>
          <dgm:animOne val="branch"/>
          <dgm:animLvl val="lvl"/>
          <dgm:resizeHandles val="exact"/>
        </dgm:presLayoutVars>
      </dgm:prSet>
      <dgm:spPr/>
    </dgm:pt>
    <dgm:pt modelId="{7EF2EE98-33C7-452D-8AAB-8585732B2612}" type="pres">
      <dgm:prSet presAssocID="{9E229DBC-1009-488F-9679-0549FE3EFC62}" presName="root1" presStyleCnt="0"/>
      <dgm:spPr/>
    </dgm:pt>
    <dgm:pt modelId="{2FBF667F-6C92-4708-B1D4-6EF4E4A03CF6}" type="pres">
      <dgm:prSet presAssocID="{9E229DBC-1009-488F-9679-0549FE3EFC62}" presName="LevelOneTextNode" presStyleLbl="node0" presStyleIdx="0" presStyleCnt="1">
        <dgm:presLayoutVars>
          <dgm:chPref val="3"/>
        </dgm:presLayoutVars>
      </dgm:prSet>
      <dgm:spPr/>
    </dgm:pt>
    <dgm:pt modelId="{644F5849-AB4D-46BA-952E-E43C704FE957}" type="pres">
      <dgm:prSet presAssocID="{9E229DBC-1009-488F-9679-0549FE3EFC62}" presName="level2hierChild" presStyleCnt="0"/>
      <dgm:spPr/>
    </dgm:pt>
    <dgm:pt modelId="{00358FA0-738A-4C4A-8B7B-3EC95207930E}" type="pres">
      <dgm:prSet presAssocID="{2D66AC8C-3DDA-4E24-8680-0F73A1E23CE4}" presName="conn2-1" presStyleLbl="parChTrans1D2" presStyleIdx="0" presStyleCnt="4"/>
      <dgm:spPr/>
    </dgm:pt>
    <dgm:pt modelId="{4C88EC21-C18D-43B1-9A9A-D6ABD80BC7E6}" type="pres">
      <dgm:prSet presAssocID="{2D66AC8C-3DDA-4E24-8680-0F73A1E23CE4}" presName="connTx" presStyleLbl="parChTrans1D2" presStyleIdx="0" presStyleCnt="4"/>
      <dgm:spPr/>
    </dgm:pt>
    <dgm:pt modelId="{F9700A2D-0C8A-4D24-A380-B3FD3CD4C542}" type="pres">
      <dgm:prSet presAssocID="{36AE784C-D77D-498A-B4BC-8166DF5CB4CA}" presName="root2" presStyleCnt="0"/>
      <dgm:spPr/>
    </dgm:pt>
    <dgm:pt modelId="{1F5C6FAB-41E8-47C4-8CA4-D34E74D5EADA}" type="pres">
      <dgm:prSet presAssocID="{36AE784C-D77D-498A-B4BC-8166DF5CB4CA}" presName="LevelTwoTextNode" presStyleLbl="node2" presStyleIdx="0" presStyleCnt="4">
        <dgm:presLayoutVars>
          <dgm:chPref val="3"/>
        </dgm:presLayoutVars>
      </dgm:prSet>
      <dgm:spPr/>
    </dgm:pt>
    <dgm:pt modelId="{DE98C59F-1E36-4309-AFF9-3591A5599370}" type="pres">
      <dgm:prSet presAssocID="{36AE784C-D77D-498A-B4BC-8166DF5CB4CA}" presName="level3hierChild" presStyleCnt="0"/>
      <dgm:spPr/>
    </dgm:pt>
    <dgm:pt modelId="{F440C57D-F69C-4C28-A153-0123231D13D8}" type="pres">
      <dgm:prSet presAssocID="{5C91EE17-12D3-4A12-ACB1-C3669CD29B43}" presName="conn2-1" presStyleLbl="parChTrans1D3" presStyleIdx="0" presStyleCnt="6"/>
      <dgm:spPr/>
    </dgm:pt>
    <dgm:pt modelId="{83365D3A-8E85-4AD7-85FA-FB9312EC184A}" type="pres">
      <dgm:prSet presAssocID="{5C91EE17-12D3-4A12-ACB1-C3669CD29B43}" presName="connTx" presStyleLbl="parChTrans1D3" presStyleIdx="0" presStyleCnt="6"/>
      <dgm:spPr/>
    </dgm:pt>
    <dgm:pt modelId="{4644A22C-680A-409F-B3F5-76B0A47E0846}" type="pres">
      <dgm:prSet presAssocID="{CBCDA3CB-E89B-4291-8255-E12818C70659}" presName="root2" presStyleCnt="0"/>
      <dgm:spPr/>
    </dgm:pt>
    <dgm:pt modelId="{09DD5709-E7DD-4F2C-882B-B57D5D291A14}" type="pres">
      <dgm:prSet presAssocID="{CBCDA3CB-E89B-4291-8255-E12818C70659}" presName="LevelTwoTextNode" presStyleLbl="node3" presStyleIdx="0" presStyleCnt="6">
        <dgm:presLayoutVars>
          <dgm:chPref val="3"/>
        </dgm:presLayoutVars>
      </dgm:prSet>
      <dgm:spPr/>
    </dgm:pt>
    <dgm:pt modelId="{64A714D8-9875-4E92-8041-CEF647665E06}" type="pres">
      <dgm:prSet presAssocID="{CBCDA3CB-E89B-4291-8255-E12818C70659}" presName="level3hierChild" presStyleCnt="0"/>
      <dgm:spPr/>
    </dgm:pt>
    <dgm:pt modelId="{7FD5680A-1DBE-4640-937E-423C8B098DA6}" type="pres">
      <dgm:prSet presAssocID="{FF6B04E5-ED5E-4721-BD58-44C5D7103B41}" presName="conn2-1" presStyleLbl="parChTrans1D4" presStyleIdx="0" presStyleCnt="7"/>
      <dgm:spPr/>
    </dgm:pt>
    <dgm:pt modelId="{4FDF5D80-1214-40DF-9CC5-D0552C348C02}" type="pres">
      <dgm:prSet presAssocID="{FF6B04E5-ED5E-4721-BD58-44C5D7103B41}" presName="connTx" presStyleLbl="parChTrans1D4" presStyleIdx="0" presStyleCnt="7"/>
      <dgm:spPr/>
    </dgm:pt>
    <dgm:pt modelId="{2947CECB-3541-4EBA-9C66-8F6567BF9571}" type="pres">
      <dgm:prSet presAssocID="{6017F480-256E-4F7A-918E-57DB651B3FC0}" presName="root2" presStyleCnt="0"/>
      <dgm:spPr/>
    </dgm:pt>
    <dgm:pt modelId="{40495366-4A4F-441B-82E0-16C213AECE65}" type="pres">
      <dgm:prSet presAssocID="{6017F480-256E-4F7A-918E-57DB651B3FC0}" presName="LevelTwoTextNode" presStyleLbl="node4" presStyleIdx="0" presStyleCnt="7">
        <dgm:presLayoutVars>
          <dgm:chPref val="3"/>
        </dgm:presLayoutVars>
      </dgm:prSet>
      <dgm:spPr/>
    </dgm:pt>
    <dgm:pt modelId="{C3C8D224-C925-4569-B49C-422592F8608D}" type="pres">
      <dgm:prSet presAssocID="{6017F480-256E-4F7A-918E-57DB651B3FC0}" presName="level3hierChild" presStyleCnt="0"/>
      <dgm:spPr/>
    </dgm:pt>
    <dgm:pt modelId="{6AB17B63-97CF-411F-BDF3-28E223D62775}" type="pres">
      <dgm:prSet presAssocID="{29C8DB15-A459-47A3-9B9F-A416FDF056E3}" presName="conn2-1" presStyleLbl="parChTrans1D4" presStyleIdx="1" presStyleCnt="7"/>
      <dgm:spPr/>
    </dgm:pt>
    <dgm:pt modelId="{F9A119EF-DA7E-471D-92F2-542A1573A7D3}" type="pres">
      <dgm:prSet presAssocID="{29C8DB15-A459-47A3-9B9F-A416FDF056E3}" presName="connTx" presStyleLbl="parChTrans1D4" presStyleIdx="1" presStyleCnt="7"/>
      <dgm:spPr/>
    </dgm:pt>
    <dgm:pt modelId="{D1F5ABCF-F2EF-4E70-8F09-B9FE84AAFB8F}" type="pres">
      <dgm:prSet presAssocID="{105953D8-2DED-4BFE-9126-0A4E7562F869}" presName="root2" presStyleCnt="0"/>
      <dgm:spPr/>
    </dgm:pt>
    <dgm:pt modelId="{F6B7F298-0512-4E07-89DF-376AA306EF75}" type="pres">
      <dgm:prSet presAssocID="{105953D8-2DED-4BFE-9126-0A4E7562F869}" presName="LevelTwoTextNode" presStyleLbl="node4" presStyleIdx="1" presStyleCnt="7">
        <dgm:presLayoutVars>
          <dgm:chPref val="3"/>
        </dgm:presLayoutVars>
      </dgm:prSet>
      <dgm:spPr/>
    </dgm:pt>
    <dgm:pt modelId="{771B3666-787A-4018-95B9-0FD6A1FAB9F3}" type="pres">
      <dgm:prSet presAssocID="{105953D8-2DED-4BFE-9126-0A4E7562F869}" presName="level3hierChild" presStyleCnt="0"/>
      <dgm:spPr/>
    </dgm:pt>
    <dgm:pt modelId="{2831E609-39D2-4CC5-BC3F-C364EFFAC841}" type="pres">
      <dgm:prSet presAssocID="{45221F68-C323-4090-BAAF-9BC214AA0E2D}" presName="conn2-1" presStyleLbl="parChTrans1D4" presStyleIdx="2" presStyleCnt="7"/>
      <dgm:spPr/>
    </dgm:pt>
    <dgm:pt modelId="{335304CC-656E-4DB3-AAD8-3E4E1E65A819}" type="pres">
      <dgm:prSet presAssocID="{45221F68-C323-4090-BAAF-9BC214AA0E2D}" presName="connTx" presStyleLbl="parChTrans1D4" presStyleIdx="2" presStyleCnt="7"/>
      <dgm:spPr/>
    </dgm:pt>
    <dgm:pt modelId="{61B6C525-DC62-4A8E-B8D8-B31306149CC7}" type="pres">
      <dgm:prSet presAssocID="{CDA0B223-4A1C-451D-957A-535B663F575F}" presName="root2" presStyleCnt="0"/>
      <dgm:spPr/>
    </dgm:pt>
    <dgm:pt modelId="{85D5A438-E2B5-477C-AA3B-7A2B234A8216}" type="pres">
      <dgm:prSet presAssocID="{CDA0B223-4A1C-451D-957A-535B663F575F}" presName="LevelTwoTextNode" presStyleLbl="node4" presStyleIdx="2" presStyleCnt="7">
        <dgm:presLayoutVars>
          <dgm:chPref val="3"/>
        </dgm:presLayoutVars>
      </dgm:prSet>
      <dgm:spPr/>
    </dgm:pt>
    <dgm:pt modelId="{408A8B54-3ED3-458B-9654-88EB58344BFB}" type="pres">
      <dgm:prSet presAssocID="{CDA0B223-4A1C-451D-957A-535B663F575F}" presName="level3hierChild" presStyleCnt="0"/>
      <dgm:spPr/>
    </dgm:pt>
    <dgm:pt modelId="{9A92D630-CB97-49F6-A3AD-29EE8DAB9D4D}" type="pres">
      <dgm:prSet presAssocID="{87A1C861-AB49-45D6-A236-E3197C9ABDDC}" presName="conn2-1" presStyleLbl="parChTrans1D4" presStyleIdx="3" presStyleCnt="7"/>
      <dgm:spPr/>
    </dgm:pt>
    <dgm:pt modelId="{56081393-522D-4D6C-9489-CF4879488209}" type="pres">
      <dgm:prSet presAssocID="{87A1C861-AB49-45D6-A236-E3197C9ABDDC}" presName="connTx" presStyleLbl="parChTrans1D4" presStyleIdx="3" presStyleCnt="7"/>
      <dgm:spPr/>
    </dgm:pt>
    <dgm:pt modelId="{A2B717A1-3F11-4F25-81DD-F2F5B641714F}" type="pres">
      <dgm:prSet presAssocID="{5DDCED23-979A-4978-801D-434CF4D9FBC3}" presName="root2" presStyleCnt="0"/>
      <dgm:spPr/>
    </dgm:pt>
    <dgm:pt modelId="{FAD22CEB-EBF0-480E-9D69-6154F1160359}" type="pres">
      <dgm:prSet presAssocID="{5DDCED23-979A-4978-801D-434CF4D9FBC3}" presName="LevelTwoTextNode" presStyleLbl="node4" presStyleIdx="3" presStyleCnt="7">
        <dgm:presLayoutVars>
          <dgm:chPref val="3"/>
        </dgm:presLayoutVars>
      </dgm:prSet>
      <dgm:spPr/>
    </dgm:pt>
    <dgm:pt modelId="{2F816C0B-3EB7-477D-A5A8-FD563CAACE8F}" type="pres">
      <dgm:prSet presAssocID="{5DDCED23-979A-4978-801D-434CF4D9FBC3}" presName="level3hierChild" presStyleCnt="0"/>
      <dgm:spPr/>
    </dgm:pt>
    <dgm:pt modelId="{4DE42198-FBEC-4551-80A3-CC50AFE5E951}" type="pres">
      <dgm:prSet presAssocID="{5239954F-C0A3-4944-B470-3D9C7B9D8986}" presName="conn2-1" presStyleLbl="parChTrans1D3" presStyleIdx="1" presStyleCnt="6"/>
      <dgm:spPr/>
    </dgm:pt>
    <dgm:pt modelId="{18BCC4F0-806E-4F6F-B1FF-277D47AC50B8}" type="pres">
      <dgm:prSet presAssocID="{5239954F-C0A3-4944-B470-3D9C7B9D8986}" presName="connTx" presStyleLbl="parChTrans1D3" presStyleIdx="1" presStyleCnt="6"/>
      <dgm:spPr/>
    </dgm:pt>
    <dgm:pt modelId="{5882144C-15D8-44B5-B31A-47F3F4DEE6C4}" type="pres">
      <dgm:prSet presAssocID="{01595F85-67DF-4761-892A-4B9452B414B7}" presName="root2" presStyleCnt="0"/>
      <dgm:spPr/>
    </dgm:pt>
    <dgm:pt modelId="{706ED69E-53F3-40BF-96CF-977429987A12}" type="pres">
      <dgm:prSet presAssocID="{01595F85-67DF-4761-892A-4B9452B414B7}" presName="LevelTwoTextNode" presStyleLbl="node3" presStyleIdx="1" presStyleCnt="6">
        <dgm:presLayoutVars>
          <dgm:chPref val="3"/>
        </dgm:presLayoutVars>
      </dgm:prSet>
      <dgm:spPr/>
    </dgm:pt>
    <dgm:pt modelId="{E2FF71E7-2B23-4831-AE9A-65EFADB6A7DD}" type="pres">
      <dgm:prSet presAssocID="{01595F85-67DF-4761-892A-4B9452B414B7}" presName="level3hierChild" presStyleCnt="0"/>
      <dgm:spPr/>
    </dgm:pt>
    <dgm:pt modelId="{6A6C19F5-95AB-4DE8-BA6F-70E1853CF0D4}" type="pres">
      <dgm:prSet presAssocID="{9DC49BAE-F5A9-4603-8709-F736908C5AF8}" presName="conn2-1" presStyleLbl="parChTrans1D2" presStyleIdx="1" presStyleCnt="4"/>
      <dgm:spPr/>
    </dgm:pt>
    <dgm:pt modelId="{415CC601-EDCB-4053-A581-31D9972C686C}" type="pres">
      <dgm:prSet presAssocID="{9DC49BAE-F5A9-4603-8709-F736908C5AF8}" presName="connTx" presStyleLbl="parChTrans1D2" presStyleIdx="1" presStyleCnt="4"/>
      <dgm:spPr/>
    </dgm:pt>
    <dgm:pt modelId="{C539C1EB-28EF-47CB-8D91-710A6FABF0B2}" type="pres">
      <dgm:prSet presAssocID="{52798AA8-00DF-489E-A460-59D9D6407FD6}" presName="root2" presStyleCnt="0"/>
      <dgm:spPr/>
    </dgm:pt>
    <dgm:pt modelId="{0BF421A6-E2E7-49DD-B01F-9C0752C35B01}" type="pres">
      <dgm:prSet presAssocID="{52798AA8-00DF-489E-A460-59D9D6407FD6}" presName="LevelTwoTextNode" presStyleLbl="node2" presStyleIdx="1" presStyleCnt="4">
        <dgm:presLayoutVars>
          <dgm:chPref val="3"/>
        </dgm:presLayoutVars>
      </dgm:prSet>
      <dgm:spPr/>
    </dgm:pt>
    <dgm:pt modelId="{278DD50E-A649-4BF5-8AA4-82B5B169F892}" type="pres">
      <dgm:prSet presAssocID="{52798AA8-00DF-489E-A460-59D9D6407FD6}" presName="level3hierChild" presStyleCnt="0"/>
      <dgm:spPr/>
    </dgm:pt>
    <dgm:pt modelId="{CD2D60D8-D063-4A84-AC88-66470363C036}" type="pres">
      <dgm:prSet presAssocID="{E611D5C2-ED7B-4004-BF00-516E2247B341}" presName="conn2-1" presStyleLbl="parChTrans1D3" presStyleIdx="2" presStyleCnt="6"/>
      <dgm:spPr/>
    </dgm:pt>
    <dgm:pt modelId="{6D11A170-7E1F-4D27-8DC1-38361B1693A4}" type="pres">
      <dgm:prSet presAssocID="{E611D5C2-ED7B-4004-BF00-516E2247B341}" presName="connTx" presStyleLbl="parChTrans1D3" presStyleIdx="2" presStyleCnt="6"/>
      <dgm:spPr/>
    </dgm:pt>
    <dgm:pt modelId="{EEB51748-AA5C-4AFA-9845-4D8A5FE4D8A4}" type="pres">
      <dgm:prSet presAssocID="{91EB89CB-A9FC-4DF1-8EB3-33B3660787EA}" presName="root2" presStyleCnt="0"/>
      <dgm:spPr/>
    </dgm:pt>
    <dgm:pt modelId="{A755DE06-036F-4F65-AA12-E252D850341C}" type="pres">
      <dgm:prSet presAssocID="{91EB89CB-A9FC-4DF1-8EB3-33B3660787EA}" presName="LevelTwoTextNode" presStyleLbl="node3" presStyleIdx="2" presStyleCnt="6">
        <dgm:presLayoutVars>
          <dgm:chPref val="3"/>
        </dgm:presLayoutVars>
      </dgm:prSet>
      <dgm:spPr/>
    </dgm:pt>
    <dgm:pt modelId="{9591C7E2-0C52-43E1-B004-6DFC3AFA16BC}" type="pres">
      <dgm:prSet presAssocID="{91EB89CB-A9FC-4DF1-8EB3-33B3660787EA}" presName="level3hierChild" presStyleCnt="0"/>
      <dgm:spPr/>
    </dgm:pt>
    <dgm:pt modelId="{CF5D1E14-5271-4B98-AFE4-FDE2550C6B03}" type="pres">
      <dgm:prSet presAssocID="{3D7448CF-7CF4-4A37-A861-35B4450C67A6}" presName="conn2-1" presStyleLbl="parChTrans1D3" presStyleIdx="3" presStyleCnt="6"/>
      <dgm:spPr/>
    </dgm:pt>
    <dgm:pt modelId="{CD70CA26-7E94-48A6-AB2A-5D6306285578}" type="pres">
      <dgm:prSet presAssocID="{3D7448CF-7CF4-4A37-A861-35B4450C67A6}" presName="connTx" presStyleLbl="parChTrans1D3" presStyleIdx="3" presStyleCnt="6"/>
      <dgm:spPr/>
    </dgm:pt>
    <dgm:pt modelId="{32D085C6-46FB-4FCC-9100-0A1C03D4262E}" type="pres">
      <dgm:prSet presAssocID="{6B795417-1188-4092-A4AC-DDD45760BD4F}" presName="root2" presStyleCnt="0"/>
      <dgm:spPr/>
    </dgm:pt>
    <dgm:pt modelId="{5E78EA44-110E-464F-9445-0253DF3A66DA}" type="pres">
      <dgm:prSet presAssocID="{6B795417-1188-4092-A4AC-DDD45760BD4F}" presName="LevelTwoTextNode" presStyleLbl="node3" presStyleIdx="3" presStyleCnt="6">
        <dgm:presLayoutVars>
          <dgm:chPref val="3"/>
        </dgm:presLayoutVars>
      </dgm:prSet>
      <dgm:spPr/>
    </dgm:pt>
    <dgm:pt modelId="{0F7B4A6D-5984-447E-A4BE-A215E6EEE88A}" type="pres">
      <dgm:prSet presAssocID="{6B795417-1188-4092-A4AC-DDD45760BD4F}" presName="level3hierChild" presStyleCnt="0"/>
      <dgm:spPr/>
    </dgm:pt>
    <dgm:pt modelId="{DB203F31-A642-4CCA-BEBE-998E4B361FD3}" type="pres">
      <dgm:prSet presAssocID="{8FE2C8AA-CD9F-4CE5-940E-0A2868CBB87B}" presName="conn2-1" presStyleLbl="parChTrans1D4" presStyleIdx="4" presStyleCnt="7"/>
      <dgm:spPr/>
    </dgm:pt>
    <dgm:pt modelId="{ABA41E93-5787-443F-8BA4-869EBE52C325}" type="pres">
      <dgm:prSet presAssocID="{8FE2C8AA-CD9F-4CE5-940E-0A2868CBB87B}" presName="connTx" presStyleLbl="parChTrans1D4" presStyleIdx="4" presStyleCnt="7"/>
      <dgm:spPr/>
    </dgm:pt>
    <dgm:pt modelId="{FCD97C3B-C489-4CD4-8026-613EA9BADF30}" type="pres">
      <dgm:prSet presAssocID="{076923FC-348B-487A-873C-2C13ED5C1BBF}" presName="root2" presStyleCnt="0"/>
      <dgm:spPr/>
    </dgm:pt>
    <dgm:pt modelId="{4E530589-A85F-4BEE-B7C2-2E3FBD715A5A}" type="pres">
      <dgm:prSet presAssocID="{076923FC-348B-487A-873C-2C13ED5C1BBF}" presName="LevelTwoTextNode" presStyleLbl="node4" presStyleIdx="4" presStyleCnt="7" custScaleX="253565">
        <dgm:presLayoutVars>
          <dgm:chPref val="3"/>
        </dgm:presLayoutVars>
      </dgm:prSet>
      <dgm:spPr/>
    </dgm:pt>
    <dgm:pt modelId="{39DE3231-0C03-4426-A727-77878DA5F578}" type="pres">
      <dgm:prSet presAssocID="{076923FC-348B-487A-873C-2C13ED5C1BBF}" presName="level3hierChild" presStyleCnt="0"/>
      <dgm:spPr/>
    </dgm:pt>
    <dgm:pt modelId="{AE8D133A-16EE-4210-9A7F-28BAF8A41662}" type="pres">
      <dgm:prSet presAssocID="{4236FBCC-4554-4940-B87F-F1CA56B575A1}" presName="conn2-1" presStyleLbl="parChTrans1D4" presStyleIdx="5" presStyleCnt="7"/>
      <dgm:spPr/>
    </dgm:pt>
    <dgm:pt modelId="{00F6F7A8-B28E-499A-93CE-0A8D7D4FCA7A}" type="pres">
      <dgm:prSet presAssocID="{4236FBCC-4554-4940-B87F-F1CA56B575A1}" presName="connTx" presStyleLbl="parChTrans1D4" presStyleIdx="5" presStyleCnt="7"/>
      <dgm:spPr/>
    </dgm:pt>
    <dgm:pt modelId="{9E8E21F1-33F9-4DD6-A289-1BC7C6CE93C1}" type="pres">
      <dgm:prSet presAssocID="{35682119-A192-4011-AF31-5D91E674411A}" presName="root2" presStyleCnt="0"/>
      <dgm:spPr/>
    </dgm:pt>
    <dgm:pt modelId="{B489FB44-A060-4DC7-9D3C-AD8C866D7B93}" type="pres">
      <dgm:prSet presAssocID="{35682119-A192-4011-AF31-5D91E674411A}" presName="LevelTwoTextNode" presStyleLbl="node4" presStyleIdx="5" presStyleCnt="7" custScaleX="158157">
        <dgm:presLayoutVars>
          <dgm:chPref val="3"/>
        </dgm:presLayoutVars>
      </dgm:prSet>
      <dgm:spPr/>
    </dgm:pt>
    <dgm:pt modelId="{544E5585-32E3-49C8-B4A7-A58A17C208F5}" type="pres">
      <dgm:prSet presAssocID="{35682119-A192-4011-AF31-5D91E674411A}" presName="level3hierChild" presStyleCnt="0"/>
      <dgm:spPr/>
    </dgm:pt>
    <dgm:pt modelId="{F7C5A062-98C0-490F-A37A-598774BDA6D4}" type="pres">
      <dgm:prSet presAssocID="{B97D76B2-C3C6-491C-82AF-9FF81662A72C}" presName="conn2-1" presStyleLbl="parChTrans1D4" presStyleIdx="6" presStyleCnt="7"/>
      <dgm:spPr/>
    </dgm:pt>
    <dgm:pt modelId="{E9AF1A10-033D-4B20-A66E-B587F7EE01FB}" type="pres">
      <dgm:prSet presAssocID="{B97D76B2-C3C6-491C-82AF-9FF81662A72C}" presName="connTx" presStyleLbl="parChTrans1D4" presStyleIdx="6" presStyleCnt="7"/>
      <dgm:spPr/>
    </dgm:pt>
    <dgm:pt modelId="{C1CB6B12-B8BC-4B5D-999A-4FD56585C271}" type="pres">
      <dgm:prSet presAssocID="{428609B2-7EEF-45BB-AB4C-D8BCE612B126}" presName="root2" presStyleCnt="0"/>
      <dgm:spPr/>
    </dgm:pt>
    <dgm:pt modelId="{046FA15B-220C-4C44-969A-6D892B9239C5}" type="pres">
      <dgm:prSet presAssocID="{428609B2-7EEF-45BB-AB4C-D8BCE612B126}" presName="LevelTwoTextNode" presStyleLbl="node4" presStyleIdx="6" presStyleCnt="7">
        <dgm:presLayoutVars>
          <dgm:chPref val="3"/>
        </dgm:presLayoutVars>
      </dgm:prSet>
      <dgm:spPr/>
    </dgm:pt>
    <dgm:pt modelId="{A90C6803-005B-4438-8870-E8976956C5BD}" type="pres">
      <dgm:prSet presAssocID="{428609B2-7EEF-45BB-AB4C-D8BCE612B126}" presName="level3hierChild" presStyleCnt="0"/>
      <dgm:spPr/>
    </dgm:pt>
    <dgm:pt modelId="{97171C5E-6E11-471F-BCEA-533840DFE765}" type="pres">
      <dgm:prSet presAssocID="{E3B5AAD2-1DF7-4F7D-83AA-571EC1F4F043}" presName="conn2-1" presStyleLbl="parChTrans1D2" presStyleIdx="2" presStyleCnt="4"/>
      <dgm:spPr/>
    </dgm:pt>
    <dgm:pt modelId="{683B3AD6-2E8E-4C72-91C3-7E283098989D}" type="pres">
      <dgm:prSet presAssocID="{E3B5AAD2-1DF7-4F7D-83AA-571EC1F4F043}" presName="connTx" presStyleLbl="parChTrans1D2" presStyleIdx="2" presStyleCnt="4"/>
      <dgm:spPr/>
    </dgm:pt>
    <dgm:pt modelId="{CA0251D8-6019-4BA0-AAEC-68A8A307510F}" type="pres">
      <dgm:prSet presAssocID="{638B28A1-3295-4C46-808D-E6394025B209}" presName="root2" presStyleCnt="0"/>
      <dgm:spPr/>
    </dgm:pt>
    <dgm:pt modelId="{85594592-3F79-4E26-B20C-09796D19D184}" type="pres">
      <dgm:prSet presAssocID="{638B28A1-3295-4C46-808D-E6394025B209}" presName="LevelTwoTextNode" presStyleLbl="node2" presStyleIdx="2" presStyleCnt="4">
        <dgm:presLayoutVars>
          <dgm:chPref val="3"/>
        </dgm:presLayoutVars>
      </dgm:prSet>
      <dgm:spPr/>
    </dgm:pt>
    <dgm:pt modelId="{C642BAF9-B236-4A6C-8378-64EECD7DD4C5}" type="pres">
      <dgm:prSet presAssocID="{638B28A1-3295-4C46-808D-E6394025B209}" presName="level3hierChild" presStyleCnt="0"/>
      <dgm:spPr/>
    </dgm:pt>
    <dgm:pt modelId="{371836AF-ECFE-4B6C-BDC3-57932AF1BCF5}" type="pres">
      <dgm:prSet presAssocID="{D83C3C66-C3B9-400B-BB8C-C7ED15F79AA7}" presName="conn2-1" presStyleLbl="parChTrans1D3" presStyleIdx="4" presStyleCnt="6"/>
      <dgm:spPr/>
    </dgm:pt>
    <dgm:pt modelId="{66EF95E6-F3C1-46D3-9942-799B3E9E714F}" type="pres">
      <dgm:prSet presAssocID="{D83C3C66-C3B9-400B-BB8C-C7ED15F79AA7}" presName="connTx" presStyleLbl="parChTrans1D3" presStyleIdx="4" presStyleCnt="6"/>
      <dgm:spPr/>
    </dgm:pt>
    <dgm:pt modelId="{F9D9BB91-E618-485F-8660-C42B56192FC6}" type="pres">
      <dgm:prSet presAssocID="{9F564201-43A4-4729-830A-EFA32794C449}" presName="root2" presStyleCnt="0"/>
      <dgm:spPr/>
    </dgm:pt>
    <dgm:pt modelId="{35268101-4837-4CAB-93D8-473933675644}" type="pres">
      <dgm:prSet presAssocID="{9F564201-43A4-4729-830A-EFA32794C449}" presName="LevelTwoTextNode" presStyleLbl="node3" presStyleIdx="4" presStyleCnt="6">
        <dgm:presLayoutVars>
          <dgm:chPref val="3"/>
        </dgm:presLayoutVars>
      </dgm:prSet>
      <dgm:spPr/>
    </dgm:pt>
    <dgm:pt modelId="{0C3F8CE8-8883-414D-A190-747E02E7274A}" type="pres">
      <dgm:prSet presAssocID="{9F564201-43A4-4729-830A-EFA32794C449}" presName="level3hierChild" presStyleCnt="0"/>
      <dgm:spPr/>
    </dgm:pt>
    <dgm:pt modelId="{729F9A64-C16F-4D9F-A148-27F01346884F}" type="pres">
      <dgm:prSet presAssocID="{D8A645A4-16B2-4AF2-88AA-AA99E4CBFC94}" presName="conn2-1" presStyleLbl="parChTrans1D3" presStyleIdx="5" presStyleCnt="6"/>
      <dgm:spPr/>
    </dgm:pt>
    <dgm:pt modelId="{0B33F15D-E337-4985-A12F-4E46A4686198}" type="pres">
      <dgm:prSet presAssocID="{D8A645A4-16B2-4AF2-88AA-AA99E4CBFC94}" presName="connTx" presStyleLbl="parChTrans1D3" presStyleIdx="5" presStyleCnt="6"/>
      <dgm:spPr/>
    </dgm:pt>
    <dgm:pt modelId="{3D55BA9C-F470-422C-ADAA-8293AB19FBF1}" type="pres">
      <dgm:prSet presAssocID="{41584B3A-B989-4588-BC17-51C4AA3E8564}" presName="root2" presStyleCnt="0"/>
      <dgm:spPr/>
    </dgm:pt>
    <dgm:pt modelId="{FFB6FC89-416A-49E5-A017-32071EF81F7E}" type="pres">
      <dgm:prSet presAssocID="{41584B3A-B989-4588-BC17-51C4AA3E8564}" presName="LevelTwoTextNode" presStyleLbl="node3" presStyleIdx="5" presStyleCnt="6">
        <dgm:presLayoutVars>
          <dgm:chPref val="3"/>
        </dgm:presLayoutVars>
      </dgm:prSet>
      <dgm:spPr/>
    </dgm:pt>
    <dgm:pt modelId="{4EF0D8C4-4CDE-43C8-A8C1-F6EE6FB912B3}" type="pres">
      <dgm:prSet presAssocID="{41584B3A-B989-4588-BC17-51C4AA3E8564}" presName="level3hierChild" presStyleCnt="0"/>
      <dgm:spPr/>
    </dgm:pt>
    <dgm:pt modelId="{D2BF930D-D1FE-4533-A1B6-3A754045A47B}" type="pres">
      <dgm:prSet presAssocID="{D151B4EE-369F-4A49-9828-4AF8BBBDEE5F}" presName="conn2-1" presStyleLbl="parChTrans1D2" presStyleIdx="3" presStyleCnt="4"/>
      <dgm:spPr/>
    </dgm:pt>
    <dgm:pt modelId="{E647C6D3-D829-4A7D-94E0-052AFB4DBD59}" type="pres">
      <dgm:prSet presAssocID="{D151B4EE-369F-4A49-9828-4AF8BBBDEE5F}" presName="connTx" presStyleLbl="parChTrans1D2" presStyleIdx="3" presStyleCnt="4"/>
      <dgm:spPr/>
    </dgm:pt>
    <dgm:pt modelId="{424C9CFB-561B-4C5E-B746-DAD76D68A545}" type="pres">
      <dgm:prSet presAssocID="{5F94ABBA-04DF-410F-90BA-D5837216F9F1}" presName="root2" presStyleCnt="0"/>
      <dgm:spPr/>
    </dgm:pt>
    <dgm:pt modelId="{1EE7E3CB-9E21-41F8-8F3F-DE6D392B82D1}" type="pres">
      <dgm:prSet presAssocID="{5F94ABBA-04DF-410F-90BA-D5837216F9F1}" presName="LevelTwoTextNode" presStyleLbl="node2" presStyleIdx="3" presStyleCnt="4">
        <dgm:presLayoutVars>
          <dgm:chPref val="3"/>
        </dgm:presLayoutVars>
      </dgm:prSet>
      <dgm:spPr/>
    </dgm:pt>
    <dgm:pt modelId="{C6C38088-E5FA-49AC-B4C5-0BE43CEDCFCB}" type="pres">
      <dgm:prSet presAssocID="{5F94ABBA-04DF-410F-90BA-D5837216F9F1}" presName="level3hierChild" presStyleCnt="0"/>
      <dgm:spPr/>
    </dgm:pt>
  </dgm:ptLst>
  <dgm:cxnLst>
    <dgm:cxn modelId="{1E9A7700-2FE9-4855-B816-B76363A0497C}" type="presOf" srcId="{36AE784C-D77D-498A-B4BC-8166DF5CB4CA}" destId="{1F5C6FAB-41E8-47C4-8CA4-D34E74D5EADA}" srcOrd="0" destOrd="0" presId="urn:microsoft.com/office/officeart/2008/layout/HorizontalMultiLevelHierarchy"/>
    <dgm:cxn modelId="{C7488002-DC59-4D92-B753-F4A487753C96}" srcId="{36AE784C-D77D-498A-B4BC-8166DF5CB4CA}" destId="{CBCDA3CB-E89B-4291-8255-E12818C70659}" srcOrd="0" destOrd="0" parTransId="{5C91EE17-12D3-4A12-ACB1-C3669CD29B43}" sibTransId="{B989CCC8-3E2A-4D03-A24B-574F15A5F74B}"/>
    <dgm:cxn modelId="{6832BF06-73A8-432D-BE64-9614F4C98490}" srcId="{CBCDA3CB-E89B-4291-8255-E12818C70659}" destId="{5DDCED23-979A-4978-801D-434CF4D9FBC3}" srcOrd="3" destOrd="0" parTransId="{87A1C861-AB49-45D6-A236-E3197C9ABDDC}" sibTransId="{D6F6269D-2843-427C-A729-88F7539BCA42}"/>
    <dgm:cxn modelId="{2564B10E-4BCC-4E84-93AA-B9DD01BFB514}" srcId="{CBCDA3CB-E89B-4291-8255-E12818C70659}" destId="{6017F480-256E-4F7A-918E-57DB651B3FC0}" srcOrd="0" destOrd="0" parTransId="{FF6B04E5-ED5E-4721-BD58-44C5D7103B41}" sibTransId="{671E5E45-0D31-42CE-B216-3E2D2D94C930}"/>
    <dgm:cxn modelId="{ACB6030F-D556-4037-BEDB-E071C2013731}" type="presOf" srcId="{29C8DB15-A459-47A3-9B9F-A416FDF056E3}" destId="{6AB17B63-97CF-411F-BDF3-28E223D62775}" srcOrd="0" destOrd="0" presId="urn:microsoft.com/office/officeart/2008/layout/HorizontalMultiLevelHierarchy"/>
    <dgm:cxn modelId="{B61F1913-4B7B-418C-B716-76D2F29DC6B9}" srcId="{36AE784C-D77D-498A-B4BC-8166DF5CB4CA}" destId="{01595F85-67DF-4761-892A-4B9452B414B7}" srcOrd="1" destOrd="0" parTransId="{5239954F-C0A3-4944-B470-3D9C7B9D8986}" sibTransId="{C77F1D0E-9350-4B1D-8F66-DB8F5F7ADA6C}"/>
    <dgm:cxn modelId="{B2E10F15-D3BC-4DAC-9AE0-6D918B7FC206}" type="presOf" srcId="{5C91EE17-12D3-4A12-ACB1-C3669CD29B43}" destId="{83365D3A-8E85-4AD7-85FA-FB9312EC184A}" srcOrd="1" destOrd="0" presId="urn:microsoft.com/office/officeart/2008/layout/HorizontalMultiLevelHierarchy"/>
    <dgm:cxn modelId="{6697401B-3B10-4CA2-87D4-7CB6BFF16337}" type="presOf" srcId="{5239954F-C0A3-4944-B470-3D9C7B9D8986}" destId="{4DE42198-FBEC-4551-80A3-CC50AFE5E951}" srcOrd="0" destOrd="0" presId="urn:microsoft.com/office/officeart/2008/layout/HorizontalMultiLevelHierarchy"/>
    <dgm:cxn modelId="{F8CC921D-E0C8-4E67-9CCF-D80D908F1F5F}" srcId="{CBCDA3CB-E89B-4291-8255-E12818C70659}" destId="{CDA0B223-4A1C-451D-957A-535B663F575F}" srcOrd="2" destOrd="0" parTransId="{45221F68-C323-4090-BAAF-9BC214AA0E2D}" sibTransId="{04BDD3FB-0060-401D-81CA-8560F7EF8082}"/>
    <dgm:cxn modelId="{FC2FE722-B151-4D58-86C2-5DF4BA4D6788}" type="presOf" srcId="{3D7448CF-7CF4-4A37-A861-35B4450C67A6}" destId="{CF5D1E14-5271-4B98-AFE4-FDE2550C6B03}" srcOrd="0" destOrd="0" presId="urn:microsoft.com/office/officeart/2008/layout/HorizontalMultiLevelHierarchy"/>
    <dgm:cxn modelId="{F9F14123-8130-4834-87A0-59B9A67A84A5}" srcId="{6B795417-1188-4092-A4AC-DDD45760BD4F}" destId="{428609B2-7EEF-45BB-AB4C-D8BCE612B126}" srcOrd="2" destOrd="0" parTransId="{B97D76B2-C3C6-491C-82AF-9FF81662A72C}" sibTransId="{05D24C9B-44A1-419B-950F-99F3940DCBB0}"/>
    <dgm:cxn modelId="{243E9623-8273-4BBB-9C7F-AB6F6CFABFF3}" type="presOf" srcId="{D83C3C66-C3B9-400B-BB8C-C7ED15F79AA7}" destId="{371836AF-ECFE-4B6C-BDC3-57932AF1BCF5}" srcOrd="0" destOrd="0" presId="urn:microsoft.com/office/officeart/2008/layout/HorizontalMultiLevelHierarchy"/>
    <dgm:cxn modelId="{3A3F9425-B066-4A27-A80B-8810884D93E8}" type="presOf" srcId="{E3B5AAD2-1DF7-4F7D-83AA-571EC1F4F043}" destId="{683B3AD6-2E8E-4C72-91C3-7E283098989D}" srcOrd="1" destOrd="0" presId="urn:microsoft.com/office/officeart/2008/layout/HorizontalMultiLevelHierarchy"/>
    <dgm:cxn modelId="{3A213A2B-16B9-4003-A6C5-C47D214D7D56}" srcId="{638B28A1-3295-4C46-808D-E6394025B209}" destId="{41584B3A-B989-4588-BC17-51C4AA3E8564}" srcOrd="1" destOrd="0" parTransId="{D8A645A4-16B2-4AF2-88AA-AA99E4CBFC94}" sibTransId="{0705502D-A1BA-4D53-BE69-1E7DA36C3CBD}"/>
    <dgm:cxn modelId="{FC17A52B-F2DB-4DFF-B6CF-42EDA5731769}" type="presOf" srcId="{5C91EE17-12D3-4A12-ACB1-C3669CD29B43}" destId="{F440C57D-F69C-4C28-A153-0123231D13D8}" srcOrd="0" destOrd="0" presId="urn:microsoft.com/office/officeart/2008/layout/HorizontalMultiLevelHierarchy"/>
    <dgm:cxn modelId="{25D57330-BF97-42EA-97F4-D7CC91C3B065}" type="presOf" srcId="{CDA0B223-4A1C-451D-957A-535B663F575F}" destId="{85D5A438-E2B5-477C-AA3B-7A2B234A8216}" srcOrd="0" destOrd="0" presId="urn:microsoft.com/office/officeart/2008/layout/HorizontalMultiLevelHierarchy"/>
    <dgm:cxn modelId="{2F51EE31-5294-40E6-9C82-B3015DFAA734}" srcId="{CBCDA3CB-E89B-4291-8255-E12818C70659}" destId="{105953D8-2DED-4BFE-9126-0A4E7562F869}" srcOrd="1" destOrd="0" parTransId="{29C8DB15-A459-47A3-9B9F-A416FDF056E3}" sibTransId="{A7BAF16A-76EB-4031-ABED-AAE87EC059DC}"/>
    <dgm:cxn modelId="{6C880F32-064E-4B75-B6CF-89AAF8483E03}" srcId="{52798AA8-00DF-489E-A460-59D9D6407FD6}" destId="{6B795417-1188-4092-A4AC-DDD45760BD4F}" srcOrd="1" destOrd="0" parTransId="{3D7448CF-7CF4-4A37-A861-35B4450C67A6}" sibTransId="{D8ED2B5B-1D0B-4716-AD87-D13CE4087D1F}"/>
    <dgm:cxn modelId="{1D08483B-5CF0-4BA7-9758-83D6D0C57D8F}" srcId="{6B795417-1188-4092-A4AC-DDD45760BD4F}" destId="{076923FC-348B-487A-873C-2C13ED5C1BBF}" srcOrd="0" destOrd="0" parTransId="{8FE2C8AA-CD9F-4CE5-940E-0A2868CBB87B}" sibTransId="{F92864C3-2FA1-4CFC-912D-FE505CA18C88}"/>
    <dgm:cxn modelId="{00D2913B-1060-4244-8C37-D5238B8F23B4}" type="presOf" srcId="{2D66AC8C-3DDA-4E24-8680-0F73A1E23CE4}" destId="{00358FA0-738A-4C4A-8B7B-3EC95207930E}" srcOrd="0" destOrd="0" presId="urn:microsoft.com/office/officeart/2008/layout/HorizontalMultiLevelHierarchy"/>
    <dgm:cxn modelId="{11CC933C-DF12-459F-BD00-ECCC84082517}" type="presOf" srcId="{076923FC-348B-487A-873C-2C13ED5C1BBF}" destId="{4E530589-A85F-4BEE-B7C2-2E3FBD715A5A}" srcOrd="0" destOrd="0" presId="urn:microsoft.com/office/officeart/2008/layout/HorizontalMultiLevelHierarchy"/>
    <dgm:cxn modelId="{F345023E-CA76-49B8-B560-E1AAF6152655}" type="presOf" srcId="{4236FBCC-4554-4940-B87F-F1CA56B575A1}" destId="{00F6F7A8-B28E-499A-93CE-0A8D7D4FCA7A}" srcOrd="1" destOrd="0" presId="urn:microsoft.com/office/officeart/2008/layout/HorizontalMultiLevelHierarchy"/>
    <dgm:cxn modelId="{A6CC085B-CF5B-41B3-9436-2F03F7A306BC}" type="presOf" srcId="{52798AA8-00DF-489E-A460-59D9D6407FD6}" destId="{0BF421A6-E2E7-49DD-B01F-9C0752C35B01}" srcOrd="0" destOrd="0" presId="urn:microsoft.com/office/officeart/2008/layout/HorizontalMultiLevelHierarchy"/>
    <dgm:cxn modelId="{193DD55D-033C-4055-8C19-D644F6801275}" type="presOf" srcId="{35682119-A192-4011-AF31-5D91E674411A}" destId="{B489FB44-A060-4DC7-9D3C-AD8C866D7B93}" srcOrd="0" destOrd="0" presId="urn:microsoft.com/office/officeart/2008/layout/HorizontalMultiLevelHierarchy"/>
    <dgm:cxn modelId="{8F04E662-79D2-4EE0-9B26-000F14CFED41}" type="presOf" srcId="{9DC49BAE-F5A9-4603-8709-F736908C5AF8}" destId="{415CC601-EDCB-4053-A581-31D9972C686C}" srcOrd="1" destOrd="0" presId="urn:microsoft.com/office/officeart/2008/layout/HorizontalMultiLevelHierarchy"/>
    <dgm:cxn modelId="{D614AD63-59EC-4CA1-AED0-63453430E252}" type="presOf" srcId="{D154658B-19D5-4123-8454-0D1E9D78B014}" destId="{CF978421-C463-48AF-9F78-DAC46757062B}" srcOrd="0" destOrd="0" presId="urn:microsoft.com/office/officeart/2008/layout/HorizontalMultiLevelHierarchy"/>
    <dgm:cxn modelId="{CBDE8948-F165-400A-9037-704A9D026CAF}" type="presOf" srcId="{8FE2C8AA-CD9F-4CE5-940E-0A2868CBB87B}" destId="{ABA41E93-5787-443F-8BA4-869EBE52C325}" srcOrd="1" destOrd="0" presId="urn:microsoft.com/office/officeart/2008/layout/HorizontalMultiLevelHierarchy"/>
    <dgm:cxn modelId="{1FC36A4C-037D-4EF7-A09B-BF60427208D7}" type="presOf" srcId="{5F94ABBA-04DF-410F-90BA-D5837216F9F1}" destId="{1EE7E3CB-9E21-41F8-8F3F-DE6D392B82D1}" srcOrd="0" destOrd="0" presId="urn:microsoft.com/office/officeart/2008/layout/HorizontalMultiLevelHierarchy"/>
    <dgm:cxn modelId="{ECD0284D-E1C3-4DC1-B6C6-0D33670BD5B8}" type="presOf" srcId="{3D7448CF-7CF4-4A37-A861-35B4450C67A6}" destId="{CD70CA26-7E94-48A6-AB2A-5D6306285578}" srcOrd="1" destOrd="0" presId="urn:microsoft.com/office/officeart/2008/layout/HorizontalMultiLevelHierarchy"/>
    <dgm:cxn modelId="{625B4B74-C4CB-4F3F-BEF2-8664822824A6}" type="presOf" srcId="{428609B2-7EEF-45BB-AB4C-D8BCE612B126}" destId="{046FA15B-220C-4C44-969A-6D892B9239C5}" srcOrd="0" destOrd="0" presId="urn:microsoft.com/office/officeart/2008/layout/HorizontalMultiLevelHierarchy"/>
    <dgm:cxn modelId="{8AF5A377-D4E6-41B7-B4BA-BD04BC19D992}" type="presOf" srcId="{D8A645A4-16B2-4AF2-88AA-AA99E4CBFC94}" destId="{729F9A64-C16F-4D9F-A148-27F01346884F}" srcOrd="0" destOrd="0" presId="urn:microsoft.com/office/officeart/2008/layout/HorizontalMultiLevelHierarchy"/>
    <dgm:cxn modelId="{B980F284-8407-4ED5-9224-F348CC74239E}" type="presOf" srcId="{5239954F-C0A3-4944-B470-3D9C7B9D8986}" destId="{18BCC4F0-806E-4F6F-B1FF-277D47AC50B8}" srcOrd="1" destOrd="0" presId="urn:microsoft.com/office/officeart/2008/layout/HorizontalMultiLevelHierarchy"/>
    <dgm:cxn modelId="{B84C1187-0904-44D6-BB91-F11BD06741AF}" type="presOf" srcId="{8FE2C8AA-CD9F-4CE5-940E-0A2868CBB87B}" destId="{DB203F31-A642-4CCA-BEBE-998E4B361FD3}" srcOrd="0" destOrd="0" presId="urn:microsoft.com/office/officeart/2008/layout/HorizontalMultiLevelHierarchy"/>
    <dgm:cxn modelId="{08998E88-0502-46F0-AD00-C2FFD9E30B4F}" type="presOf" srcId="{6017F480-256E-4F7A-918E-57DB651B3FC0}" destId="{40495366-4A4F-441B-82E0-16C213AECE65}" srcOrd="0" destOrd="0" presId="urn:microsoft.com/office/officeart/2008/layout/HorizontalMultiLevelHierarchy"/>
    <dgm:cxn modelId="{4157388A-E894-445D-AB21-9EC71F5EE12E}" srcId="{52798AA8-00DF-489E-A460-59D9D6407FD6}" destId="{91EB89CB-A9FC-4DF1-8EB3-33B3660787EA}" srcOrd="0" destOrd="0" parTransId="{E611D5C2-ED7B-4004-BF00-516E2247B341}" sibTransId="{23C4A95B-DE8F-4110-8773-4BB7FE7DCC2E}"/>
    <dgm:cxn modelId="{51E2608A-3019-44E8-97B5-6C15081153FC}" type="presOf" srcId="{45221F68-C323-4090-BAAF-9BC214AA0E2D}" destId="{335304CC-656E-4DB3-AAD8-3E4E1E65A819}" srcOrd="1" destOrd="0" presId="urn:microsoft.com/office/officeart/2008/layout/HorizontalMultiLevelHierarchy"/>
    <dgm:cxn modelId="{539EB98B-2C52-4E91-A15C-274C20B31387}" type="presOf" srcId="{5DDCED23-979A-4978-801D-434CF4D9FBC3}" destId="{FAD22CEB-EBF0-480E-9D69-6154F1160359}" srcOrd="0" destOrd="0" presId="urn:microsoft.com/office/officeart/2008/layout/HorizontalMultiLevelHierarchy"/>
    <dgm:cxn modelId="{B7F1EB8D-AE9A-40F0-B66E-B3078D666ED8}" srcId="{9E229DBC-1009-488F-9679-0549FE3EFC62}" destId="{638B28A1-3295-4C46-808D-E6394025B209}" srcOrd="2" destOrd="0" parTransId="{E3B5AAD2-1DF7-4F7D-83AA-571EC1F4F043}" sibTransId="{ABFF2C1A-19D4-4B58-84C1-50DD8D476279}"/>
    <dgm:cxn modelId="{78618897-2E63-4A70-81C1-DB0A59ECBBEF}" type="presOf" srcId="{9F564201-43A4-4729-830A-EFA32794C449}" destId="{35268101-4837-4CAB-93D8-473933675644}" srcOrd="0" destOrd="0" presId="urn:microsoft.com/office/officeart/2008/layout/HorizontalMultiLevelHierarchy"/>
    <dgm:cxn modelId="{9D368E98-3325-4D1D-8EDF-4251C45BEA18}" type="presOf" srcId="{6B795417-1188-4092-A4AC-DDD45760BD4F}" destId="{5E78EA44-110E-464F-9445-0253DF3A66DA}" srcOrd="0" destOrd="0" presId="urn:microsoft.com/office/officeart/2008/layout/HorizontalMultiLevelHierarchy"/>
    <dgm:cxn modelId="{DB274E9A-ECFB-458D-AE3B-D46D15EAE4FB}" type="presOf" srcId="{E611D5C2-ED7B-4004-BF00-516E2247B341}" destId="{6D11A170-7E1F-4D27-8DC1-38361B1693A4}" srcOrd="1" destOrd="0" presId="urn:microsoft.com/office/officeart/2008/layout/HorizontalMultiLevelHierarchy"/>
    <dgm:cxn modelId="{68D5289F-BD94-4C79-ABA9-78A362B58ECC}" type="presOf" srcId="{91EB89CB-A9FC-4DF1-8EB3-33B3660787EA}" destId="{A755DE06-036F-4F65-AA12-E252D850341C}" srcOrd="0" destOrd="0" presId="urn:microsoft.com/office/officeart/2008/layout/HorizontalMultiLevelHierarchy"/>
    <dgm:cxn modelId="{ECAA89A0-FCDC-4251-A218-FE9226EE0B32}" type="presOf" srcId="{87A1C861-AB49-45D6-A236-E3197C9ABDDC}" destId="{9A92D630-CB97-49F6-A3AD-29EE8DAB9D4D}" srcOrd="0" destOrd="0" presId="urn:microsoft.com/office/officeart/2008/layout/HorizontalMultiLevelHierarchy"/>
    <dgm:cxn modelId="{174B04A2-EDA4-4349-99BC-959802D4C78B}" type="presOf" srcId="{87A1C861-AB49-45D6-A236-E3197C9ABDDC}" destId="{56081393-522D-4D6C-9489-CF4879488209}" srcOrd="1" destOrd="0" presId="urn:microsoft.com/office/officeart/2008/layout/HorizontalMultiLevelHierarchy"/>
    <dgm:cxn modelId="{D053EEA2-DBAD-4306-9D2B-03E84806E40D}" type="presOf" srcId="{41584B3A-B989-4588-BC17-51C4AA3E8564}" destId="{FFB6FC89-416A-49E5-A017-32071EF81F7E}" srcOrd="0" destOrd="0" presId="urn:microsoft.com/office/officeart/2008/layout/HorizontalMultiLevelHierarchy"/>
    <dgm:cxn modelId="{6F0571A4-9A96-43A5-93B6-245010A669C7}" type="presOf" srcId="{D83C3C66-C3B9-400B-BB8C-C7ED15F79AA7}" destId="{66EF95E6-F3C1-46D3-9942-799B3E9E714F}" srcOrd="1" destOrd="0" presId="urn:microsoft.com/office/officeart/2008/layout/HorizontalMultiLevelHierarchy"/>
    <dgm:cxn modelId="{BDA20CA5-5A95-4FB4-A544-900B91ED54A1}" srcId="{6B795417-1188-4092-A4AC-DDD45760BD4F}" destId="{35682119-A192-4011-AF31-5D91E674411A}" srcOrd="1" destOrd="0" parTransId="{4236FBCC-4554-4940-B87F-F1CA56B575A1}" sibTransId="{06CD1FE8-AC27-4D13-9A94-F7D600C5C470}"/>
    <dgm:cxn modelId="{A1649DA6-16C8-4C5E-BFA7-C27AC6F2CA03}" srcId="{9E229DBC-1009-488F-9679-0549FE3EFC62}" destId="{36AE784C-D77D-498A-B4BC-8166DF5CB4CA}" srcOrd="0" destOrd="0" parTransId="{2D66AC8C-3DDA-4E24-8680-0F73A1E23CE4}" sibTransId="{12D52D3E-616A-4152-8765-C83099C2DBF3}"/>
    <dgm:cxn modelId="{F51439AF-CC00-416A-9F25-6DF578C7D946}" srcId="{9E229DBC-1009-488F-9679-0549FE3EFC62}" destId="{52798AA8-00DF-489E-A460-59D9D6407FD6}" srcOrd="1" destOrd="0" parTransId="{9DC49BAE-F5A9-4603-8709-F736908C5AF8}" sibTransId="{29F09F4D-BCA7-492F-914E-FEDBEAEDEA36}"/>
    <dgm:cxn modelId="{D11D22B1-D78D-41DD-B9E9-A9A94C89467F}" type="presOf" srcId="{638B28A1-3295-4C46-808D-E6394025B209}" destId="{85594592-3F79-4E26-B20C-09796D19D184}" srcOrd="0" destOrd="0" presId="urn:microsoft.com/office/officeart/2008/layout/HorizontalMultiLevelHierarchy"/>
    <dgm:cxn modelId="{25B19CB1-40D8-489D-BCC6-DC8904B6351E}" type="presOf" srcId="{45221F68-C323-4090-BAAF-9BC214AA0E2D}" destId="{2831E609-39D2-4CC5-BC3F-C364EFFAC841}" srcOrd="0" destOrd="0" presId="urn:microsoft.com/office/officeart/2008/layout/HorizontalMultiLevelHierarchy"/>
    <dgm:cxn modelId="{AF078CB2-8D46-42E0-BEC5-58C3E5C68524}" type="presOf" srcId="{9DC49BAE-F5A9-4603-8709-F736908C5AF8}" destId="{6A6C19F5-95AB-4DE8-BA6F-70E1853CF0D4}" srcOrd="0" destOrd="0" presId="urn:microsoft.com/office/officeart/2008/layout/HorizontalMultiLevelHierarchy"/>
    <dgm:cxn modelId="{83C228B3-B17A-4310-A44B-EB4AACAB4D27}" type="presOf" srcId="{FF6B04E5-ED5E-4721-BD58-44C5D7103B41}" destId="{7FD5680A-1DBE-4640-937E-423C8B098DA6}" srcOrd="0" destOrd="0" presId="urn:microsoft.com/office/officeart/2008/layout/HorizontalMultiLevelHierarchy"/>
    <dgm:cxn modelId="{E41BEFB5-2953-405E-A953-E9EA8B30B591}" type="presOf" srcId="{4236FBCC-4554-4940-B87F-F1CA56B575A1}" destId="{AE8D133A-16EE-4210-9A7F-28BAF8A41662}" srcOrd="0" destOrd="0" presId="urn:microsoft.com/office/officeart/2008/layout/HorizontalMultiLevelHierarchy"/>
    <dgm:cxn modelId="{35FD19B8-DF0B-4678-A1D3-BBDB4F971B8E}" type="presOf" srcId="{D151B4EE-369F-4A49-9828-4AF8BBBDEE5F}" destId="{D2BF930D-D1FE-4533-A1B6-3A754045A47B}" srcOrd="0" destOrd="0" presId="urn:microsoft.com/office/officeart/2008/layout/HorizontalMultiLevelHierarchy"/>
    <dgm:cxn modelId="{705E5DBB-E001-4022-AC29-A6E08C59BB01}" type="presOf" srcId="{E3B5AAD2-1DF7-4F7D-83AA-571EC1F4F043}" destId="{97171C5E-6E11-471F-BCEA-533840DFE765}" srcOrd="0" destOrd="0" presId="urn:microsoft.com/office/officeart/2008/layout/HorizontalMultiLevelHierarchy"/>
    <dgm:cxn modelId="{D9B6A0C0-7D8A-42F7-B8D1-FCAB2CEF266C}" type="presOf" srcId="{105953D8-2DED-4BFE-9126-0A4E7562F869}" destId="{F6B7F298-0512-4E07-89DF-376AA306EF75}" srcOrd="0" destOrd="0" presId="urn:microsoft.com/office/officeart/2008/layout/HorizontalMultiLevelHierarchy"/>
    <dgm:cxn modelId="{6690B1C8-7A4A-46FF-9103-EAA01A723984}" type="presOf" srcId="{B97D76B2-C3C6-491C-82AF-9FF81662A72C}" destId="{F7C5A062-98C0-490F-A37A-598774BDA6D4}" srcOrd="0" destOrd="0" presId="urn:microsoft.com/office/officeart/2008/layout/HorizontalMultiLevelHierarchy"/>
    <dgm:cxn modelId="{C8AA60C9-D6A5-42E0-AC09-BE8BD4C4380E}" srcId="{638B28A1-3295-4C46-808D-E6394025B209}" destId="{9F564201-43A4-4729-830A-EFA32794C449}" srcOrd="0" destOrd="0" parTransId="{D83C3C66-C3B9-400B-BB8C-C7ED15F79AA7}" sibTransId="{887BE50C-9154-418F-B24C-86B8CC20B8F8}"/>
    <dgm:cxn modelId="{266AC5D6-7F9B-4AB0-8302-505397560918}" type="presOf" srcId="{29C8DB15-A459-47A3-9B9F-A416FDF056E3}" destId="{F9A119EF-DA7E-471D-92F2-542A1573A7D3}" srcOrd="1" destOrd="0" presId="urn:microsoft.com/office/officeart/2008/layout/HorizontalMultiLevelHierarchy"/>
    <dgm:cxn modelId="{82899BDC-25E8-43F1-87A3-7A23F0C5C24D}" type="presOf" srcId="{2D66AC8C-3DDA-4E24-8680-0F73A1E23CE4}" destId="{4C88EC21-C18D-43B1-9A9A-D6ABD80BC7E6}" srcOrd="1" destOrd="0" presId="urn:microsoft.com/office/officeart/2008/layout/HorizontalMultiLevelHierarchy"/>
    <dgm:cxn modelId="{6DAD27E3-336D-40A0-814F-F361C7B5F31B}" type="presOf" srcId="{01595F85-67DF-4761-892A-4B9452B414B7}" destId="{706ED69E-53F3-40BF-96CF-977429987A12}" srcOrd="0" destOrd="0" presId="urn:microsoft.com/office/officeart/2008/layout/HorizontalMultiLevelHierarchy"/>
    <dgm:cxn modelId="{7D546DEA-5D5F-4F67-A81F-67F6A37B6EFE}" srcId="{9E229DBC-1009-488F-9679-0549FE3EFC62}" destId="{5F94ABBA-04DF-410F-90BA-D5837216F9F1}" srcOrd="3" destOrd="0" parTransId="{D151B4EE-369F-4A49-9828-4AF8BBBDEE5F}" sibTransId="{FBAEAE69-2358-40FA-A7C1-6C68387BF649}"/>
    <dgm:cxn modelId="{62EB24EF-8EAC-4475-908D-C71F52179709}" type="presOf" srcId="{D8A645A4-16B2-4AF2-88AA-AA99E4CBFC94}" destId="{0B33F15D-E337-4985-A12F-4E46A4686198}" srcOrd="1" destOrd="0" presId="urn:microsoft.com/office/officeart/2008/layout/HorizontalMultiLevelHierarchy"/>
    <dgm:cxn modelId="{05A07DF1-8B98-4FCF-AA0B-A64674E692C8}" type="presOf" srcId="{B97D76B2-C3C6-491C-82AF-9FF81662A72C}" destId="{E9AF1A10-033D-4B20-A66E-B587F7EE01FB}" srcOrd="1" destOrd="0" presId="urn:microsoft.com/office/officeart/2008/layout/HorizontalMultiLevelHierarchy"/>
    <dgm:cxn modelId="{7EC43AF2-1549-444C-AE64-B87078D3AB0F}" type="presOf" srcId="{E611D5C2-ED7B-4004-BF00-516E2247B341}" destId="{CD2D60D8-D063-4A84-AC88-66470363C036}" srcOrd="0" destOrd="0" presId="urn:microsoft.com/office/officeart/2008/layout/HorizontalMultiLevelHierarchy"/>
    <dgm:cxn modelId="{0CD962FB-B74F-4952-AFCC-7FCB5E99DCC2}" type="presOf" srcId="{CBCDA3CB-E89B-4291-8255-E12818C70659}" destId="{09DD5709-E7DD-4F2C-882B-B57D5D291A14}" srcOrd="0" destOrd="0" presId="urn:microsoft.com/office/officeart/2008/layout/HorizontalMultiLevelHierarchy"/>
    <dgm:cxn modelId="{C54589FB-271C-4A08-BE2C-CA9F90E0B75E}" type="presOf" srcId="{FF6B04E5-ED5E-4721-BD58-44C5D7103B41}" destId="{4FDF5D80-1214-40DF-9CC5-D0552C348C02}" srcOrd="1" destOrd="0" presId="urn:microsoft.com/office/officeart/2008/layout/HorizontalMultiLevelHierarchy"/>
    <dgm:cxn modelId="{99D0EBFC-D9E8-41C9-BBFC-F3175650FDA3}" srcId="{D154658B-19D5-4123-8454-0D1E9D78B014}" destId="{9E229DBC-1009-488F-9679-0549FE3EFC62}" srcOrd="0" destOrd="0" parTransId="{1DCD26E6-BD42-4C34-9F57-130A1FCC0478}" sibTransId="{E83CF846-2F51-49D4-9839-FACB81E52376}"/>
    <dgm:cxn modelId="{F4E879FE-AB08-458F-96C1-BC9EE1879DF3}" type="presOf" srcId="{9E229DBC-1009-488F-9679-0549FE3EFC62}" destId="{2FBF667F-6C92-4708-B1D4-6EF4E4A03CF6}" srcOrd="0" destOrd="0" presId="urn:microsoft.com/office/officeart/2008/layout/HorizontalMultiLevelHierarchy"/>
    <dgm:cxn modelId="{872DA5FF-A04C-4C37-BE48-BA0520779112}" type="presOf" srcId="{D151B4EE-369F-4A49-9828-4AF8BBBDEE5F}" destId="{E647C6D3-D829-4A7D-94E0-052AFB4DBD59}" srcOrd="1" destOrd="0" presId="urn:microsoft.com/office/officeart/2008/layout/HorizontalMultiLevelHierarchy"/>
    <dgm:cxn modelId="{23E6A5F8-4249-441E-8277-8C5D0837B1A5}" type="presParOf" srcId="{CF978421-C463-48AF-9F78-DAC46757062B}" destId="{7EF2EE98-33C7-452D-8AAB-8585732B2612}" srcOrd="0" destOrd="0" presId="urn:microsoft.com/office/officeart/2008/layout/HorizontalMultiLevelHierarchy"/>
    <dgm:cxn modelId="{0D793DCB-F762-418F-944E-772F75BBC6D4}" type="presParOf" srcId="{7EF2EE98-33C7-452D-8AAB-8585732B2612}" destId="{2FBF667F-6C92-4708-B1D4-6EF4E4A03CF6}" srcOrd="0" destOrd="0" presId="urn:microsoft.com/office/officeart/2008/layout/HorizontalMultiLevelHierarchy"/>
    <dgm:cxn modelId="{A7DA0E4C-A107-4EC8-B375-33C4513E18F3}" type="presParOf" srcId="{7EF2EE98-33C7-452D-8AAB-8585732B2612}" destId="{644F5849-AB4D-46BA-952E-E43C704FE957}" srcOrd="1" destOrd="0" presId="urn:microsoft.com/office/officeart/2008/layout/HorizontalMultiLevelHierarchy"/>
    <dgm:cxn modelId="{AF87AFF5-60E8-412F-9C66-F4B6DE63147D}" type="presParOf" srcId="{644F5849-AB4D-46BA-952E-E43C704FE957}" destId="{00358FA0-738A-4C4A-8B7B-3EC95207930E}" srcOrd="0" destOrd="0" presId="urn:microsoft.com/office/officeart/2008/layout/HorizontalMultiLevelHierarchy"/>
    <dgm:cxn modelId="{0C90F23A-9A84-4D62-9E10-BB42E151B512}" type="presParOf" srcId="{00358FA0-738A-4C4A-8B7B-3EC95207930E}" destId="{4C88EC21-C18D-43B1-9A9A-D6ABD80BC7E6}" srcOrd="0" destOrd="0" presId="urn:microsoft.com/office/officeart/2008/layout/HorizontalMultiLevelHierarchy"/>
    <dgm:cxn modelId="{A71DC556-4E26-4E6D-833F-2770731FDA37}" type="presParOf" srcId="{644F5849-AB4D-46BA-952E-E43C704FE957}" destId="{F9700A2D-0C8A-4D24-A380-B3FD3CD4C542}" srcOrd="1" destOrd="0" presId="urn:microsoft.com/office/officeart/2008/layout/HorizontalMultiLevelHierarchy"/>
    <dgm:cxn modelId="{1A9A9CF1-3514-4F0A-8CE4-47F6435B9D2A}" type="presParOf" srcId="{F9700A2D-0C8A-4D24-A380-B3FD3CD4C542}" destId="{1F5C6FAB-41E8-47C4-8CA4-D34E74D5EADA}" srcOrd="0" destOrd="0" presId="urn:microsoft.com/office/officeart/2008/layout/HorizontalMultiLevelHierarchy"/>
    <dgm:cxn modelId="{F03A02D6-C6C4-41C4-9807-2EE47D951930}" type="presParOf" srcId="{F9700A2D-0C8A-4D24-A380-B3FD3CD4C542}" destId="{DE98C59F-1E36-4309-AFF9-3591A5599370}" srcOrd="1" destOrd="0" presId="urn:microsoft.com/office/officeart/2008/layout/HorizontalMultiLevelHierarchy"/>
    <dgm:cxn modelId="{FCC7066C-219D-4BB9-B921-279BC1F1950F}" type="presParOf" srcId="{DE98C59F-1E36-4309-AFF9-3591A5599370}" destId="{F440C57D-F69C-4C28-A153-0123231D13D8}" srcOrd="0" destOrd="0" presId="urn:microsoft.com/office/officeart/2008/layout/HorizontalMultiLevelHierarchy"/>
    <dgm:cxn modelId="{413CED4F-7CDE-4E87-BB6F-484C91AB06F9}" type="presParOf" srcId="{F440C57D-F69C-4C28-A153-0123231D13D8}" destId="{83365D3A-8E85-4AD7-85FA-FB9312EC184A}" srcOrd="0" destOrd="0" presId="urn:microsoft.com/office/officeart/2008/layout/HorizontalMultiLevelHierarchy"/>
    <dgm:cxn modelId="{8716CB4B-5692-4B4F-B46A-20A8608B1CA4}" type="presParOf" srcId="{DE98C59F-1E36-4309-AFF9-3591A5599370}" destId="{4644A22C-680A-409F-B3F5-76B0A47E0846}" srcOrd="1" destOrd="0" presId="urn:microsoft.com/office/officeart/2008/layout/HorizontalMultiLevelHierarchy"/>
    <dgm:cxn modelId="{DC2B55C3-26AD-4768-80D6-0528E3BD8B98}" type="presParOf" srcId="{4644A22C-680A-409F-B3F5-76B0A47E0846}" destId="{09DD5709-E7DD-4F2C-882B-B57D5D291A14}" srcOrd="0" destOrd="0" presId="urn:microsoft.com/office/officeart/2008/layout/HorizontalMultiLevelHierarchy"/>
    <dgm:cxn modelId="{CCD45418-2A8E-48C6-BA21-8C247E2E58AB}" type="presParOf" srcId="{4644A22C-680A-409F-B3F5-76B0A47E0846}" destId="{64A714D8-9875-4E92-8041-CEF647665E06}" srcOrd="1" destOrd="0" presId="urn:microsoft.com/office/officeart/2008/layout/HorizontalMultiLevelHierarchy"/>
    <dgm:cxn modelId="{388EE325-7721-48C3-8AD4-0641E45CA9FB}" type="presParOf" srcId="{64A714D8-9875-4E92-8041-CEF647665E06}" destId="{7FD5680A-1DBE-4640-937E-423C8B098DA6}" srcOrd="0" destOrd="0" presId="urn:microsoft.com/office/officeart/2008/layout/HorizontalMultiLevelHierarchy"/>
    <dgm:cxn modelId="{F641EB60-3B1F-465B-8823-9A947FE119DC}" type="presParOf" srcId="{7FD5680A-1DBE-4640-937E-423C8B098DA6}" destId="{4FDF5D80-1214-40DF-9CC5-D0552C348C02}" srcOrd="0" destOrd="0" presId="urn:microsoft.com/office/officeart/2008/layout/HorizontalMultiLevelHierarchy"/>
    <dgm:cxn modelId="{42E326EB-CF0E-49B2-B88C-E8F052CA9077}" type="presParOf" srcId="{64A714D8-9875-4E92-8041-CEF647665E06}" destId="{2947CECB-3541-4EBA-9C66-8F6567BF9571}" srcOrd="1" destOrd="0" presId="urn:microsoft.com/office/officeart/2008/layout/HorizontalMultiLevelHierarchy"/>
    <dgm:cxn modelId="{357A400D-6740-494A-B486-8616C733AE14}" type="presParOf" srcId="{2947CECB-3541-4EBA-9C66-8F6567BF9571}" destId="{40495366-4A4F-441B-82E0-16C213AECE65}" srcOrd="0" destOrd="0" presId="urn:microsoft.com/office/officeart/2008/layout/HorizontalMultiLevelHierarchy"/>
    <dgm:cxn modelId="{BC0751CA-8B74-4E13-9D0F-228048B90730}" type="presParOf" srcId="{2947CECB-3541-4EBA-9C66-8F6567BF9571}" destId="{C3C8D224-C925-4569-B49C-422592F8608D}" srcOrd="1" destOrd="0" presId="urn:microsoft.com/office/officeart/2008/layout/HorizontalMultiLevelHierarchy"/>
    <dgm:cxn modelId="{F56D4FCA-E00E-48D4-8300-60312C427BB3}" type="presParOf" srcId="{64A714D8-9875-4E92-8041-CEF647665E06}" destId="{6AB17B63-97CF-411F-BDF3-28E223D62775}" srcOrd="2" destOrd="0" presId="urn:microsoft.com/office/officeart/2008/layout/HorizontalMultiLevelHierarchy"/>
    <dgm:cxn modelId="{39180475-24B4-4E89-95EE-6C3D131CE290}" type="presParOf" srcId="{6AB17B63-97CF-411F-BDF3-28E223D62775}" destId="{F9A119EF-DA7E-471D-92F2-542A1573A7D3}" srcOrd="0" destOrd="0" presId="urn:microsoft.com/office/officeart/2008/layout/HorizontalMultiLevelHierarchy"/>
    <dgm:cxn modelId="{06193536-7BF9-4271-A4B0-31B32F429F7A}" type="presParOf" srcId="{64A714D8-9875-4E92-8041-CEF647665E06}" destId="{D1F5ABCF-F2EF-4E70-8F09-B9FE84AAFB8F}" srcOrd="3" destOrd="0" presId="urn:microsoft.com/office/officeart/2008/layout/HorizontalMultiLevelHierarchy"/>
    <dgm:cxn modelId="{2AC77493-3ED7-4745-BD7C-DF01E43EE77F}" type="presParOf" srcId="{D1F5ABCF-F2EF-4E70-8F09-B9FE84AAFB8F}" destId="{F6B7F298-0512-4E07-89DF-376AA306EF75}" srcOrd="0" destOrd="0" presId="urn:microsoft.com/office/officeart/2008/layout/HorizontalMultiLevelHierarchy"/>
    <dgm:cxn modelId="{C2803881-1FEE-4BD7-BFD5-DC2AF7C7A16E}" type="presParOf" srcId="{D1F5ABCF-F2EF-4E70-8F09-B9FE84AAFB8F}" destId="{771B3666-787A-4018-95B9-0FD6A1FAB9F3}" srcOrd="1" destOrd="0" presId="urn:microsoft.com/office/officeart/2008/layout/HorizontalMultiLevelHierarchy"/>
    <dgm:cxn modelId="{A0B167C2-6469-4E72-A81E-F1A3510B0D6C}" type="presParOf" srcId="{64A714D8-9875-4E92-8041-CEF647665E06}" destId="{2831E609-39D2-4CC5-BC3F-C364EFFAC841}" srcOrd="4" destOrd="0" presId="urn:microsoft.com/office/officeart/2008/layout/HorizontalMultiLevelHierarchy"/>
    <dgm:cxn modelId="{D7F73F79-365E-4B20-A630-8EB088510AF5}" type="presParOf" srcId="{2831E609-39D2-4CC5-BC3F-C364EFFAC841}" destId="{335304CC-656E-4DB3-AAD8-3E4E1E65A819}" srcOrd="0" destOrd="0" presId="urn:microsoft.com/office/officeart/2008/layout/HorizontalMultiLevelHierarchy"/>
    <dgm:cxn modelId="{B9E42EFE-2FA8-4A9B-A279-FED88F6880E2}" type="presParOf" srcId="{64A714D8-9875-4E92-8041-CEF647665E06}" destId="{61B6C525-DC62-4A8E-B8D8-B31306149CC7}" srcOrd="5" destOrd="0" presId="urn:microsoft.com/office/officeart/2008/layout/HorizontalMultiLevelHierarchy"/>
    <dgm:cxn modelId="{9406CC4D-A5D0-4324-9213-18BBCC4562AA}" type="presParOf" srcId="{61B6C525-DC62-4A8E-B8D8-B31306149CC7}" destId="{85D5A438-E2B5-477C-AA3B-7A2B234A8216}" srcOrd="0" destOrd="0" presId="urn:microsoft.com/office/officeart/2008/layout/HorizontalMultiLevelHierarchy"/>
    <dgm:cxn modelId="{9DC0FDB4-650A-4648-B3AF-EB47333CFAA8}" type="presParOf" srcId="{61B6C525-DC62-4A8E-B8D8-B31306149CC7}" destId="{408A8B54-3ED3-458B-9654-88EB58344BFB}" srcOrd="1" destOrd="0" presId="urn:microsoft.com/office/officeart/2008/layout/HorizontalMultiLevelHierarchy"/>
    <dgm:cxn modelId="{A4455754-CA45-4BF7-B950-63F3C9AD3B70}" type="presParOf" srcId="{64A714D8-9875-4E92-8041-CEF647665E06}" destId="{9A92D630-CB97-49F6-A3AD-29EE8DAB9D4D}" srcOrd="6" destOrd="0" presId="urn:microsoft.com/office/officeart/2008/layout/HorizontalMultiLevelHierarchy"/>
    <dgm:cxn modelId="{2CFECAF2-92B9-472E-BA79-AF7847023F29}" type="presParOf" srcId="{9A92D630-CB97-49F6-A3AD-29EE8DAB9D4D}" destId="{56081393-522D-4D6C-9489-CF4879488209}" srcOrd="0" destOrd="0" presId="urn:microsoft.com/office/officeart/2008/layout/HorizontalMultiLevelHierarchy"/>
    <dgm:cxn modelId="{A662A973-823F-4C0D-A7DE-7BCB15D24931}" type="presParOf" srcId="{64A714D8-9875-4E92-8041-CEF647665E06}" destId="{A2B717A1-3F11-4F25-81DD-F2F5B641714F}" srcOrd="7" destOrd="0" presId="urn:microsoft.com/office/officeart/2008/layout/HorizontalMultiLevelHierarchy"/>
    <dgm:cxn modelId="{1061C529-4FA2-4746-8192-7A042A4C107F}" type="presParOf" srcId="{A2B717A1-3F11-4F25-81DD-F2F5B641714F}" destId="{FAD22CEB-EBF0-480E-9D69-6154F1160359}" srcOrd="0" destOrd="0" presId="urn:microsoft.com/office/officeart/2008/layout/HorizontalMultiLevelHierarchy"/>
    <dgm:cxn modelId="{F34486F8-56A8-487F-B9CF-BAD8D94E1287}" type="presParOf" srcId="{A2B717A1-3F11-4F25-81DD-F2F5B641714F}" destId="{2F816C0B-3EB7-477D-A5A8-FD563CAACE8F}" srcOrd="1" destOrd="0" presId="urn:microsoft.com/office/officeart/2008/layout/HorizontalMultiLevelHierarchy"/>
    <dgm:cxn modelId="{0C8CB6A6-12A2-4FC9-9A26-5AF194789C80}" type="presParOf" srcId="{DE98C59F-1E36-4309-AFF9-3591A5599370}" destId="{4DE42198-FBEC-4551-80A3-CC50AFE5E951}" srcOrd="2" destOrd="0" presId="urn:microsoft.com/office/officeart/2008/layout/HorizontalMultiLevelHierarchy"/>
    <dgm:cxn modelId="{803BECE6-E665-4180-8EFF-ADE6E7B17E31}" type="presParOf" srcId="{4DE42198-FBEC-4551-80A3-CC50AFE5E951}" destId="{18BCC4F0-806E-4F6F-B1FF-277D47AC50B8}" srcOrd="0" destOrd="0" presId="urn:microsoft.com/office/officeart/2008/layout/HorizontalMultiLevelHierarchy"/>
    <dgm:cxn modelId="{C551BC0F-DAD2-4411-993E-DEF951DF9949}" type="presParOf" srcId="{DE98C59F-1E36-4309-AFF9-3591A5599370}" destId="{5882144C-15D8-44B5-B31A-47F3F4DEE6C4}" srcOrd="3" destOrd="0" presId="urn:microsoft.com/office/officeart/2008/layout/HorizontalMultiLevelHierarchy"/>
    <dgm:cxn modelId="{3932D7E3-4022-4AA4-9930-B92F1A90FAD9}" type="presParOf" srcId="{5882144C-15D8-44B5-B31A-47F3F4DEE6C4}" destId="{706ED69E-53F3-40BF-96CF-977429987A12}" srcOrd="0" destOrd="0" presId="urn:microsoft.com/office/officeart/2008/layout/HorizontalMultiLevelHierarchy"/>
    <dgm:cxn modelId="{1F9C8864-0A36-4D3A-9CAA-40B34DEEDAE6}" type="presParOf" srcId="{5882144C-15D8-44B5-B31A-47F3F4DEE6C4}" destId="{E2FF71E7-2B23-4831-AE9A-65EFADB6A7DD}" srcOrd="1" destOrd="0" presId="urn:microsoft.com/office/officeart/2008/layout/HorizontalMultiLevelHierarchy"/>
    <dgm:cxn modelId="{7134291C-7F72-4B63-9E25-DB9191D89871}" type="presParOf" srcId="{644F5849-AB4D-46BA-952E-E43C704FE957}" destId="{6A6C19F5-95AB-4DE8-BA6F-70E1853CF0D4}" srcOrd="2" destOrd="0" presId="urn:microsoft.com/office/officeart/2008/layout/HorizontalMultiLevelHierarchy"/>
    <dgm:cxn modelId="{C8A594FB-6172-4EFB-91D2-D7F1B85745F1}" type="presParOf" srcId="{6A6C19F5-95AB-4DE8-BA6F-70E1853CF0D4}" destId="{415CC601-EDCB-4053-A581-31D9972C686C}" srcOrd="0" destOrd="0" presId="urn:microsoft.com/office/officeart/2008/layout/HorizontalMultiLevelHierarchy"/>
    <dgm:cxn modelId="{5D78BBB3-76A5-4C98-8CC9-46B91363A973}" type="presParOf" srcId="{644F5849-AB4D-46BA-952E-E43C704FE957}" destId="{C539C1EB-28EF-47CB-8D91-710A6FABF0B2}" srcOrd="3" destOrd="0" presId="urn:microsoft.com/office/officeart/2008/layout/HorizontalMultiLevelHierarchy"/>
    <dgm:cxn modelId="{BFFF692C-D79D-480E-949E-7351E4DEDB18}" type="presParOf" srcId="{C539C1EB-28EF-47CB-8D91-710A6FABF0B2}" destId="{0BF421A6-E2E7-49DD-B01F-9C0752C35B01}" srcOrd="0" destOrd="0" presId="urn:microsoft.com/office/officeart/2008/layout/HorizontalMultiLevelHierarchy"/>
    <dgm:cxn modelId="{032B42B5-456C-4BB3-A1BE-AE697E9ECEA6}" type="presParOf" srcId="{C539C1EB-28EF-47CB-8D91-710A6FABF0B2}" destId="{278DD50E-A649-4BF5-8AA4-82B5B169F892}" srcOrd="1" destOrd="0" presId="urn:microsoft.com/office/officeart/2008/layout/HorizontalMultiLevelHierarchy"/>
    <dgm:cxn modelId="{C932FA7D-5E50-4C88-A1F1-A8452CB011E3}" type="presParOf" srcId="{278DD50E-A649-4BF5-8AA4-82B5B169F892}" destId="{CD2D60D8-D063-4A84-AC88-66470363C036}" srcOrd="0" destOrd="0" presId="urn:microsoft.com/office/officeart/2008/layout/HorizontalMultiLevelHierarchy"/>
    <dgm:cxn modelId="{4E19D753-3746-440D-BBBF-46D4E56161CE}" type="presParOf" srcId="{CD2D60D8-D063-4A84-AC88-66470363C036}" destId="{6D11A170-7E1F-4D27-8DC1-38361B1693A4}" srcOrd="0" destOrd="0" presId="urn:microsoft.com/office/officeart/2008/layout/HorizontalMultiLevelHierarchy"/>
    <dgm:cxn modelId="{C46994D7-6F5B-4251-8720-1A3F0B356B58}" type="presParOf" srcId="{278DD50E-A649-4BF5-8AA4-82B5B169F892}" destId="{EEB51748-AA5C-4AFA-9845-4D8A5FE4D8A4}" srcOrd="1" destOrd="0" presId="urn:microsoft.com/office/officeart/2008/layout/HorizontalMultiLevelHierarchy"/>
    <dgm:cxn modelId="{68E4A651-6FA5-4BDF-A13E-9E3087A583B2}" type="presParOf" srcId="{EEB51748-AA5C-4AFA-9845-4D8A5FE4D8A4}" destId="{A755DE06-036F-4F65-AA12-E252D850341C}" srcOrd="0" destOrd="0" presId="urn:microsoft.com/office/officeart/2008/layout/HorizontalMultiLevelHierarchy"/>
    <dgm:cxn modelId="{12E01C15-4C32-4D34-B3B8-C317D95DE949}" type="presParOf" srcId="{EEB51748-AA5C-4AFA-9845-4D8A5FE4D8A4}" destId="{9591C7E2-0C52-43E1-B004-6DFC3AFA16BC}" srcOrd="1" destOrd="0" presId="urn:microsoft.com/office/officeart/2008/layout/HorizontalMultiLevelHierarchy"/>
    <dgm:cxn modelId="{ED55125C-2B51-4172-846A-AB25FA96FFA9}" type="presParOf" srcId="{278DD50E-A649-4BF5-8AA4-82B5B169F892}" destId="{CF5D1E14-5271-4B98-AFE4-FDE2550C6B03}" srcOrd="2" destOrd="0" presId="urn:microsoft.com/office/officeart/2008/layout/HorizontalMultiLevelHierarchy"/>
    <dgm:cxn modelId="{1D5C4DCF-F480-4B54-A4F2-312E5A90B676}" type="presParOf" srcId="{CF5D1E14-5271-4B98-AFE4-FDE2550C6B03}" destId="{CD70CA26-7E94-48A6-AB2A-5D6306285578}" srcOrd="0" destOrd="0" presId="urn:microsoft.com/office/officeart/2008/layout/HorizontalMultiLevelHierarchy"/>
    <dgm:cxn modelId="{AD10C9F9-E3BE-4E3A-B52C-EEA76F5DA370}" type="presParOf" srcId="{278DD50E-A649-4BF5-8AA4-82B5B169F892}" destId="{32D085C6-46FB-4FCC-9100-0A1C03D4262E}" srcOrd="3" destOrd="0" presId="urn:microsoft.com/office/officeart/2008/layout/HorizontalMultiLevelHierarchy"/>
    <dgm:cxn modelId="{9AA97C1C-5155-4B00-BF30-ABE3F942B8E0}" type="presParOf" srcId="{32D085C6-46FB-4FCC-9100-0A1C03D4262E}" destId="{5E78EA44-110E-464F-9445-0253DF3A66DA}" srcOrd="0" destOrd="0" presId="urn:microsoft.com/office/officeart/2008/layout/HorizontalMultiLevelHierarchy"/>
    <dgm:cxn modelId="{71B2A8F2-9FB1-4D0D-BF37-BC414F73EF1B}" type="presParOf" srcId="{32D085C6-46FB-4FCC-9100-0A1C03D4262E}" destId="{0F7B4A6D-5984-447E-A4BE-A215E6EEE88A}" srcOrd="1" destOrd="0" presId="urn:microsoft.com/office/officeart/2008/layout/HorizontalMultiLevelHierarchy"/>
    <dgm:cxn modelId="{8A3E3E0D-A4EB-4C57-B24B-2B2F445BEC2A}" type="presParOf" srcId="{0F7B4A6D-5984-447E-A4BE-A215E6EEE88A}" destId="{DB203F31-A642-4CCA-BEBE-998E4B361FD3}" srcOrd="0" destOrd="0" presId="urn:microsoft.com/office/officeart/2008/layout/HorizontalMultiLevelHierarchy"/>
    <dgm:cxn modelId="{D90B3A2E-7B78-474B-9B44-B62A32AB51DA}" type="presParOf" srcId="{DB203F31-A642-4CCA-BEBE-998E4B361FD3}" destId="{ABA41E93-5787-443F-8BA4-869EBE52C325}" srcOrd="0" destOrd="0" presId="urn:microsoft.com/office/officeart/2008/layout/HorizontalMultiLevelHierarchy"/>
    <dgm:cxn modelId="{DB46E335-9C69-4190-860E-0A83B0480664}" type="presParOf" srcId="{0F7B4A6D-5984-447E-A4BE-A215E6EEE88A}" destId="{FCD97C3B-C489-4CD4-8026-613EA9BADF30}" srcOrd="1" destOrd="0" presId="urn:microsoft.com/office/officeart/2008/layout/HorizontalMultiLevelHierarchy"/>
    <dgm:cxn modelId="{E24BF20E-6FAE-4EA3-A7E2-4B898F1F924D}" type="presParOf" srcId="{FCD97C3B-C489-4CD4-8026-613EA9BADF30}" destId="{4E530589-A85F-4BEE-B7C2-2E3FBD715A5A}" srcOrd="0" destOrd="0" presId="urn:microsoft.com/office/officeart/2008/layout/HorizontalMultiLevelHierarchy"/>
    <dgm:cxn modelId="{57F0AB47-108F-4354-B4B7-33A4B4DA81EF}" type="presParOf" srcId="{FCD97C3B-C489-4CD4-8026-613EA9BADF30}" destId="{39DE3231-0C03-4426-A727-77878DA5F578}" srcOrd="1" destOrd="0" presId="urn:microsoft.com/office/officeart/2008/layout/HorizontalMultiLevelHierarchy"/>
    <dgm:cxn modelId="{34870EE4-20BB-42AD-9B94-79E5FF70EF9B}" type="presParOf" srcId="{0F7B4A6D-5984-447E-A4BE-A215E6EEE88A}" destId="{AE8D133A-16EE-4210-9A7F-28BAF8A41662}" srcOrd="2" destOrd="0" presId="urn:microsoft.com/office/officeart/2008/layout/HorizontalMultiLevelHierarchy"/>
    <dgm:cxn modelId="{087C229A-D472-444A-9631-8ADFA29E5EA6}" type="presParOf" srcId="{AE8D133A-16EE-4210-9A7F-28BAF8A41662}" destId="{00F6F7A8-B28E-499A-93CE-0A8D7D4FCA7A}" srcOrd="0" destOrd="0" presId="urn:microsoft.com/office/officeart/2008/layout/HorizontalMultiLevelHierarchy"/>
    <dgm:cxn modelId="{364857E4-53E7-4ECB-9CAC-86F3B0B24C11}" type="presParOf" srcId="{0F7B4A6D-5984-447E-A4BE-A215E6EEE88A}" destId="{9E8E21F1-33F9-4DD6-A289-1BC7C6CE93C1}" srcOrd="3" destOrd="0" presId="urn:microsoft.com/office/officeart/2008/layout/HorizontalMultiLevelHierarchy"/>
    <dgm:cxn modelId="{D6463981-F88E-4CFC-B4C2-8DCDF5CAE5D7}" type="presParOf" srcId="{9E8E21F1-33F9-4DD6-A289-1BC7C6CE93C1}" destId="{B489FB44-A060-4DC7-9D3C-AD8C866D7B93}" srcOrd="0" destOrd="0" presId="urn:microsoft.com/office/officeart/2008/layout/HorizontalMultiLevelHierarchy"/>
    <dgm:cxn modelId="{25D09852-C1C9-4294-8647-AAA44606981B}" type="presParOf" srcId="{9E8E21F1-33F9-4DD6-A289-1BC7C6CE93C1}" destId="{544E5585-32E3-49C8-B4A7-A58A17C208F5}" srcOrd="1" destOrd="0" presId="urn:microsoft.com/office/officeart/2008/layout/HorizontalMultiLevelHierarchy"/>
    <dgm:cxn modelId="{50CD92D4-1345-4C01-B1B2-ECEB032C4831}" type="presParOf" srcId="{0F7B4A6D-5984-447E-A4BE-A215E6EEE88A}" destId="{F7C5A062-98C0-490F-A37A-598774BDA6D4}" srcOrd="4" destOrd="0" presId="urn:microsoft.com/office/officeart/2008/layout/HorizontalMultiLevelHierarchy"/>
    <dgm:cxn modelId="{81D69064-3811-4225-B111-51D2E6108466}" type="presParOf" srcId="{F7C5A062-98C0-490F-A37A-598774BDA6D4}" destId="{E9AF1A10-033D-4B20-A66E-B587F7EE01FB}" srcOrd="0" destOrd="0" presId="urn:microsoft.com/office/officeart/2008/layout/HorizontalMultiLevelHierarchy"/>
    <dgm:cxn modelId="{129B4BA8-20CC-48F4-9B08-82E8892F1155}" type="presParOf" srcId="{0F7B4A6D-5984-447E-A4BE-A215E6EEE88A}" destId="{C1CB6B12-B8BC-4B5D-999A-4FD56585C271}" srcOrd="5" destOrd="0" presId="urn:microsoft.com/office/officeart/2008/layout/HorizontalMultiLevelHierarchy"/>
    <dgm:cxn modelId="{D07083B5-76A8-4978-85D9-4B723B1B8413}" type="presParOf" srcId="{C1CB6B12-B8BC-4B5D-999A-4FD56585C271}" destId="{046FA15B-220C-4C44-969A-6D892B9239C5}" srcOrd="0" destOrd="0" presId="urn:microsoft.com/office/officeart/2008/layout/HorizontalMultiLevelHierarchy"/>
    <dgm:cxn modelId="{98809FA1-08B9-4605-879B-8B5295DB24C0}" type="presParOf" srcId="{C1CB6B12-B8BC-4B5D-999A-4FD56585C271}" destId="{A90C6803-005B-4438-8870-E8976956C5BD}" srcOrd="1" destOrd="0" presId="urn:microsoft.com/office/officeart/2008/layout/HorizontalMultiLevelHierarchy"/>
    <dgm:cxn modelId="{0125EB22-1D73-4DB3-B914-D93828349C04}" type="presParOf" srcId="{644F5849-AB4D-46BA-952E-E43C704FE957}" destId="{97171C5E-6E11-471F-BCEA-533840DFE765}" srcOrd="4" destOrd="0" presId="urn:microsoft.com/office/officeart/2008/layout/HorizontalMultiLevelHierarchy"/>
    <dgm:cxn modelId="{8B2204FD-2033-43A2-B03F-266EB664713C}" type="presParOf" srcId="{97171C5E-6E11-471F-BCEA-533840DFE765}" destId="{683B3AD6-2E8E-4C72-91C3-7E283098989D}" srcOrd="0" destOrd="0" presId="urn:microsoft.com/office/officeart/2008/layout/HorizontalMultiLevelHierarchy"/>
    <dgm:cxn modelId="{64300AAB-CD9F-4709-B2CB-0D907C2F2F20}" type="presParOf" srcId="{644F5849-AB4D-46BA-952E-E43C704FE957}" destId="{CA0251D8-6019-4BA0-AAEC-68A8A307510F}" srcOrd="5" destOrd="0" presId="urn:microsoft.com/office/officeart/2008/layout/HorizontalMultiLevelHierarchy"/>
    <dgm:cxn modelId="{74CEEBAE-D596-46ED-A6FB-D1133B409E41}" type="presParOf" srcId="{CA0251D8-6019-4BA0-AAEC-68A8A307510F}" destId="{85594592-3F79-4E26-B20C-09796D19D184}" srcOrd="0" destOrd="0" presId="urn:microsoft.com/office/officeart/2008/layout/HorizontalMultiLevelHierarchy"/>
    <dgm:cxn modelId="{272ED0CC-F2B0-49A5-802E-229C5702C3FD}" type="presParOf" srcId="{CA0251D8-6019-4BA0-AAEC-68A8A307510F}" destId="{C642BAF9-B236-4A6C-8378-64EECD7DD4C5}" srcOrd="1" destOrd="0" presId="urn:microsoft.com/office/officeart/2008/layout/HorizontalMultiLevelHierarchy"/>
    <dgm:cxn modelId="{1934DAE5-2D83-4C56-8C19-089826F58E38}" type="presParOf" srcId="{C642BAF9-B236-4A6C-8378-64EECD7DD4C5}" destId="{371836AF-ECFE-4B6C-BDC3-57932AF1BCF5}" srcOrd="0" destOrd="0" presId="urn:microsoft.com/office/officeart/2008/layout/HorizontalMultiLevelHierarchy"/>
    <dgm:cxn modelId="{7EC1F35D-FF99-4639-BEF9-F06BD435C17C}" type="presParOf" srcId="{371836AF-ECFE-4B6C-BDC3-57932AF1BCF5}" destId="{66EF95E6-F3C1-46D3-9942-799B3E9E714F}" srcOrd="0" destOrd="0" presId="urn:microsoft.com/office/officeart/2008/layout/HorizontalMultiLevelHierarchy"/>
    <dgm:cxn modelId="{B0A416B6-52D9-4183-824B-477571AB5BE2}" type="presParOf" srcId="{C642BAF9-B236-4A6C-8378-64EECD7DD4C5}" destId="{F9D9BB91-E618-485F-8660-C42B56192FC6}" srcOrd="1" destOrd="0" presId="urn:microsoft.com/office/officeart/2008/layout/HorizontalMultiLevelHierarchy"/>
    <dgm:cxn modelId="{34B004AC-0B9B-4FE7-8D44-7613190B9E3D}" type="presParOf" srcId="{F9D9BB91-E618-485F-8660-C42B56192FC6}" destId="{35268101-4837-4CAB-93D8-473933675644}" srcOrd="0" destOrd="0" presId="urn:microsoft.com/office/officeart/2008/layout/HorizontalMultiLevelHierarchy"/>
    <dgm:cxn modelId="{D8798323-1E95-494C-AFE0-26B64C50775F}" type="presParOf" srcId="{F9D9BB91-E618-485F-8660-C42B56192FC6}" destId="{0C3F8CE8-8883-414D-A190-747E02E7274A}" srcOrd="1" destOrd="0" presId="urn:microsoft.com/office/officeart/2008/layout/HorizontalMultiLevelHierarchy"/>
    <dgm:cxn modelId="{85675517-4530-4F3B-B359-11DEEC391507}" type="presParOf" srcId="{C642BAF9-B236-4A6C-8378-64EECD7DD4C5}" destId="{729F9A64-C16F-4D9F-A148-27F01346884F}" srcOrd="2" destOrd="0" presId="urn:microsoft.com/office/officeart/2008/layout/HorizontalMultiLevelHierarchy"/>
    <dgm:cxn modelId="{F1E119D9-F75B-4594-BAA8-ADA8BB16373D}" type="presParOf" srcId="{729F9A64-C16F-4D9F-A148-27F01346884F}" destId="{0B33F15D-E337-4985-A12F-4E46A4686198}" srcOrd="0" destOrd="0" presId="urn:microsoft.com/office/officeart/2008/layout/HorizontalMultiLevelHierarchy"/>
    <dgm:cxn modelId="{2CE738A8-C4AA-4A10-AF76-273744C89E94}" type="presParOf" srcId="{C642BAF9-B236-4A6C-8378-64EECD7DD4C5}" destId="{3D55BA9C-F470-422C-ADAA-8293AB19FBF1}" srcOrd="3" destOrd="0" presId="urn:microsoft.com/office/officeart/2008/layout/HorizontalMultiLevelHierarchy"/>
    <dgm:cxn modelId="{6593560E-0458-4D42-B141-64645B829E03}" type="presParOf" srcId="{3D55BA9C-F470-422C-ADAA-8293AB19FBF1}" destId="{FFB6FC89-416A-49E5-A017-32071EF81F7E}" srcOrd="0" destOrd="0" presId="urn:microsoft.com/office/officeart/2008/layout/HorizontalMultiLevelHierarchy"/>
    <dgm:cxn modelId="{304E1B82-28BD-4C32-828F-4E0AE557082F}" type="presParOf" srcId="{3D55BA9C-F470-422C-ADAA-8293AB19FBF1}" destId="{4EF0D8C4-4CDE-43C8-A8C1-F6EE6FB912B3}" srcOrd="1" destOrd="0" presId="urn:microsoft.com/office/officeart/2008/layout/HorizontalMultiLevelHierarchy"/>
    <dgm:cxn modelId="{52CB3651-1B6D-4226-9094-936F90226B62}" type="presParOf" srcId="{644F5849-AB4D-46BA-952E-E43C704FE957}" destId="{D2BF930D-D1FE-4533-A1B6-3A754045A47B}" srcOrd="6" destOrd="0" presId="urn:microsoft.com/office/officeart/2008/layout/HorizontalMultiLevelHierarchy"/>
    <dgm:cxn modelId="{7F4D3272-D3B2-4C3F-AF09-1ECA1E063A94}" type="presParOf" srcId="{D2BF930D-D1FE-4533-A1B6-3A754045A47B}" destId="{E647C6D3-D829-4A7D-94E0-052AFB4DBD59}" srcOrd="0" destOrd="0" presId="urn:microsoft.com/office/officeart/2008/layout/HorizontalMultiLevelHierarchy"/>
    <dgm:cxn modelId="{94B497B3-EB4E-4E75-B36B-BC5454F5DB6E}" type="presParOf" srcId="{644F5849-AB4D-46BA-952E-E43C704FE957}" destId="{424C9CFB-561B-4C5E-B746-DAD76D68A545}" srcOrd="7" destOrd="0" presId="urn:microsoft.com/office/officeart/2008/layout/HorizontalMultiLevelHierarchy"/>
    <dgm:cxn modelId="{F0FDC15C-F006-46B5-8475-B39E7FB4FDF4}" type="presParOf" srcId="{424C9CFB-561B-4C5E-B746-DAD76D68A545}" destId="{1EE7E3CB-9E21-41F8-8F3F-DE6D392B82D1}" srcOrd="0" destOrd="0" presId="urn:microsoft.com/office/officeart/2008/layout/HorizontalMultiLevelHierarchy"/>
    <dgm:cxn modelId="{2F7D661A-0D9E-4B27-B815-24E0FE7D8F1C}" type="presParOf" srcId="{424C9CFB-561B-4C5E-B746-DAD76D68A545}" destId="{C6C38088-E5FA-49AC-B4C5-0BE43CEDCFCB}" srcOrd="1" destOrd="0" presId="urn:microsoft.com/office/officeart/2008/layout/HorizontalMultiLevelHierarchy"/>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D3F9EBC-B510-40AE-ACA2-DD816456B671}" type="doc">
      <dgm:prSet loTypeId="urn:microsoft.com/office/officeart/2008/layout/HorizontalMultiLevelHierarchy" loCatId="hierarchy" qsTypeId="urn:microsoft.com/office/officeart/2005/8/quickstyle/simple1" qsCatId="simple" csTypeId="urn:microsoft.com/office/officeart/2005/8/colors/colorful2" csCatId="colorful" phldr="1"/>
      <dgm:spPr/>
      <dgm:t>
        <a:bodyPr/>
        <a:lstStyle/>
        <a:p>
          <a:endParaRPr lang="en-IN"/>
        </a:p>
      </dgm:t>
    </dgm:pt>
    <dgm:pt modelId="{34C78754-3B02-4D5D-8CF5-D6E1531518B5}">
      <dgm:prSet phldrT="[Text]"/>
      <dgm:spPr/>
      <dgm:t>
        <a:bodyPr/>
        <a:lstStyle/>
        <a:p>
          <a:r>
            <a:rPr lang="en-US" dirty="0">
              <a:solidFill>
                <a:schemeClr val="tx1"/>
              </a:solidFill>
            </a:rPr>
            <a:t>Financial Markets</a:t>
          </a:r>
          <a:endParaRPr lang="en-IN" dirty="0">
            <a:solidFill>
              <a:schemeClr val="tx1"/>
            </a:solidFill>
          </a:endParaRPr>
        </a:p>
      </dgm:t>
    </dgm:pt>
    <dgm:pt modelId="{C459A6CD-CF9F-4EC2-B76E-5568F382F2F5}" type="parTrans" cxnId="{08D40FE9-FDD7-4F9C-B460-BCF57110077F}">
      <dgm:prSet/>
      <dgm:spPr/>
      <dgm:t>
        <a:bodyPr/>
        <a:lstStyle/>
        <a:p>
          <a:endParaRPr lang="en-IN"/>
        </a:p>
      </dgm:t>
    </dgm:pt>
    <dgm:pt modelId="{7CCC575A-9BCC-4CBA-BBCE-E1B453056B4B}" type="sibTrans" cxnId="{08D40FE9-FDD7-4F9C-B460-BCF57110077F}">
      <dgm:prSet/>
      <dgm:spPr/>
      <dgm:t>
        <a:bodyPr/>
        <a:lstStyle/>
        <a:p>
          <a:endParaRPr lang="en-IN"/>
        </a:p>
      </dgm:t>
    </dgm:pt>
    <dgm:pt modelId="{7956E25C-72B5-4029-9F44-E7BA774672F5}">
      <dgm:prSet phldrT="[Text]"/>
      <dgm:spPr/>
      <dgm:t>
        <a:bodyPr/>
        <a:lstStyle/>
        <a:p>
          <a:r>
            <a:rPr lang="en-US" dirty="0">
              <a:solidFill>
                <a:schemeClr val="tx1"/>
              </a:solidFill>
            </a:rPr>
            <a:t>Capital Market</a:t>
          </a:r>
          <a:endParaRPr lang="en-IN" dirty="0">
            <a:solidFill>
              <a:schemeClr val="tx1"/>
            </a:solidFill>
          </a:endParaRPr>
        </a:p>
      </dgm:t>
    </dgm:pt>
    <dgm:pt modelId="{BB6314A6-A402-4C24-9E8F-CAC0580BC1FF}" type="parTrans" cxnId="{4C739CE4-9C85-459B-9D41-D047CA4BD385}">
      <dgm:prSet/>
      <dgm:spPr/>
      <dgm:t>
        <a:bodyPr/>
        <a:lstStyle/>
        <a:p>
          <a:endParaRPr lang="en-IN"/>
        </a:p>
      </dgm:t>
    </dgm:pt>
    <dgm:pt modelId="{1728F9E7-05E5-45CE-AA49-27505C717B05}" type="sibTrans" cxnId="{4C739CE4-9C85-459B-9D41-D047CA4BD385}">
      <dgm:prSet/>
      <dgm:spPr/>
      <dgm:t>
        <a:bodyPr/>
        <a:lstStyle/>
        <a:p>
          <a:endParaRPr lang="en-IN"/>
        </a:p>
      </dgm:t>
    </dgm:pt>
    <dgm:pt modelId="{17D3EF3B-0FEC-4E19-B11D-DF0E2FD0B323}">
      <dgm:prSet phldrT="[Text]"/>
      <dgm:spPr/>
      <dgm:t>
        <a:bodyPr/>
        <a:lstStyle/>
        <a:p>
          <a:r>
            <a:rPr lang="en-US" dirty="0">
              <a:solidFill>
                <a:schemeClr val="tx1"/>
              </a:solidFill>
            </a:rPr>
            <a:t>Money Market</a:t>
          </a:r>
          <a:endParaRPr lang="en-IN" dirty="0">
            <a:solidFill>
              <a:schemeClr val="tx1"/>
            </a:solidFill>
          </a:endParaRPr>
        </a:p>
      </dgm:t>
    </dgm:pt>
    <dgm:pt modelId="{E4C06D61-4245-4A04-A58C-53EBA6D7A2A6}" type="parTrans" cxnId="{9BD0F01E-8CC0-43FA-BE4E-5199921E1C8F}">
      <dgm:prSet/>
      <dgm:spPr/>
      <dgm:t>
        <a:bodyPr/>
        <a:lstStyle/>
        <a:p>
          <a:endParaRPr lang="en-IN"/>
        </a:p>
      </dgm:t>
    </dgm:pt>
    <dgm:pt modelId="{0D2F6C97-2239-4AC6-BB41-205DB17C1250}" type="sibTrans" cxnId="{9BD0F01E-8CC0-43FA-BE4E-5199921E1C8F}">
      <dgm:prSet/>
      <dgm:spPr/>
      <dgm:t>
        <a:bodyPr/>
        <a:lstStyle/>
        <a:p>
          <a:endParaRPr lang="en-IN"/>
        </a:p>
      </dgm:t>
    </dgm:pt>
    <dgm:pt modelId="{6C6594CD-E580-4936-991C-94AA5CC3DD75}">
      <dgm:prSet phldrT="[Text]"/>
      <dgm:spPr>
        <a:solidFill>
          <a:srgbClr val="92D050"/>
        </a:solidFill>
      </dgm:spPr>
      <dgm:t>
        <a:bodyPr/>
        <a:lstStyle/>
        <a:p>
          <a:r>
            <a:rPr lang="en-US" dirty="0">
              <a:solidFill>
                <a:schemeClr val="tx1"/>
              </a:solidFill>
            </a:rPr>
            <a:t>Equity Market</a:t>
          </a:r>
          <a:endParaRPr lang="en-IN" dirty="0">
            <a:solidFill>
              <a:schemeClr val="tx1"/>
            </a:solidFill>
          </a:endParaRPr>
        </a:p>
      </dgm:t>
    </dgm:pt>
    <dgm:pt modelId="{BED5EE6B-3454-4BCC-A6A0-AD9471A686E2}" type="parTrans" cxnId="{59E9BD2B-A1E4-4CCC-AC0B-A496532E9240}">
      <dgm:prSet/>
      <dgm:spPr/>
      <dgm:t>
        <a:bodyPr/>
        <a:lstStyle/>
        <a:p>
          <a:endParaRPr lang="en-IN"/>
        </a:p>
      </dgm:t>
    </dgm:pt>
    <dgm:pt modelId="{F2C8231D-075D-425D-A024-8FB4D3EFB7DE}" type="sibTrans" cxnId="{59E9BD2B-A1E4-4CCC-AC0B-A496532E9240}">
      <dgm:prSet/>
      <dgm:spPr/>
      <dgm:t>
        <a:bodyPr/>
        <a:lstStyle/>
        <a:p>
          <a:endParaRPr lang="en-IN"/>
        </a:p>
      </dgm:t>
    </dgm:pt>
    <dgm:pt modelId="{6D35CA56-C288-44BB-9D0B-CF9227746658}">
      <dgm:prSet phldrT="[Text]"/>
      <dgm:spPr>
        <a:solidFill>
          <a:srgbClr val="92D050"/>
        </a:solidFill>
      </dgm:spPr>
      <dgm:t>
        <a:bodyPr/>
        <a:lstStyle/>
        <a:p>
          <a:r>
            <a:rPr lang="en-US" dirty="0">
              <a:solidFill>
                <a:schemeClr val="tx1"/>
              </a:solidFill>
            </a:rPr>
            <a:t>Debt Market</a:t>
          </a:r>
          <a:endParaRPr lang="en-IN" dirty="0">
            <a:solidFill>
              <a:schemeClr val="tx1"/>
            </a:solidFill>
          </a:endParaRPr>
        </a:p>
      </dgm:t>
    </dgm:pt>
    <dgm:pt modelId="{7473E36A-762C-48CA-8F35-FCC8B1C4C604}" type="parTrans" cxnId="{710960F1-F1D5-44B9-9F94-634356692FC1}">
      <dgm:prSet/>
      <dgm:spPr/>
      <dgm:t>
        <a:bodyPr/>
        <a:lstStyle/>
        <a:p>
          <a:endParaRPr lang="en-IN"/>
        </a:p>
      </dgm:t>
    </dgm:pt>
    <dgm:pt modelId="{B360D7F4-74DF-4CD7-A003-70AAD55B109A}" type="sibTrans" cxnId="{710960F1-F1D5-44B9-9F94-634356692FC1}">
      <dgm:prSet/>
      <dgm:spPr/>
      <dgm:t>
        <a:bodyPr/>
        <a:lstStyle/>
        <a:p>
          <a:endParaRPr lang="en-IN"/>
        </a:p>
      </dgm:t>
    </dgm:pt>
    <dgm:pt modelId="{C1D78778-8EE5-4F8D-980F-BBDCD033C307}">
      <dgm:prSet phldrT="[Text]"/>
      <dgm:spPr>
        <a:solidFill>
          <a:schemeClr val="accent2">
            <a:lumMod val="40000"/>
            <a:lumOff val="60000"/>
          </a:schemeClr>
        </a:solidFill>
      </dgm:spPr>
      <dgm:t>
        <a:bodyPr/>
        <a:lstStyle/>
        <a:p>
          <a:r>
            <a:rPr lang="en-US" dirty="0">
              <a:solidFill>
                <a:schemeClr val="tx1"/>
              </a:solidFill>
            </a:rPr>
            <a:t>Primary Market</a:t>
          </a:r>
          <a:endParaRPr lang="en-IN" dirty="0">
            <a:solidFill>
              <a:schemeClr val="tx1"/>
            </a:solidFill>
          </a:endParaRPr>
        </a:p>
      </dgm:t>
    </dgm:pt>
    <dgm:pt modelId="{BBCC03D5-1B0F-4AE0-98E3-1E8EAB436795}" type="parTrans" cxnId="{C3840407-5352-4F9D-9CE0-CEE85F16F1F4}">
      <dgm:prSet/>
      <dgm:spPr/>
      <dgm:t>
        <a:bodyPr/>
        <a:lstStyle/>
        <a:p>
          <a:endParaRPr lang="en-IN"/>
        </a:p>
      </dgm:t>
    </dgm:pt>
    <dgm:pt modelId="{17B4D114-7B46-4B4A-8176-F8DBC90C1780}" type="sibTrans" cxnId="{C3840407-5352-4F9D-9CE0-CEE85F16F1F4}">
      <dgm:prSet/>
      <dgm:spPr/>
      <dgm:t>
        <a:bodyPr/>
        <a:lstStyle/>
        <a:p>
          <a:endParaRPr lang="en-IN"/>
        </a:p>
      </dgm:t>
    </dgm:pt>
    <dgm:pt modelId="{E9E375EE-1841-4244-82A6-85D3B339BC61}">
      <dgm:prSet phldrT="[Text]"/>
      <dgm:spPr>
        <a:solidFill>
          <a:schemeClr val="accent2">
            <a:lumMod val="40000"/>
            <a:lumOff val="60000"/>
          </a:schemeClr>
        </a:solidFill>
      </dgm:spPr>
      <dgm:t>
        <a:bodyPr/>
        <a:lstStyle/>
        <a:p>
          <a:r>
            <a:rPr lang="en-US" dirty="0">
              <a:solidFill>
                <a:schemeClr val="tx1"/>
              </a:solidFill>
            </a:rPr>
            <a:t>Secondary Market</a:t>
          </a:r>
          <a:endParaRPr lang="en-IN" dirty="0">
            <a:solidFill>
              <a:schemeClr val="tx1"/>
            </a:solidFill>
          </a:endParaRPr>
        </a:p>
      </dgm:t>
    </dgm:pt>
    <dgm:pt modelId="{4649A7E2-6127-4870-870A-15407B71FA14}" type="parTrans" cxnId="{D7D4E40E-1E62-47F6-B630-17C8EBACB4C3}">
      <dgm:prSet/>
      <dgm:spPr/>
      <dgm:t>
        <a:bodyPr/>
        <a:lstStyle/>
        <a:p>
          <a:endParaRPr lang="en-IN"/>
        </a:p>
      </dgm:t>
    </dgm:pt>
    <dgm:pt modelId="{08722085-4A00-4AE4-A4A5-8C5556A764E6}" type="sibTrans" cxnId="{D7D4E40E-1E62-47F6-B630-17C8EBACB4C3}">
      <dgm:prSet/>
      <dgm:spPr/>
      <dgm:t>
        <a:bodyPr/>
        <a:lstStyle/>
        <a:p>
          <a:endParaRPr lang="en-IN"/>
        </a:p>
      </dgm:t>
    </dgm:pt>
    <dgm:pt modelId="{EC5B3409-9FFF-44CE-BB82-2B7BC649D804}">
      <dgm:prSet phldrT="[Text]"/>
      <dgm:spPr>
        <a:solidFill>
          <a:schemeClr val="accent2">
            <a:lumMod val="40000"/>
            <a:lumOff val="60000"/>
          </a:schemeClr>
        </a:solidFill>
      </dgm:spPr>
      <dgm:t>
        <a:bodyPr/>
        <a:lstStyle/>
        <a:p>
          <a:r>
            <a:rPr lang="en-US" dirty="0">
              <a:solidFill>
                <a:schemeClr val="tx1"/>
              </a:solidFill>
            </a:rPr>
            <a:t>Derivatives Market</a:t>
          </a:r>
          <a:endParaRPr lang="en-IN" dirty="0">
            <a:solidFill>
              <a:schemeClr val="tx1"/>
            </a:solidFill>
          </a:endParaRPr>
        </a:p>
      </dgm:t>
    </dgm:pt>
    <dgm:pt modelId="{8EBD9EC9-2E30-4D23-B6B0-112A7B78AA63}" type="parTrans" cxnId="{F7D628B3-693E-4757-87F0-0508ED56965F}">
      <dgm:prSet/>
      <dgm:spPr/>
      <dgm:t>
        <a:bodyPr/>
        <a:lstStyle/>
        <a:p>
          <a:endParaRPr lang="en-IN"/>
        </a:p>
      </dgm:t>
    </dgm:pt>
    <dgm:pt modelId="{A41D46B3-B43B-4194-AF32-0EECF8BA44FC}" type="sibTrans" cxnId="{F7D628B3-693E-4757-87F0-0508ED56965F}">
      <dgm:prSet/>
      <dgm:spPr/>
      <dgm:t>
        <a:bodyPr/>
        <a:lstStyle/>
        <a:p>
          <a:endParaRPr lang="en-IN"/>
        </a:p>
      </dgm:t>
    </dgm:pt>
    <dgm:pt modelId="{AE3AA81F-2A8B-4001-9903-0A653C3D0A33}" type="pres">
      <dgm:prSet presAssocID="{3D3F9EBC-B510-40AE-ACA2-DD816456B671}" presName="Name0" presStyleCnt="0">
        <dgm:presLayoutVars>
          <dgm:chPref val="1"/>
          <dgm:dir/>
          <dgm:animOne val="branch"/>
          <dgm:animLvl val="lvl"/>
          <dgm:resizeHandles val="exact"/>
        </dgm:presLayoutVars>
      </dgm:prSet>
      <dgm:spPr/>
    </dgm:pt>
    <dgm:pt modelId="{96C4D0EE-2A9D-4ACF-A885-C99EFDB4FEF6}" type="pres">
      <dgm:prSet presAssocID="{34C78754-3B02-4D5D-8CF5-D6E1531518B5}" presName="root1" presStyleCnt="0"/>
      <dgm:spPr/>
    </dgm:pt>
    <dgm:pt modelId="{0F330DEA-4747-418E-90CD-8FB412977CC0}" type="pres">
      <dgm:prSet presAssocID="{34C78754-3B02-4D5D-8CF5-D6E1531518B5}" presName="LevelOneTextNode" presStyleLbl="node0" presStyleIdx="0" presStyleCnt="1">
        <dgm:presLayoutVars>
          <dgm:chPref val="3"/>
        </dgm:presLayoutVars>
      </dgm:prSet>
      <dgm:spPr/>
    </dgm:pt>
    <dgm:pt modelId="{BDE1872E-2E50-4CC9-971E-FA1CA662B82C}" type="pres">
      <dgm:prSet presAssocID="{34C78754-3B02-4D5D-8CF5-D6E1531518B5}" presName="level2hierChild" presStyleCnt="0"/>
      <dgm:spPr/>
    </dgm:pt>
    <dgm:pt modelId="{FA80AAE1-D02B-4205-A892-8DA18854C06A}" type="pres">
      <dgm:prSet presAssocID="{BB6314A6-A402-4C24-9E8F-CAC0580BC1FF}" presName="conn2-1" presStyleLbl="parChTrans1D2" presStyleIdx="0" presStyleCnt="2"/>
      <dgm:spPr/>
    </dgm:pt>
    <dgm:pt modelId="{DFCB3E5B-0535-434E-97A0-C92A86C68068}" type="pres">
      <dgm:prSet presAssocID="{BB6314A6-A402-4C24-9E8F-CAC0580BC1FF}" presName="connTx" presStyleLbl="parChTrans1D2" presStyleIdx="0" presStyleCnt="2"/>
      <dgm:spPr/>
    </dgm:pt>
    <dgm:pt modelId="{32F86492-B640-40B1-99F5-536F038A87D8}" type="pres">
      <dgm:prSet presAssocID="{7956E25C-72B5-4029-9F44-E7BA774672F5}" presName="root2" presStyleCnt="0"/>
      <dgm:spPr/>
    </dgm:pt>
    <dgm:pt modelId="{4A6BFD61-1ABD-4E6D-AF5B-96D7757FD105}" type="pres">
      <dgm:prSet presAssocID="{7956E25C-72B5-4029-9F44-E7BA774672F5}" presName="LevelTwoTextNode" presStyleLbl="node2" presStyleIdx="0" presStyleCnt="2">
        <dgm:presLayoutVars>
          <dgm:chPref val="3"/>
        </dgm:presLayoutVars>
      </dgm:prSet>
      <dgm:spPr/>
    </dgm:pt>
    <dgm:pt modelId="{44833598-7FE8-4714-8CA6-5A6213A6161F}" type="pres">
      <dgm:prSet presAssocID="{7956E25C-72B5-4029-9F44-E7BA774672F5}" presName="level3hierChild" presStyleCnt="0"/>
      <dgm:spPr/>
    </dgm:pt>
    <dgm:pt modelId="{94912E1A-54BD-43C8-8B29-54FAF69633BB}" type="pres">
      <dgm:prSet presAssocID="{BED5EE6B-3454-4BCC-A6A0-AD9471A686E2}" presName="conn2-1" presStyleLbl="parChTrans1D3" presStyleIdx="0" presStyleCnt="2"/>
      <dgm:spPr/>
    </dgm:pt>
    <dgm:pt modelId="{2C930D8B-D24B-4BC8-A91C-42452F4808C3}" type="pres">
      <dgm:prSet presAssocID="{BED5EE6B-3454-4BCC-A6A0-AD9471A686E2}" presName="connTx" presStyleLbl="parChTrans1D3" presStyleIdx="0" presStyleCnt="2"/>
      <dgm:spPr/>
    </dgm:pt>
    <dgm:pt modelId="{8C08749F-78EC-431A-B995-17291C514A11}" type="pres">
      <dgm:prSet presAssocID="{6C6594CD-E580-4936-991C-94AA5CC3DD75}" presName="root2" presStyleCnt="0"/>
      <dgm:spPr/>
    </dgm:pt>
    <dgm:pt modelId="{BDDA4C82-9078-4972-A881-2CF37377E123}" type="pres">
      <dgm:prSet presAssocID="{6C6594CD-E580-4936-991C-94AA5CC3DD75}" presName="LevelTwoTextNode" presStyleLbl="node3" presStyleIdx="0" presStyleCnt="2">
        <dgm:presLayoutVars>
          <dgm:chPref val="3"/>
        </dgm:presLayoutVars>
      </dgm:prSet>
      <dgm:spPr/>
    </dgm:pt>
    <dgm:pt modelId="{BB7CFD8A-0B61-40DD-A6AD-C93BA251809B}" type="pres">
      <dgm:prSet presAssocID="{6C6594CD-E580-4936-991C-94AA5CC3DD75}" presName="level3hierChild" presStyleCnt="0"/>
      <dgm:spPr/>
    </dgm:pt>
    <dgm:pt modelId="{4DCF4A1B-B8A5-4B87-82A6-B4218B2613E6}" type="pres">
      <dgm:prSet presAssocID="{BBCC03D5-1B0F-4AE0-98E3-1E8EAB436795}" presName="conn2-1" presStyleLbl="parChTrans1D4" presStyleIdx="0" presStyleCnt="3"/>
      <dgm:spPr/>
    </dgm:pt>
    <dgm:pt modelId="{D9B2223B-2549-4116-AF52-964C780A2620}" type="pres">
      <dgm:prSet presAssocID="{BBCC03D5-1B0F-4AE0-98E3-1E8EAB436795}" presName="connTx" presStyleLbl="parChTrans1D4" presStyleIdx="0" presStyleCnt="3"/>
      <dgm:spPr/>
    </dgm:pt>
    <dgm:pt modelId="{5F3C6BFF-E447-4B65-9D8E-D0E6FC7A0262}" type="pres">
      <dgm:prSet presAssocID="{C1D78778-8EE5-4F8D-980F-BBDCD033C307}" presName="root2" presStyleCnt="0"/>
      <dgm:spPr/>
    </dgm:pt>
    <dgm:pt modelId="{93F4942B-FDA9-46C5-AB06-D62A3273A5CE}" type="pres">
      <dgm:prSet presAssocID="{C1D78778-8EE5-4F8D-980F-BBDCD033C307}" presName="LevelTwoTextNode" presStyleLbl="node4" presStyleIdx="0" presStyleCnt="3">
        <dgm:presLayoutVars>
          <dgm:chPref val="3"/>
        </dgm:presLayoutVars>
      </dgm:prSet>
      <dgm:spPr/>
    </dgm:pt>
    <dgm:pt modelId="{D484A46C-6D8E-4687-8189-2EAF52920D5D}" type="pres">
      <dgm:prSet presAssocID="{C1D78778-8EE5-4F8D-980F-BBDCD033C307}" presName="level3hierChild" presStyleCnt="0"/>
      <dgm:spPr/>
    </dgm:pt>
    <dgm:pt modelId="{28F1A826-D04E-4183-8019-78D13DDA8672}" type="pres">
      <dgm:prSet presAssocID="{4649A7E2-6127-4870-870A-15407B71FA14}" presName="conn2-1" presStyleLbl="parChTrans1D4" presStyleIdx="1" presStyleCnt="3"/>
      <dgm:spPr/>
    </dgm:pt>
    <dgm:pt modelId="{4CF36B55-E3C4-4BEE-9932-2C2DD26F8453}" type="pres">
      <dgm:prSet presAssocID="{4649A7E2-6127-4870-870A-15407B71FA14}" presName="connTx" presStyleLbl="parChTrans1D4" presStyleIdx="1" presStyleCnt="3"/>
      <dgm:spPr/>
    </dgm:pt>
    <dgm:pt modelId="{69CE925E-9851-4358-9BC6-3202FDB51091}" type="pres">
      <dgm:prSet presAssocID="{E9E375EE-1841-4244-82A6-85D3B339BC61}" presName="root2" presStyleCnt="0"/>
      <dgm:spPr/>
    </dgm:pt>
    <dgm:pt modelId="{FFB7274E-5236-4DFF-AA3D-A9741F28399E}" type="pres">
      <dgm:prSet presAssocID="{E9E375EE-1841-4244-82A6-85D3B339BC61}" presName="LevelTwoTextNode" presStyleLbl="node4" presStyleIdx="1" presStyleCnt="3">
        <dgm:presLayoutVars>
          <dgm:chPref val="3"/>
        </dgm:presLayoutVars>
      </dgm:prSet>
      <dgm:spPr/>
    </dgm:pt>
    <dgm:pt modelId="{7FCD18F5-BD76-4D1C-B47D-0250151BA6AC}" type="pres">
      <dgm:prSet presAssocID="{E9E375EE-1841-4244-82A6-85D3B339BC61}" presName="level3hierChild" presStyleCnt="0"/>
      <dgm:spPr/>
    </dgm:pt>
    <dgm:pt modelId="{2D1C602C-A902-4064-964F-11C34DE9BF41}" type="pres">
      <dgm:prSet presAssocID="{8EBD9EC9-2E30-4D23-B6B0-112A7B78AA63}" presName="conn2-1" presStyleLbl="parChTrans1D4" presStyleIdx="2" presStyleCnt="3"/>
      <dgm:spPr/>
    </dgm:pt>
    <dgm:pt modelId="{68E633CD-C5B9-4A8F-B4F0-390290D174C9}" type="pres">
      <dgm:prSet presAssocID="{8EBD9EC9-2E30-4D23-B6B0-112A7B78AA63}" presName="connTx" presStyleLbl="parChTrans1D4" presStyleIdx="2" presStyleCnt="3"/>
      <dgm:spPr/>
    </dgm:pt>
    <dgm:pt modelId="{53E23B2B-5884-424B-96A7-107EEEBEE3DB}" type="pres">
      <dgm:prSet presAssocID="{EC5B3409-9FFF-44CE-BB82-2B7BC649D804}" presName="root2" presStyleCnt="0"/>
      <dgm:spPr/>
    </dgm:pt>
    <dgm:pt modelId="{54E15007-DF89-49B9-BA98-2EA366A44BC1}" type="pres">
      <dgm:prSet presAssocID="{EC5B3409-9FFF-44CE-BB82-2B7BC649D804}" presName="LevelTwoTextNode" presStyleLbl="node4" presStyleIdx="2" presStyleCnt="3">
        <dgm:presLayoutVars>
          <dgm:chPref val="3"/>
        </dgm:presLayoutVars>
      </dgm:prSet>
      <dgm:spPr/>
    </dgm:pt>
    <dgm:pt modelId="{FC3187A6-681A-42AE-BDCF-0479E0289BCE}" type="pres">
      <dgm:prSet presAssocID="{EC5B3409-9FFF-44CE-BB82-2B7BC649D804}" presName="level3hierChild" presStyleCnt="0"/>
      <dgm:spPr/>
    </dgm:pt>
    <dgm:pt modelId="{F0B139EE-D77A-4975-85FD-9028C5B8358D}" type="pres">
      <dgm:prSet presAssocID="{7473E36A-762C-48CA-8F35-FCC8B1C4C604}" presName="conn2-1" presStyleLbl="parChTrans1D3" presStyleIdx="1" presStyleCnt="2"/>
      <dgm:spPr/>
    </dgm:pt>
    <dgm:pt modelId="{C62BA6BC-0FB6-4C9C-B752-813FBB2069C0}" type="pres">
      <dgm:prSet presAssocID="{7473E36A-762C-48CA-8F35-FCC8B1C4C604}" presName="connTx" presStyleLbl="parChTrans1D3" presStyleIdx="1" presStyleCnt="2"/>
      <dgm:spPr/>
    </dgm:pt>
    <dgm:pt modelId="{D5E769D9-F96B-43B4-9DF0-6DECE4D816DC}" type="pres">
      <dgm:prSet presAssocID="{6D35CA56-C288-44BB-9D0B-CF9227746658}" presName="root2" presStyleCnt="0"/>
      <dgm:spPr/>
    </dgm:pt>
    <dgm:pt modelId="{DAF22BE5-7F13-4D3F-B295-FF6D82B6A1AC}" type="pres">
      <dgm:prSet presAssocID="{6D35CA56-C288-44BB-9D0B-CF9227746658}" presName="LevelTwoTextNode" presStyleLbl="node3" presStyleIdx="1" presStyleCnt="2">
        <dgm:presLayoutVars>
          <dgm:chPref val="3"/>
        </dgm:presLayoutVars>
      </dgm:prSet>
      <dgm:spPr/>
    </dgm:pt>
    <dgm:pt modelId="{45AD5974-25F8-488C-A34F-569C23901103}" type="pres">
      <dgm:prSet presAssocID="{6D35CA56-C288-44BB-9D0B-CF9227746658}" presName="level3hierChild" presStyleCnt="0"/>
      <dgm:spPr/>
    </dgm:pt>
    <dgm:pt modelId="{259791DD-26A4-4000-9FCD-74598E496771}" type="pres">
      <dgm:prSet presAssocID="{E4C06D61-4245-4A04-A58C-53EBA6D7A2A6}" presName="conn2-1" presStyleLbl="parChTrans1D2" presStyleIdx="1" presStyleCnt="2"/>
      <dgm:spPr/>
    </dgm:pt>
    <dgm:pt modelId="{835FD6FE-82AE-41BA-B0F4-401152C2887B}" type="pres">
      <dgm:prSet presAssocID="{E4C06D61-4245-4A04-A58C-53EBA6D7A2A6}" presName="connTx" presStyleLbl="parChTrans1D2" presStyleIdx="1" presStyleCnt="2"/>
      <dgm:spPr/>
    </dgm:pt>
    <dgm:pt modelId="{7B1C222C-4185-41DA-B984-4200FA972494}" type="pres">
      <dgm:prSet presAssocID="{17D3EF3B-0FEC-4E19-B11D-DF0E2FD0B323}" presName="root2" presStyleCnt="0"/>
      <dgm:spPr/>
    </dgm:pt>
    <dgm:pt modelId="{195F8772-7D2C-4FD0-9650-6382626D056A}" type="pres">
      <dgm:prSet presAssocID="{17D3EF3B-0FEC-4E19-B11D-DF0E2FD0B323}" presName="LevelTwoTextNode" presStyleLbl="node2" presStyleIdx="1" presStyleCnt="2">
        <dgm:presLayoutVars>
          <dgm:chPref val="3"/>
        </dgm:presLayoutVars>
      </dgm:prSet>
      <dgm:spPr/>
    </dgm:pt>
    <dgm:pt modelId="{2BAFA711-1316-4F13-92F2-0685541AF1D5}" type="pres">
      <dgm:prSet presAssocID="{17D3EF3B-0FEC-4E19-B11D-DF0E2FD0B323}" presName="level3hierChild" presStyleCnt="0"/>
      <dgm:spPr/>
    </dgm:pt>
  </dgm:ptLst>
  <dgm:cxnLst>
    <dgm:cxn modelId="{C3840407-5352-4F9D-9CE0-CEE85F16F1F4}" srcId="{6C6594CD-E580-4936-991C-94AA5CC3DD75}" destId="{C1D78778-8EE5-4F8D-980F-BBDCD033C307}" srcOrd="0" destOrd="0" parTransId="{BBCC03D5-1B0F-4AE0-98E3-1E8EAB436795}" sibTransId="{17B4D114-7B46-4B4A-8176-F8DBC90C1780}"/>
    <dgm:cxn modelId="{D7D4E40E-1E62-47F6-B630-17C8EBACB4C3}" srcId="{6C6594CD-E580-4936-991C-94AA5CC3DD75}" destId="{E9E375EE-1841-4244-82A6-85D3B339BC61}" srcOrd="1" destOrd="0" parTransId="{4649A7E2-6127-4870-870A-15407B71FA14}" sibTransId="{08722085-4A00-4AE4-A4A5-8C5556A764E6}"/>
    <dgm:cxn modelId="{774BD21E-077A-4F5B-B7FD-77275CC2D47D}" type="presOf" srcId="{8EBD9EC9-2E30-4D23-B6B0-112A7B78AA63}" destId="{2D1C602C-A902-4064-964F-11C34DE9BF41}" srcOrd="0" destOrd="0" presId="urn:microsoft.com/office/officeart/2008/layout/HorizontalMultiLevelHierarchy"/>
    <dgm:cxn modelId="{9BD0F01E-8CC0-43FA-BE4E-5199921E1C8F}" srcId="{34C78754-3B02-4D5D-8CF5-D6E1531518B5}" destId="{17D3EF3B-0FEC-4E19-B11D-DF0E2FD0B323}" srcOrd="1" destOrd="0" parTransId="{E4C06D61-4245-4A04-A58C-53EBA6D7A2A6}" sibTransId="{0D2F6C97-2239-4AC6-BB41-205DB17C1250}"/>
    <dgm:cxn modelId="{DC3F282A-BBB5-48C3-B9DE-2633B8D663E6}" type="presOf" srcId="{C1D78778-8EE5-4F8D-980F-BBDCD033C307}" destId="{93F4942B-FDA9-46C5-AB06-D62A3273A5CE}" srcOrd="0" destOrd="0" presId="urn:microsoft.com/office/officeart/2008/layout/HorizontalMultiLevelHierarchy"/>
    <dgm:cxn modelId="{59E9BD2B-A1E4-4CCC-AC0B-A496532E9240}" srcId="{7956E25C-72B5-4029-9F44-E7BA774672F5}" destId="{6C6594CD-E580-4936-991C-94AA5CC3DD75}" srcOrd="0" destOrd="0" parTransId="{BED5EE6B-3454-4BCC-A6A0-AD9471A686E2}" sibTransId="{F2C8231D-075D-425D-A024-8FB4D3EFB7DE}"/>
    <dgm:cxn modelId="{C0146334-54B2-496E-AE53-AE554850CDD3}" type="presOf" srcId="{34C78754-3B02-4D5D-8CF5-D6E1531518B5}" destId="{0F330DEA-4747-418E-90CD-8FB412977CC0}" srcOrd="0" destOrd="0" presId="urn:microsoft.com/office/officeart/2008/layout/HorizontalMultiLevelHierarchy"/>
    <dgm:cxn modelId="{C31A9E5D-7294-423F-B02B-D0E134E8EBCE}" type="presOf" srcId="{4649A7E2-6127-4870-870A-15407B71FA14}" destId="{28F1A826-D04E-4183-8019-78D13DDA8672}" srcOrd="0" destOrd="0" presId="urn:microsoft.com/office/officeart/2008/layout/HorizontalMultiLevelHierarchy"/>
    <dgm:cxn modelId="{E882DB62-E742-4DFB-8F2A-FE31CC7F18EE}" type="presOf" srcId="{6C6594CD-E580-4936-991C-94AA5CC3DD75}" destId="{BDDA4C82-9078-4972-A881-2CF37377E123}" srcOrd="0" destOrd="0" presId="urn:microsoft.com/office/officeart/2008/layout/HorizontalMultiLevelHierarchy"/>
    <dgm:cxn modelId="{41EA5850-97F1-4B94-BE3D-B7D634AD1804}" type="presOf" srcId="{17D3EF3B-0FEC-4E19-B11D-DF0E2FD0B323}" destId="{195F8772-7D2C-4FD0-9650-6382626D056A}" srcOrd="0" destOrd="0" presId="urn:microsoft.com/office/officeart/2008/layout/HorizontalMultiLevelHierarchy"/>
    <dgm:cxn modelId="{10D8C955-DF98-4D8A-BEE2-9304484353BC}" type="presOf" srcId="{7473E36A-762C-48CA-8F35-FCC8B1C4C604}" destId="{C62BA6BC-0FB6-4C9C-B752-813FBB2069C0}" srcOrd="1" destOrd="0" presId="urn:microsoft.com/office/officeart/2008/layout/HorizontalMultiLevelHierarchy"/>
    <dgm:cxn modelId="{AC98F775-9292-4352-A424-5AA1A5F2D0D7}" type="presOf" srcId="{7473E36A-762C-48CA-8F35-FCC8B1C4C604}" destId="{F0B139EE-D77A-4975-85FD-9028C5B8358D}" srcOrd="0" destOrd="0" presId="urn:microsoft.com/office/officeart/2008/layout/HorizontalMultiLevelHierarchy"/>
    <dgm:cxn modelId="{5E53D180-6887-40A2-B6EF-782D77CB28D3}" type="presOf" srcId="{BBCC03D5-1B0F-4AE0-98E3-1E8EAB436795}" destId="{4DCF4A1B-B8A5-4B87-82A6-B4218B2613E6}" srcOrd="0" destOrd="0" presId="urn:microsoft.com/office/officeart/2008/layout/HorizontalMultiLevelHierarchy"/>
    <dgm:cxn modelId="{C66CC887-3B50-4FA5-8F76-CE1B44141FA0}" type="presOf" srcId="{E4C06D61-4245-4A04-A58C-53EBA6D7A2A6}" destId="{835FD6FE-82AE-41BA-B0F4-401152C2887B}" srcOrd="1" destOrd="0" presId="urn:microsoft.com/office/officeart/2008/layout/HorizontalMultiLevelHierarchy"/>
    <dgm:cxn modelId="{BCC6139A-09DD-46CF-8175-CA77F233693F}" type="presOf" srcId="{BED5EE6B-3454-4BCC-A6A0-AD9471A686E2}" destId="{2C930D8B-D24B-4BC8-A91C-42452F4808C3}" srcOrd="1" destOrd="0" presId="urn:microsoft.com/office/officeart/2008/layout/HorizontalMultiLevelHierarchy"/>
    <dgm:cxn modelId="{85A5FCAF-220B-4D78-9141-B90EE03E1FC9}" type="presOf" srcId="{E4C06D61-4245-4A04-A58C-53EBA6D7A2A6}" destId="{259791DD-26A4-4000-9FCD-74598E496771}" srcOrd="0" destOrd="0" presId="urn:microsoft.com/office/officeart/2008/layout/HorizontalMultiLevelHierarchy"/>
    <dgm:cxn modelId="{F7D628B3-693E-4757-87F0-0508ED56965F}" srcId="{6C6594CD-E580-4936-991C-94AA5CC3DD75}" destId="{EC5B3409-9FFF-44CE-BB82-2B7BC649D804}" srcOrd="2" destOrd="0" parTransId="{8EBD9EC9-2E30-4D23-B6B0-112A7B78AA63}" sibTransId="{A41D46B3-B43B-4194-AF32-0EECF8BA44FC}"/>
    <dgm:cxn modelId="{1C03D7B8-EBF2-453A-B2A3-537482019309}" type="presOf" srcId="{6D35CA56-C288-44BB-9D0B-CF9227746658}" destId="{DAF22BE5-7F13-4D3F-B295-FF6D82B6A1AC}" srcOrd="0" destOrd="0" presId="urn:microsoft.com/office/officeart/2008/layout/HorizontalMultiLevelHierarchy"/>
    <dgm:cxn modelId="{12D625B9-A791-4D52-ADF4-65BCDD0E3A3E}" type="presOf" srcId="{BB6314A6-A402-4C24-9E8F-CAC0580BC1FF}" destId="{FA80AAE1-D02B-4205-A892-8DA18854C06A}" srcOrd="0" destOrd="0" presId="urn:microsoft.com/office/officeart/2008/layout/HorizontalMultiLevelHierarchy"/>
    <dgm:cxn modelId="{8F35A0C0-EC91-4D92-B483-AD9DB6B8120F}" type="presOf" srcId="{BBCC03D5-1B0F-4AE0-98E3-1E8EAB436795}" destId="{D9B2223B-2549-4116-AF52-964C780A2620}" srcOrd="1" destOrd="0" presId="urn:microsoft.com/office/officeart/2008/layout/HorizontalMultiLevelHierarchy"/>
    <dgm:cxn modelId="{78778BC2-27C6-4A2F-942F-DD655E7D12FD}" type="presOf" srcId="{7956E25C-72B5-4029-9F44-E7BA774672F5}" destId="{4A6BFD61-1ABD-4E6D-AF5B-96D7757FD105}" srcOrd="0" destOrd="0" presId="urn:microsoft.com/office/officeart/2008/layout/HorizontalMultiLevelHierarchy"/>
    <dgm:cxn modelId="{3F7F23DF-01B7-43C3-AC3D-45E755387FCD}" type="presOf" srcId="{EC5B3409-9FFF-44CE-BB82-2B7BC649D804}" destId="{54E15007-DF89-49B9-BA98-2EA366A44BC1}" srcOrd="0" destOrd="0" presId="urn:microsoft.com/office/officeart/2008/layout/HorizontalMultiLevelHierarchy"/>
    <dgm:cxn modelId="{F17F96E0-42D2-483C-82C0-0B0FD94EBA2C}" type="presOf" srcId="{8EBD9EC9-2E30-4D23-B6B0-112A7B78AA63}" destId="{68E633CD-C5B9-4A8F-B4F0-390290D174C9}" srcOrd="1" destOrd="0" presId="urn:microsoft.com/office/officeart/2008/layout/HorizontalMultiLevelHierarchy"/>
    <dgm:cxn modelId="{750924E4-72FB-4E30-AFAC-CDD6AD910B44}" type="presOf" srcId="{4649A7E2-6127-4870-870A-15407B71FA14}" destId="{4CF36B55-E3C4-4BEE-9932-2C2DD26F8453}" srcOrd="1" destOrd="0" presId="urn:microsoft.com/office/officeart/2008/layout/HorizontalMultiLevelHierarchy"/>
    <dgm:cxn modelId="{4C739CE4-9C85-459B-9D41-D047CA4BD385}" srcId="{34C78754-3B02-4D5D-8CF5-D6E1531518B5}" destId="{7956E25C-72B5-4029-9F44-E7BA774672F5}" srcOrd="0" destOrd="0" parTransId="{BB6314A6-A402-4C24-9E8F-CAC0580BC1FF}" sibTransId="{1728F9E7-05E5-45CE-AA49-27505C717B05}"/>
    <dgm:cxn modelId="{3825A0E5-9E92-4ADE-8754-D6BEDE08802A}" type="presOf" srcId="{BB6314A6-A402-4C24-9E8F-CAC0580BC1FF}" destId="{DFCB3E5B-0535-434E-97A0-C92A86C68068}" srcOrd="1" destOrd="0" presId="urn:microsoft.com/office/officeart/2008/layout/HorizontalMultiLevelHierarchy"/>
    <dgm:cxn modelId="{5CF846E6-876C-4C65-9ECD-AC592D2163BA}" type="presOf" srcId="{3D3F9EBC-B510-40AE-ACA2-DD816456B671}" destId="{AE3AA81F-2A8B-4001-9903-0A653C3D0A33}" srcOrd="0" destOrd="0" presId="urn:microsoft.com/office/officeart/2008/layout/HorizontalMultiLevelHierarchy"/>
    <dgm:cxn modelId="{199310E8-5C93-47A7-8FDA-7275BC9A03BF}" type="presOf" srcId="{E9E375EE-1841-4244-82A6-85D3B339BC61}" destId="{FFB7274E-5236-4DFF-AA3D-A9741F28399E}" srcOrd="0" destOrd="0" presId="urn:microsoft.com/office/officeart/2008/layout/HorizontalMultiLevelHierarchy"/>
    <dgm:cxn modelId="{08D40FE9-FDD7-4F9C-B460-BCF57110077F}" srcId="{3D3F9EBC-B510-40AE-ACA2-DD816456B671}" destId="{34C78754-3B02-4D5D-8CF5-D6E1531518B5}" srcOrd="0" destOrd="0" parTransId="{C459A6CD-CF9F-4EC2-B76E-5568F382F2F5}" sibTransId="{7CCC575A-9BCC-4CBA-BBCE-E1B453056B4B}"/>
    <dgm:cxn modelId="{710960F1-F1D5-44B9-9F94-634356692FC1}" srcId="{7956E25C-72B5-4029-9F44-E7BA774672F5}" destId="{6D35CA56-C288-44BB-9D0B-CF9227746658}" srcOrd="1" destOrd="0" parTransId="{7473E36A-762C-48CA-8F35-FCC8B1C4C604}" sibTransId="{B360D7F4-74DF-4CD7-A003-70AAD55B109A}"/>
    <dgm:cxn modelId="{A5B8B9FC-8537-4869-BF68-7A7511B9D6ED}" type="presOf" srcId="{BED5EE6B-3454-4BCC-A6A0-AD9471A686E2}" destId="{94912E1A-54BD-43C8-8B29-54FAF69633BB}" srcOrd="0" destOrd="0" presId="urn:microsoft.com/office/officeart/2008/layout/HorizontalMultiLevelHierarchy"/>
    <dgm:cxn modelId="{71E36F71-9CB9-4614-B281-9B0D146E0DF6}" type="presParOf" srcId="{AE3AA81F-2A8B-4001-9903-0A653C3D0A33}" destId="{96C4D0EE-2A9D-4ACF-A885-C99EFDB4FEF6}" srcOrd="0" destOrd="0" presId="urn:microsoft.com/office/officeart/2008/layout/HorizontalMultiLevelHierarchy"/>
    <dgm:cxn modelId="{E28B38CA-5737-4596-920C-B99EC357676E}" type="presParOf" srcId="{96C4D0EE-2A9D-4ACF-A885-C99EFDB4FEF6}" destId="{0F330DEA-4747-418E-90CD-8FB412977CC0}" srcOrd="0" destOrd="0" presId="urn:microsoft.com/office/officeart/2008/layout/HorizontalMultiLevelHierarchy"/>
    <dgm:cxn modelId="{E8BDA48C-0B1C-4A61-AD8B-81C41A43E002}" type="presParOf" srcId="{96C4D0EE-2A9D-4ACF-A885-C99EFDB4FEF6}" destId="{BDE1872E-2E50-4CC9-971E-FA1CA662B82C}" srcOrd="1" destOrd="0" presId="urn:microsoft.com/office/officeart/2008/layout/HorizontalMultiLevelHierarchy"/>
    <dgm:cxn modelId="{B6FE6C87-AD5A-40D9-8C14-A3795C4EE438}" type="presParOf" srcId="{BDE1872E-2E50-4CC9-971E-FA1CA662B82C}" destId="{FA80AAE1-D02B-4205-A892-8DA18854C06A}" srcOrd="0" destOrd="0" presId="urn:microsoft.com/office/officeart/2008/layout/HorizontalMultiLevelHierarchy"/>
    <dgm:cxn modelId="{63304CEB-4E88-4B6F-BAC9-124F1F38F3E5}" type="presParOf" srcId="{FA80AAE1-D02B-4205-A892-8DA18854C06A}" destId="{DFCB3E5B-0535-434E-97A0-C92A86C68068}" srcOrd="0" destOrd="0" presId="urn:microsoft.com/office/officeart/2008/layout/HorizontalMultiLevelHierarchy"/>
    <dgm:cxn modelId="{1071AC97-C113-43EC-A996-E2CA32DF13E5}" type="presParOf" srcId="{BDE1872E-2E50-4CC9-971E-FA1CA662B82C}" destId="{32F86492-B640-40B1-99F5-536F038A87D8}" srcOrd="1" destOrd="0" presId="urn:microsoft.com/office/officeart/2008/layout/HorizontalMultiLevelHierarchy"/>
    <dgm:cxn modelId="{56A880E8-8F4B-4BD9-9982-9386FC35F014}" type="presParOf" srcId="{32F86492-B640-40B1-99F5-536F038A87D8}" destId="{4A6BFD61-1ABD-4E6D-AF5B-96D7757FD105}" srcOrd="0" destOrd="0" presId="urn:microsoft.com/office/officeart/2008/layout/HorizontalMultiLevelHierarchy"/>
    <dgm:cxn modelId="{CE15142D-5152-4149-B8FD-FF318639FC3C}" type="presParOf" srcId="{32F86492-B640-40B1-99F5-536F038A87D8}" destId="{44833598-7FE8-4714-8CA6-5A6213A6161F}" srcOrd="1" destOrd="0" presId="urn:microsoft.com/office/officeart/2008/layout/HorizontalMultiLevelHierarchy"/>
    <dgm:cxn modelId="{6BEB7689-BDD7-4CB2-9713-16F0DD11E5D5}" type="presParOf" srcId="{44833598-7FE8-4714-8CA6-5A6213A6161F}" destId="{94912E1A-54BD-43C8-8B29-54FAF69633BB}" srcOrd="0" destOrd="0" presId="urn:microsoft.com/office/officeart/2008/layout/HorizontalMultiLevelHierarchy"/>
    <dgm:cxn modelId="{3D14343A-A4DE-4ABB-882C-D917B013B4F5}" type="presParOf" srcId="{94912E1A-54BD-43C8-8B29-54FAF69633BB}" destId="{2C930D8B-D24B-4BC8-A91C-42452F4808C3}" srcOrd="0" destOrd="0" presId="urn:microsoft.com/office/officeart/2008/layout/HorizontalMultiLevelHierarchy"/>
    <dgm:cxn modelId="{E3AC2218-54FC-4A83-B404-A9B82D810657}" type="presParOf" srcId="{44833598-7FE8-4714-8CA6-5A6213A6161F}" destId="{8C08749F-78EC-431A-B995-17291C514A11}" srcOrd="1" destOrd="0" presId="urn:microsoft.com/office/officeart/2008/layout/HorizontalMultiLevelHierarchy"/>
    <dgm:cxn modelId="{C1B87EE5-6AD0-4B25-BBD7-42585BAA3B36}" type="presParOf" srcId="{8C08749F-78EC-431A-B995-17291C514A11}" destId="{BDDA4C82-9078-4972-A881-2CF37377E123}" srcOrd="0" destOrd="0" presId="urn:microsoft.com/office/officeart/2008/layout/HorizontalMultiLevelHierarchy"/>
    <dgm:cxn modelId="{23BD922A-BDC7-4515-8004-F49C36C05E27}" type="presParOf" srcId="{8C08749F-78EC-431A-B995-17291C514A11}" destId="{BB7CFD8A-0B61-40DD-A6AD-C93BA251809B}" srcOrd="1" destOrd="0" presId="urn:microsoft.com/office/officeart/2008/layout/HorizontalMultiLevelHierarchy"/>
    <dgm:cxn modelId="{94CDB4F0-B0CE-44A8-9102-ECF79FE9024F}" type="presParOf" srcId="{BB7CFD8A-0B61-40DD-A6AD-C93BA251809B}" destId="{4DCF4A1B-B8A5-4B87-82A6-B4218B2613E6}" srcOrd="0" destOrd="0" presId="urn:microsoft.com/office/officeart/2008/layout/HorizontalMultiLevelHierarchy"/>
    <dgm:cxn modelId="{864B0A7D-95FF-49CB-ADE9-B749A3917F0B}" type="presParOf" srcId="{4DCF4A1B-B8A5-4B87-82A6-B4218B2613E6}" destId="{D9B2223B-2549-4116-AF52-964C780A2620}" srcOrd="0" destOrd="0" presId="urn:microsoft.com/office/officeart/2008/layout/HorizontalMultiLevelHierarchy"/>
    <dgm:cxn modelId="{677CE357-3D4D-4A5B-8D0F-39F8E9ADFAAA}" type="presParOf" srcId="{BB7CFD8A-0B61-40DD-A6AD-C93BA251809B}" destId="{5F3C6BFF-E447-4B65-9D8E-D0E6FC7A0262}" srcOrd="1" destOrd="0" presId="urn:microsoft.com/office/officeart/2008/layout/HorizontalMultiLevelHierarchy"/>
    <dgm:cxn modelId="{029491D7-C3DC-4A6E-9384-37F68A504A89}" type="presParOf" srcId="{5F3C6BFF-E447-4B65-9D8E-D0E6FC7A0262}" destId="{93F4942B-FDA9-46C5-AB06-D62A3273A5CE}" srcOrd="0" destOrd="0" presId="urn:microsoft.com/office/officeart/2008/layout/HorizontalMultiLevelHierarchy"/>
    <dgm:cxn modelId="{33521389-E843-463A-9FBD-0646C89F1364}" type="presParOf" srcId="{5F3C6BFF-E447-4B65-9D8E-D0E6FC7A0262}" destId="{D484A46C-6D8E-4687-8189-2EAF52920D5D}" srcOrd="1" destOrd="0" presId="urn:microsoft.com/office/officeart/2008/layout/HorizontalMultiLevelHierarchy"/>
    <dgm:cxn modelId="{EDF23562-5F1A-41DA-9E4E-278CE3B4B0D7}" type="presParOf" srcId="{BB7CFD8A-0B61-40DD-A6AD-C93BA251809B}" destId="{28F1A826-D04E-4183-8019-78D13DDA8672}" srcOrd="2" destOrd="0" presId="urn:microsoft.com/office/officeart/2008/layout/HorizontalMultiLevelHierarchy"/>
    <dgm:cxn modelId="{0F1B066F-E0FE-47C6-98A2-A69077B74A1F}" type="presParOf" srcId="{28F1A826-D04E-4183-8019-78D13DDA8672}" destId="{4CF36B55-E3C4-4BEE-9932-2C2DD26F8453}" srcOrd="0" destOrd="0" presId="urn:microsoft.com/office/officeart/2008/layout/HorizontalMultiLevelHierarchy"/>
    <dgm:cxn modelId="{13C1C5D2-2208-4FEA-A65D-51D57815588F}" type="presParOf" srcId="{BB7CFD8A-0B61-40DD-A6AD-C93BA251809B}" destId="{69CE925E-9851-4358-9BC6-3202FDB51091}" srcOrd="3" destOrd="0" presId="urn:microsoft.com/office/officeart/2008/layout/HorizontalMultiLevelHierarchy"/>
    <dgm:cxn modelId="{56715C09-BB0C-43E9-AA22-843C7A5A8897}" type="presParOf" srcId="{69CE925E-9851-4358-9BC6-3202FDB51091}" destId="{FFB7274E-5236-4DFF-AA3D-A9741F28399E}" srcOrd="0" destOrd="0" presId="urn:microsoft.com/office/officeart/2008/layout/HorizontalMultiLevelHierarchy"/>
    <dgm:cxn modelId="{5B73EA93-2D43-4620-BA56-E35BE7731727}" type="presParOf" srcId="{69CE925E-9851-4358-9BC6-3202FDB51091}" destId="{7FCD18F5-BD76-4D1C-B47D-0250151BA6AC}" srcOrd="1" destOrd="0" presId="urn:microsoft.com/office/officeart/2008/layout/HorizontalMultiLevelHierarchy"/>
    <dgm:cxn modelId="{DD926BE4-2734-487A-9A43-49A584B97101}" type="presParOf" srcId="{BB7CFD8A-0B61-40DD-A6AD-C93BA251809B}" destId="{2D1C602C-A902-4064-964F-11C34DE9BF41}" srcOrd="4" destOrd="0" presId="urn:microsoft.com/office/officeart/2008/layout/HorizontalMultiLevelHierarchy"/>
    <dgm:cxn modelId="{E5EA1BE3-D6FC-47E6-99C0-723E72D7ACC4}" type="presParOf" srcId="{2D1C602C-A902-4064-964F-11C34DE9BF41}" destId="{68E633CD-C5B9-4A8F-B4F0-390290D174C9}" srcOrd="0" destOrd="0" presId="urn:microsoft.com/office/officeart/2008/layout/HorizontalMultiLevelHierarchy"/>
    <dgm:cxn modelId="{B05F6E9A-E35B-469B-83F0-66EC7C5DEEF5}" type="presParOf" srcId="{BB7CFD8A-0B61-40DD-A6AD-C93BA251809B}" destId="{53E23B2B-5884-424B-96A7-107EEEBEE3DB}" srcOrd="5" destOrd="0" presId="urn:microsoft.com/office/officeart/2008/layout/HorizontalMultiLevelHierarchy"/>
    <dgm:cxn modelId="{A26D6597-4D8B-4D1D-BA7D-8D3ACD49A8F4}" type="presParOf" srcId="{53E23B2B-5884-424B-96A7-107EEEBEE3DB}" destId="{54E15007-DF89-49B9-BA98-2EA366A44BC1}" srcOrd="0" destOrd="0" presId="urn:microsoft.com/office/officeart/2008/layout/HorizontalMultiLevelHierarchy"/>
    <dgm:cxn modelId="{D43140D8-83D7-416D-A88C-04787394FCC5}" type="presParOf" srcId="{53E23B2B-5884-424B-96A7-107EEEBEE3DB}" destId="{FC3187A6-681A-42AE-BDCF-0479E0289BCE}" srcOrd="1" destOrd="0" presId="urn:microsoft.com/office/officeart/2008/layout/HorizontalMultiLevelHierarchy"/>
    <dgm:cxn modelId="{8614E563-49BE-4A4A-982E-C37DF1F370BF}" type="presParOf" srcId="{44833598-7FE8-4714-8CA6-5A6213A6161F}" destId="{F0B139EE-D77A-4975-85FD-9028C5B8358D}" srcOrd="2" destOrd="0" presId="urn:microsoft.com/office/officeart/2008/layout/HorizontalMultiLevelHierarchy"/>
    <dgm:cxn modelId="{C5E1E18E-2C09-42BC-90AE-2FCE10725A86}" type="presParOf" srcId="{F0B139EE-D77A-4975-85FD-9028C5B8358D}" destId="{C62BA6BC-0FB6-4C9C-B752-813FBB2069C0}" srcOrd="0" destOrd="0" presId="urn:microsoft.com/office/officeart/2008/layout/HorizontalMultiLevelHierarchy"/>
    <dgm:cxn modelId="{461BFD44-EFE9-4C87-9ACF-5E17BE403250}" type="presParOf" srcId="{44833598-7FE8-4714-8CA6-5A6213A6161F}" destId="{D5E769D9-F96B-43B4-9DF0-6DECE4D816DC}" srcOrd="3" destOrd="0" presId="urn:microsoft.com/office/officeart/2008/layout/HorizontalMultiLevelHierarchy"/>
    <dgm:cxn modelId="{64C89533-4FB0-4E0C-B2F4-591C49342511}" type="presParOf" srcId="{D5E769D9-F96B-43B4-9DF0-6DECE4D816DC}" destId="{DAF22BE5-7F13-4D3F-B295-FF6D82B6A1AC}" srcOrd="0" destOrd="0" presId="urn:microsoft.com/office/officeart/2008/layout/HorizontalMultiLevelHierarchy"/>
    <dgm:cxn modelId="{FBED9F59-5AE1-4E85-A980-9B7E35C47730}" type="presParOf" srcId="{D5E769D9-F96B-43B4-9DF0-6DECE4D816DC}" destId="{45AD5974-25F8-488C-A34F-569C23901103}" srcOrd="1" destOrd="0" presId="urn:microsoft.com/office/officeart/2008/layout/HorizontalMultiLevelHierarchy"/>
    <dgm:cxn modelId="{6057F059-25B3-4272-83CA-145B99241D0F}" type="presParOf" srcId="{BDE1872E-2E50-4CC9-971E-FA1CA662B82C}" destId="{259791DD-26A4-4000-9FCD-74598E496771}" srcOrd="2" destOrd="0" presId="urn:microsoft.com/office/officeart/2008/layout/HorizontalMultiLevelHierarchy"/>
    <dgm:cxn modelId="{8BF51FA7-5E43-4849-845F-D5A64B2F8BC7}" type="presParOf" srcId="{259791DD-26A4-4000-9FCD-74598E496771}" destId="{835FD6FE-82AE-41BA-B0F4-401152C2887B}" srcOrd="0" destOrd="0" presId="urn:microsoft.com/office/officeart/2008/layout/HorizontalMultiLevelHierarchy"/>
    <dgm:cxn modelId="{64DF91E1-4143-4615-9CAC-0969EDF789F8}" type="presParOf" srcId="{BDE1872E-2E50-4CC9-971E-FA1CA662B82C}" destId="{7B1C222C-4185-41DA-B984-4200FA972494}" srcOrd="3" destOrd="0" presId="urn:microsoft.com/office/officeart/2008/layout/HorizontalMultiLevelHierarchy"/>
    <dgm:cxn modelId="{B5E843E2-AB5A-437F-8837-A39A7B6B8DB5}" type="presParOf" srcId="{7B1C222C-4185-41DA-B984-4200FA972494}" destId="{195F8772-7D2C-4FD0-9650-6382626D056A}" srcOrd="0" destOrd="0" presId="urn:microsoft.com/office/officeart/2008/layout/HorizontalMultiLevelHierarchy"/>
    <dgm:cxn modelId="{B6386E3D-6BB3-4D80-8E14-83EE0107ACDE}" type="presParOf" srcId="{7B1C222C-4185-41DA-B984-4200FA972494}" destId="{2BAFA711-1316-4F13-92F2-0685541AF1D5}" srcOrd="1" destOrd="0" presId="urn:microsoft.com/office/officeart/2008/layout/HorizontalMultiLevelHierarchy"/>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1A885DB-D88D-43CD-B34F-6CF727F8D7D6}"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91C2D2C5-1027-416B-ACEB-8041EF0AA0BE}">
      <dgm:prSet phldrT="[Text]"/>
      <dgm:spPr/>
      <dgm:t>
        <a:bodyPr/>
        <a:lstStyle/>
        <a:p>
          <a:r>
            <a:rPr lang="en-US" dirty="0">
              <a:solidFill>
                <a:schemeClr val="tx1"/>
              </a:solidFill>
            </a:rPr>
            <a:t>Financial Instruments</a:t>
          </a:r>
          <a:endParaRPr lang="en-IN" dirty="0">
            <a:solidFill>
              <a:schemeClr val="tx1"/>
            </a:solidFill>
          </a:endParaRPr>
        </a:p>
      </dgm:t>
    </dgm:pt>
    <dgm:pt modelId="{3FC8C977-3A39-451B-A4E9-117CC2ED2AD9}" type="parTrans" cxnId="{CDF30F2D-2223-44AF-8D3F-A8A4107A11B8}">
      <dgm:prSet/>
      <dgm:spPr/>
      <dgm:t>
        <a:bodyPr/>
        <a:lstStyle/>
        <a:p>
          <a:endParaRPr lang="en-IN"/>
        </a:p>
      </dgm:t>
    </dgm:pt>
    <dgm:pt modelId="{85CE99ED-97D6-49F3-AE84-B8E10A730E96}" type="sibTrans" cxnId="{CDF30F2D-2223-44AF-8D3F-A8A4107A11B8}">
      <dgm:prSet/>
      <dgm:spPr/>
      <dgm:t>
        <a:bodyPr/>
        <a:lstStyle/>
        <a:p>
          <a:endParaRPr lang="en-IN"/>
        </a:p>
      </dgm:t>
    </dgm:pt>
    <dgm:pt modelId="{41E50B04-3092-4A9B-9AA9-75E84D62FCCF}">
      <dgm:prSet phldrT="[Text]"/>
      <dgm:spPr>
        <a:solidFill>
          <a:schemeClr val="accent4">
            <a:lumMod val="40000"/>
            <a:lumOff val="60000"/>
          </a:schemeClr>
        </a:solidFill>
      </dgm:spPr>
      <dgm:t>
        <a:bodyPr/>
        <a:lstStyle/>
        <a:p>
          <a:r>
            <a:rPr lang="en-US" dirty="0">
              <a:solidFill>
                <a:schemeClr val="tx1"/>
              </a:solidFill>
            </a:rPr>
            <a:t>Term Based</a:t>
          </a:r>
          <a:endParaRPr lang="en-IN" dirty="0">
            <a:solidFill>
              <a:schemeClr val="tx1"/>
            </a:solidFill>
          </a:endParaRPr>
        </a:p>
      </dgm:t>
    </dgm:pt>
    <dgm:pt modelId="{E5557091-2EF7-428A-8386-BDC3E775224A}" type="parTrans" cxnId="{F97F6D06-A306-48FE-8223-1C50ACF7E51A}">
      <dgm:prSet/>
      <dgm:spPr/>
      <dgm:t>
        <a:bodyPr/>
        <a:lstStyle/>
        <a:p>
          <a:endParaRPr lang="en-IN"/>
        </a:p>
      </dgm:t>
    </dgm:pt>
    <dgm:pt modelId="{5573B342-921D-4743-AB1A-A5210D50EB24}" type="sibTrans" cxnId="{F97F6D06-A306-48FE-8223-1C50ACF7E51A}">
      <dgm:prSet/>
      <dgm:spPr/>
      <dgm:t>
        <a:bodyPr/>
        <a:lstStyle/>
        <a:p>
          <a:endParaRPr lang="en-IN"/>
        </a:p>
      </dgm:t>
    </dgm:pt>
    <dgm:pt modelId="{94BCB46E-1790-40B4-A579-086C4A52A5CA}">
      <dgm:prSet phldrT="[Text]"/>
      <dgm:spPr>
        <a:solidFill>
          <a:schemeClr val="accent4">
            <a:lumMod val="40000"/>
            <a:lumOff val="60000"/>
          </a:schemeClr>
        </a:solidFill>
      </dgm:spPr>
      <dgm:t>
        <a:bodyPr/>
        <a:lstStyle/>
        <a:p>
          <a:r>
            <a:rPr lang="en-US" dirty="0">
              <a:solidFill>
                <a:schemeClr val="tx1"/>
              </a:solidFill>
            </a:rPr>
            <a:t>Type Based</a:t>
          </a:r>
          <a:endParaRPr lang="en-IN" dirty="0">
            <a:solidFill>
              <a:schemeClr val="tx1"/>
            </a:solidFill>
          </a:endParaRPr>
        </a:p>
      </dgm:t>
    </dgm:pt>
    <dgm:pt modelId="{E979615E-98F4-4A91-BFA0-FA37ECA304D7}" type="parTrans" cxnId="{6F245A3D-C2D8-4DE4-BC4B-B8374F249DDC}">
      <dgm:prSet/>
      <dgm:spPr/>
      <dgm:t>
        <a:bodyPr/>
        <a:lstStyle/>
        <a:p>
          <a:endParaRPr lang="en-IN"/>
        </a:p>
      </dgm:t>
    </dgm:pt>
    <dgm:pt modelId="{AB58A2F0-BE8D-4EE0-BB05-13A108237515}" type="sibTrans" cxnId="{6F245A3D-C2D8-4DE4-BC4B-B8374F249DDC}">
      <dgm:prSet/>
      <dgm:spPr/>
      <dgm:t>
        <a:bodyPr/>
        <a:lstStyle/>
        <a:p>
          <a:endParaRPr lang="en-IN"/>
        </a:p>
      </dgm:t>
    </dgm:pt>
    <dgm:pt modelId="{364156D9-E1D8-42B9-B608-6E9D4FBF0F7A}">
      <dgm:prSet phldrT="[Text]"/>
      <dgm:spPr/>
      <dgm:t>
        <a:bodyPr/>
        <a:lstStyle/>
        <a:p>
          <a:r>
            <a:rPr lang="en-US" dirty="0">
              <a:solidFill>
                <a:schemeClr val="tx1"/>
              </a:solidFill>
            </a:rPr>
            <a:t>Short Term</a:t>
          </a:r>
          <a:endParaRPr lang="en-IN" dirty="0">
            <a:solidFill>
              <a:schemeClr val="tx1"/>
            </a:solidFill>
          </a:endParaRPr>
        </a:p>
      </dgm:t>
    </dgm:pt>
    <dgm:pt modelId="{AF8FAC5A-EDA0-4FA6-AAD3-7D43F7D2F8EF}" type="parTrans" cxnId="{42BEF1B1-A69A-4CE1-897D-8C3AD26755B6}">
      <dgm:prSet/>
      <dgm:spPr/>
      <dgm:t>
        <a:bodyPr/>
        <a:lstStyle/>
        <a:p>
          <a:endParaRPr lang="en-IN"/>
        </a:p>
      </dgm:t>
    </dgm:pt>
    <dgm:pt modelId="{5B9A89F2-C46D-4F24-9BB4-FD649E87FA7E}" type="sibTrans" cxnId="{42BEF1B1-A69A-4CE1-897D-8C3AD26755B6}">
      <dgm:prSet/>
      <dgm:spPr/>
      <dgm:t>
        <a:bodyPr/>
        <a:lstStyle/>
        <a:p>
          <a:endParaRPr lang="en-IN"/>
        </a:p>
      </dgm:t>
    </dgm:pt>
    <dgm:pt modelId="{56EA4046-FB2B-4189-9565-1F41F89B7A86}">
      <dgm:prSet phldrT="[Text]"/>
      <dgm:spPr/>
      <dgm:t>
        <a:bodyPr/>
        <a:lstStyle/>
        <a:p>
          <a:r>
            <a:rPr lang="en-US" dirty="0">
              <a:solidFill>
                <a:schemeClr val="tx1"/>
              </a:solidFill>
            </a:rPr>
            <a:t>Medium Term</a:t>
          </a:r>
          <a:endParaRPr lang="en-IN" dirty="0">
            <a:solidFill>
              <a:schemeClr val="tx1"/>
            </a:solidFill>
          </a:endParaRPr>
        </a:p>
      </dgm:t>
    </dgm:pt>
    <dgm:pt modelId="{AD9F26B6-ABF7-47C4-A64A-E9B1251488A0}" type="parTrans" cxnId="{540CA58E-7522-4993-85B0-40703C917992}">
      <dgm:prSet/>
      <dgm:spPr/>
      <dgm:t>
        <a:bodyPr/>
        <a:lstStyle/>
        <a:p>
          <a:endParaRPr lang="en-IN"/>
        </a:p>
      </dgm:t>
    </dgm:pt>
    <dgm:pt modelId="{07B00919-AFEF-46D2-B6D4-64C78CE7FB2B}" type="sibTrans" cxnId="{540CA58E-7522-4993-85B0-40703C917992}">
      <dgm:prSet/>
      <dgm:spPr/>
      <dgm:t>
        <a:bodyPr/>
        <a:lstStyle/>
        <a:p>
          <a:endParaRPr lang="en-IN"/>
        </a:p>
      </dgm:t>
    </dgm:pt>
    <dgm:pt modelId="{A814C95F-7B80-4C5A-B95D-10E3865AA51B}">
      <dgm:prSet phldrT="[Text]"/>
      <dgm:spPr/>
      <dgm:t>
        <a:bodyPr/>
        <a:lstStyle/>
        <a:p>
          <a:r>
            <a:rPr lang="en-US" dirty="0">
              <a:solidFill>
                <a:schemeClr val="tx1"/>
              </a:solidFill>
            </a:rPr>
            <a:t>Long Term</a:t>
          </a:r>
          <a:endParaRPr lang="en-IN" dirty="0">
            <a:solidFill>
              <a:schemeClr val="tx1"/>
            </a:solidFill>
          </a:endParaRPr>
        </a:p>
      </dgm:t>
    </dgm:pt>
    <dgm:pt modelId="{6C9CBF41-7AA4-428E-8E93-C306B774DED9}" type="parTrans" cxnId="{0300E77E-3D38-402C-B738-AB655DA38E24}">
      <dgm:prSet/>
      <dgm:spPr/>
      <dgm:t>
        <a:bodyPr/>
        <a:lstStyle/>
        <a:p>
          <a:endParaRPr lang="en-IN"/>
        </a:p>
      </dgm:t>
    </dgm:pt>
    <dgm:pt modelId="{0EED547E-60B0-400C-B8E9-57FC03FC9E8E}" type="sibTrans" cxnId="{0300E77E-3D38-402C-B738-AB655DA38E24}">
      <dgm:prSet/>
      <dgm:spPr/>
      <dgm:t>
        <a:bodyPr/>
        <a:lstStyle/>
        <a:p>
          <a:endParaRPr lang="en-IN"/>
        </a:p>
      </dgm:t>
    </dgm:pt>
    <dgm:pt modelId="{C1E39559-1ECA-48B6-B581-CD9969C3D7C8}">
      <dgm:prSet phldrT="[Text]"/>
      <dgm:spPr>
        <a:solidFill>
          <a:srgbClr val="01C2D1"/>
        </a:solidFill>
      </dgm:spPr>
      <dgm:t>
        <a:bodyPr/>
        <a:lstStyle/>
        <a:p>
          <a:r>
            <a:rPr lang="en-US" dirty="0">
              <a:solidFill>
                <a:schemeClr val="tx1"/>
              </a:solidFill>
            </a:rPr>
            <a:t>Primary </a:t>
          </a:r>
          <a:endParaRPr lang="en-IN" dirty="0">
            <a:solidFill>
              <a:schemeClr val="tx1"/>
            </a:solidFill>
          </a:endParaRPr>
        </a:p>
      </dgm:t>
    </dgm:pt>
    <dgm:pt modelId="{F43D83B8-D93E-49C9-A25A-24E85D9DA73C}" type="parTrans" cxnId="{6D3BA82D-D507-4A6C-892A-D2D037F3D503}">
      <dgm:prSet/>
      <dgm:spPr/>
      <dgm:t>
        <a:bodyPr/>
        <a:lstStyle/>
        <a:p>
          <a:endParaRPr lang="en-IN"/>
        </a:p>
      </dgm:t>
    </dgm:pt>
    <dgm:pt modelId="{C9E60238-2099-454D-BCE5-26D810A1EBA9}" type="sibTrans" cxnId="{6D3BA82D-D507-4A6C-892A-D2D037F3D503}">
      <dgm:prSet/>
      <dgm:spPr/>
      <dgm:t>
        <a:bodyPr/>
        <a:lstStyle/>
        <a:p>
          <a:endParaRPr lang="en-IN"/>
        </a:p>
      </dgm:t>
    </dgm:pt>
    <dgm:pt modelId="{46FA8164-11E7-450D-99A0-7CB99B23CA86}">
      <dgm:prSet phldrT="[Text]"/>
      <dgm:spPr>
        <a:solidFill>
          <a:srgbClr val="01C2D1"/>
        </a:solidFill>
      </dgm:spPr>
      <dgm:t>
        <a:bodyPr/>
        <a:lstStyle/>
        <a:p>
          <a:r>
            <a:rPr lang="en-US" dirty="0">
              <a:solidFill>
                <a:schemeClr val="tx1"/>
              </a:solidFill>
            </a:rPr>
            <a:t>Secondary </a:t>
          </a:r>
          <a:endParaRPr lang="en-IN" dirty="0">
            <a:solidFill>
              <a:schemeClr val="tx1"/>
            </a:solidFill>
          </a:endParaRPr>
        </a:p>
      </dgm:t>
    </dgm:pt>
    <dgm:pt modelId="{4191897E-949F-4C54-9963-63DC71134DA9}" type="parTrans" cxnId="{BDF96ED7-C404-4F61-BA01-9C9BC140A272}">
      <dgm:prSet/>
      <dgm:spPr/>
      <dgm:t>
        <a:bodyPr/>
        <a:lstStyle/>
        <a:p>
          <a:endParaRPr lang="en-IN"/>
        </a:p>
      </dgm:t>
    </dgm:pt>
    <dgm:pt modelId="{FE6D4B4E-DDFA-4E8D-B57C-1B9F14CDB8CA}" type="sibTrans" cxnId="{BDF96ED7-C404-4F61-BA01-9C9BC140A272}">
      <dgm:prSet/>
      <dgm:spPr/>
      <dgm:t>
        <a:bodyPr/>
        <a:lstStyle/>
        <a:p>
          <a:endParaRPr lang="en-IN"/>
        </a:p>
      </dgm:t>
    </dgm:pt>
    <dgm:pt modelId="{340BB590-82BA-43FC-B156-2504250A8835}" type="pres">
      <dgm:prSet presAssocID="{71A885DB-D88D-43CD-B34F-6CF727F8D7D6}" presName="Name0" presStyleCnt="0">
        <dgm:presLayoutVars>
          <dgm:chPref val="1"/>
          <dgm:dir/>
          <dgm:animOne val="branch"/>
          <dgm:animLvl val="lvl"/>
          <dgm:resizeHandles val="exact"/>
        </dgm:presLayoutVars>
      </dgm:prSet>
      <dgm:spPr/>
    </dgm:pt>
    <dgm:pt modelId="{CBE905EC-E14A-46F8-84B5-D26595A6A19A}" type="pres">
      <dgm:prSet presAssocID="{91C2D2C5-1027-416B-ACEB-8041EF0AA0BE}" presName="root1" presStyleCnt="0"/>
      <dgm:spPr/>
    </dgm:pt>
    <dgm:pt modelId="{458C9BE4-9962-490D-8A7B-E84900750B9F}" type="pres">
      <dgm:prSet presAssocID="{91C2D2C5-1027-416B-ACEB-8041EF0AA0BE}" presName="LevelOneTextNode" presStyleLbl="node0" presStyleIdx="0" presStyleCnt="1">
        <dgm:presLayoutVars>
          <dgm:chPref val="3"/>
        </dgm:presLayoutVars>
      </dgm:prSet>
      <dgm:spPr/>
    </dgm:pt>
    <dgm:pt modelId="{C941CE0C-09D9-404F-946A-DF1E7508A77A}" type="pres">
      <dgm:prSet presAssocID="{91C2D2C5-1027-416B-ACEB-8041EF0AA0BE}" presName="level2hierChild" presStyleCnt="0"/>
      <dgm:spPr/>
    </dgm:pt>
    <dgm:pt modelId="{6DE62091-2BD4-4E78-8CFB-5D4AAB3E48A7}" type="pres">
      <dgm:prSet presAssocID="{E5557091-2EF7-428A-8386-BDC3E775224A}" presName="conn2-1" presStyleLbl="parChTrans1D2" presStyleIdx="0" presStyleCnt="2"/>
      <dgm:spPr/>
    </dgm:pt>
    <dgm:pt modelId="{6896FCB0-5EFF-4A76-8452-54A9995F7669}" type="pres">
      <dgm:prSet presAssocID="{E5557091-2EF7-428A-8386-BDC3E775224A}" presName="connTx" presStyleLbl="parChTrans1D2" presStyleIdx="0" presStyleCnt="2"/>
      <dgm:spPr/>
    </dgm:pt>
    <dgm:pt modelId="{E934F626-AABB-470D-B629-8A13BDF5DC01}" type="pres">
      <dgm:prSet presAssocID="{41E50B04-3092-4A9B-9AA9-75E84D62FCCF}" presName="root2" presStyleCnt="0"/>
      <dgm:spPr/>
    </dgm:pt>
    <dgm:pt modelId="{4CC0B8C6-94E6-4C32-AABC-D7F7FBCB896F}" type="pres">
      <dgm:prSet presAssocID="{41E50B04-3092-4A9B-9AA9-75E84D62FCCF}" presName="LevelTwoTextNode" presStyleLbl="node2" presStyleIdx="0" presStyleCnt="2">
        <dgm:presLayoutVars>
          <dgm:chPref val="3"/>
        </dgm:presLayoutVars>
      </dgm:prSet>
      <dgm:spPr/>
    </dgm:pt>
    <dgm:pt modelId="{C709A3A8-2D4B-4527-9975-32F08A63BCF7}" type="pres">
      <dgm:prSet presAssocID="{41E50B04-3092-4A9B-9AA9-75E84D62FCCF}" presName="level3hierChild" presStyleCnt="0"/>
      <dgm:spPr/>
    </dgm:pt>
    <dgm:pt modelId="{EEA212FF-647D-4A6B-8133-747CAD352C21}" type="pres">
      <dgm:prSet presAssocID="{AF8FAC5A-EDA0-4FA6-AAD3-7D43F7D2F8EF}" presName="conn2-1" presStyleLbl="parChTrans1D3" presStyleIdx="0" presStyleCnt="5"/>
      <dgm:spPr/>
    </dgm:pt>
    <dgm:pt modelId="{C3094B6B-E420-443F-BFFB-6FC2B0AB7BF9}" type="pres">
      <dgm:prSet presAssocID="{AF8FAC5A-EDA0-4FA6-AAD3-7D43F7D2F8EF}" presName="connTx" presStyleLbl="parChTrans1D3" presStyleIdx="0" presStyleCnt="5"/>
      <dgm:spPr/>
    </dgm:pt>
    <dgm:pt modelId="{706695B9-D8B3-4DC1-88DB-C905DE620542}" type="pres">
      <dgm:prSet presAssocID="{364156D9-E1D8-42B9-B608-6E9D4FBF0F7A}" presName="root2" presStyleCnt="0"/>
      <dgm:spPr/>
    </dgm:pt>
    <dgm:pt modelId="{1EC0B3EB-94E7-4A0D-A96F-4EAEACFF028A}" type="pres">
      <dgm:prSet presAssocID="{364156D9-E1D8-42B9-B608-6E9D4FBF0F7A}" presName="LevelTwoTextNode" presStyleLbl="node3" presStyleIdx="0" presStyleCnt="5">
        <dgm:presLayoutVars>
          <dgm:chPref val="3"/>
        </dgm:presLayoutVars>
      </dgm:prSet>
      <dgm:spPr/>
    </dgm:pt>
    <dgm:pt modelId="{B9DAE434-3529-4D55-B4E6-3A2C07C1BE7E}" type="pres">
      <dgm:prSet presAssocID="{364156D9-E1D8-42B9-B608-6E9D4FBF0F7A}" presName="level3hierChild" presStyleCnt="0"/>
      <dgm:spPr/>
    </dgm:pt>
    <dgm:pt modelId="{AA4DD919-8957-4773-B0D9-5858C9140055}" type="pres">
      <dgm:prSet presAssocID="{AD9F26B6-ABF7-47C4-A64A-E9B1251488A0}" presName="conn2-1" presStyleLbl="parChTrans1D3" presStyleIdx="1" presStyleCnt="5"/>
      <dgm:spPr/>
    </dgm:pt>
    <dgm:pt modelId="{B76DFC0E-C06C-4592-A65A-93F8809BAA4F}" type="pres">
      <dgm:prSet presAssocID="{AD9F26B6-ABF7-47C4-A64A-E9B1251488A0}" presName="connTx" presStyleLbl="parChTrans1D3" presStyleIdx="1" presStyleCnt="5"/>
      <dgm:spPr/>
    </dgm:pt>
    <dgm:pt modelId="{13EC5183-B265-4688-A125-C02C80D222B1}" type="pres">
      <dgm:prSet presAssocID="{56EA4046-FB2B-4189-9565-1F41F89B7A86}" presName="root2" presStyleCnt="0"/>
      <dgm:spPr/>
    </dgm:pt>
    <dgm:pt modelId="{A0578A8B-9B1A-41EE-9036-88446743B425}" type="pres">
      <dgm:prSet presAssocID="{56EA4046-FB2B-4189-9565-1F41F89B7A86}" presName="LevelTwoTextNode" presStyleLbl="node3" presStyleIdx="1" presStyleCnt="5">
        <dgm:presLayoutVars>
          <dgm:chPref val="3"/>
        </dgm:presLayoutVars>
      </dgm:prSet>
      <dgm:spPr/>
    </dgm:pt>
    <dgm:pt modelId="{60F673A6-5381-4D8E-B437-E21E94F704FA}" type="pres">
      <dgm:prSet presAssocID="{56EA4046-FB2B-4189-9565-1F41F89B7A86}" presName="level3hierChild" presStyleCnt="0"/>
      <dgm:spPr/>
    </dgm:pt>
    <dgm:pt modelId="{C54DAE92-4A2D-484C-937E-36A17D564426}" type="pres">
      <dgm:prSet presAssocID="{6C9CBF41-7AA4-428E-8E93-C306B774DED9}" presName="conn2-1" presStyleLbl="parChTrans1D3" presStyleIdx="2" presStyleCnt="5"/>
      <dgm:spPr/>
    </dgm:pt>
    <dgm:pt modelId="{20A54C66-BFB9-4DBF-ADB6-B6249B505DA6}" type="pres">
      <dgm:prSet presAssocID="{6C9CBF41-7AA4-428E-8E93-C306B774DED9}" presName="connTx" presStyleLbl="parChTrans1D3" presStyleIdx="2" presStyleCnt="5"/>
      <dgm:spPr/>
    </dgm:pt>
    <dgm:pt modelId="{0306196D-727D-47C9-B2B2-B9B33462A28B}" type="pres">
      <dgm:prSet presAssocID="{A814C95F-7B80-4C5A-B95D-10E3865AA51B}" presName="root2" presStyleCnt="0"/>
      <dgm:spPr/>
    </dgm:pt>
    <dgm:pt modelId="{31432B69-37CC-4D91-8DED-FF097012D2BD}" type="pres">
      <dgm:prSet presAssocID="{A814C95F-7B80-4C5A-B95D-10E3865AA51B}" presName="LevelTwoTextNode" presStyleLbl="node3" presStyleIdx="2" presStyleCnt="5">
        <dgm:presLayoutVars>
          <dgm:chPref val="3"/>
        </dgm:presLayoutVars>
      </dgm:prSet>
      <dgm:spPr/>
    </dgm:pt>
    <dgm:pt modelId="{A0B14EA4-74D1-45D1-8858-1B9A35D4FED7}" type="pres">
      <dgm:prSet presAssocID="{A814C95F-7B80-4C5A-B95D-10E3865AA51B}" presName="level3hierChild" presStyleCnt="0"/>
      <dgm:spPr/>
    </dgm:pt>
    <dgm:pt modelId="{FD5A699F-7FC5-4693-9202-0EF7F31ADF5B}" type="pres">
      <dgm:prSet presAssocID="{E979615E-98F4-4A91-BFA0-FA37ECA304D7}" presName="conn2-1" presStyleLbl="parChTrans1D2" presStyleIdx="1" presStyleCnt="2"/>
      <dgm:spPr/>
    </dgm:pt>
    <dgm:pt modelId="{CE6667A8-AC65-4798-85C2-60D45B2C97BF}" type="pres">
      <dgm:prSet presAssocID="{E979615E-98F4-4A91-BFA0-FA37ECA304D7}" presName="connTx" presStyleLbl="parChTrans1D2" presStyleIdx="1" presStyleCnt="2"/>
      <dgm:spPr/>
    </dgm:pt>
    <dgm:pt modelId="{8759C3FF-7379-4355-A8B2-D73D58DF31FD}" type="pres">
      <dgm:prSet presAssocID="{94BCB46E-1790-40B4-A579-086C4A52A5CA}" presName="root2" presStyleCnt="0"/>
      <dgm:spPr/>
    </dgm:pt>
    <dgm:pt modelId="{4BB5E377-ACFE-46CC-8D53-48207ADB6B89}" type="pres">
      <dgm:prSet presAssocID="{94BCB46E-1790-40B4-A579-086C4A52A5CA}" presName="LevelTwoTextNode" presStyleLbl="node2" presStyleIdx="1" presStyleCnt="2">
        <dgm:presLayoutVars>
          <dgm:chPref val="3"/>
        </dgm:presLayoutVars>
      </dgm:prSet>
      <dgm:spPr/>
    </dgm:pt>
    <dgm:pt modelId="{0095EC87-819A-4091-962E-0BC0B549C185}" type="pres">
      <dgm:prSet presAssocID="{94BCB46E-1790-40B4-A579-086C4A52A5CA}" presName="level3hierChild" presStyleCnt="0"/>
      <dgm:spPr/>
    </dgm:pt>
    <dgm:pt modelId="{52D804A2-FB5D-4B0D-A956-2396BB2F31B6}" type="pres">
      <dgm:prSet presAssocID="{F43D83B8-D93E-49C9-A25A-24E85D9DA73C}" presName="conn2-1" presStyleLbl="parChTrans1D3" presStyleIdx="3" presStyleCnt="5"/>
      <dgm:spPr/>
    </dgm:pt>
    <dgm:pt modelId="{8449C329-E30F-4AC1-B332-9E662E93F5FC}" type="pres">
      <dgm:prSet presAssocID="{F43D83B8-D93E-49C9-A25A-24E85D9DA73C}" presName="connTx" presStyleLbl="parChTrans1D3" presStyleIdx="3" presStyleCnt="5"/>
      <dgm:spPr/>
    </dgm:pt>
    <dgm:pt modelId="{21567388-06E2-4790-A599-71D48C02FB19}" type="pres">
      <dgm:prSet presAssocID="{C1E39559-1ECA-48B6-B581-CD9969C3D7C8}" presName="root2" presStyleCnt="0"/>
      <dgm:spPr/>
    </dgm:pt>
    <dgm:pt modelId="{080EA763-7C7D-4B6C-B3A4-1733A54EA749}" type="pres">
      <dgm:prSet presAssocID="{C1E39559-1ECA-48B6-B581-CD9969C3D7C8}" presName="LevelTwoTextNode" presStyleLbl="node3" presStyleIdx="3" presStyleCnt="5">
        <dgm:presLayoutVars>
          <dgm:chPref val="3"/>
        </dgm:presLayoutVars>
      </dgm:prSet>
      <dgm:spPr/>
    </dgm:pt>
    <dgm:pt modelId="{848C45DA-F4DD-4362-AC89-1ECEECDE82A3}" type="pres">
      <dgm:prSet presAssocID="{C1E39559-1ECA-48B6-B581-CD9969C3D7C8}" presName="level3hierChild" presStyleCnt="0"/>
      <dgm:spPr/>
    </dgm:pt>
    <dgm:pt modelId="{4D7450CF-FA1D-4E95-8609-89C750D8D703}" type="pres">
      <dgm:prSet presAssocID="{4191897E-949F-4C54-9963-63DC71134DA9}" presName="conn2-1" presStyleLbl="parChTrans1D3" presStyleIdx="4" presStyleCnt="5"/>
      <dgm:spPr/>
    </dgm:pt>
    <dgm:pt modelId="{911207DA-7157-46E0-9951-EB4CA8679952}" type="pres">
      <dgm:prSet presAssocID="{4191897E-949F-4C54-9963-63DC71134DA9}" presName="connTx" presStyleLbl="parChTrans1D3" presStyleIdx="4" presStyleCnt="5"/>
      <dgm:spPr/>
    </dgm:pt>
    <dgm:pt modelId="{8B3D84B0-CD94-4B4A-A114-AA74D2870485}" type="pres">
      <dgm:prSet presAssocID="{46FA8164-11E7-450D-99A0-7CB99B23CA86}" presName="root2" presStyleCnt="0"/>
      <dgm:spPr/>
    </dgm:pt>
    <dgm:pt modelId="{9451AAD5-1F26-41D4-BEC9-2B78CFAA5668}" type="pres">
      <dgm:prSet presAssocID="{46FA8164-11E7-450D-99A0-7CB99B23CA86}" presName="LevelTwoTextNode" presStyleLbl="node3" presStyleIdx="4" presStyleCnt="5">
        <dgm:presLayoutVars>
          <dgm:chPref val="3"/>
        </dgm:presLayoutVars>
      </dgm:prSet>
      <dgm:spPr/>
    </dgm:pt>
    <dgm:pt modelId="{934C12F2-1A1D-49F8-9D8C-B90D1F1945C2}" type="pres">
      <dgm:prSet presAssocID="{46FA8164-11E7-450D-99A0-7CB99B23CA86}" presName="level3hierChild" presStyleCnt="0"/>
      <dgm:spPr/>
    </dgm:pt>
  </dgm:ptLst>
  <dgm:cxnLst>
    <dgm:cxn modelId="{F97F6D06-A306-48FE-8223-1C50ACF7E51A}" srcId="{91C2D2C5-1027-416B-ACEB-8041EF0AA0BE}" destId="{41E50B04-3092-4A9B-9AA9-75E84D62FCCF}" srcOrd="0" destOrd="0" parTransId="{E5557091-2EF7-428A-8386-BDC3E775224A}" sibTransId="{5573B342-921D-4743-AB1A-A5210D50EB24}"/>
    <dgm:cxn modelId="{239B530A-D3FA-4F70-A185-C8D18196F1C5}" type="presOf" srcId="{6C9CBF41-7AA4-428E-8E93-C306B774DED9}" destId="{C54DAE92-4A2D-484C-937E-36A17D564426}" srcOrd="0" destOrd="0" presId="urn:microsoft.com/office/officeart/2008/layout/HorizontalMultiLevelHierarchy"/>
    <dgm:cxn modelId="{92D9F80A-39BF-4A96-AB7E-7C0C180A3D35}" type="presOf" srcId="{C1E39559-1ECA-48B6-B581-CD9969C3D7C8}" destId="{080EA763-7C7D-4B6C-B3A4-1733A54EA749}" srcOrd="0" destOrd="0" presId="urn:microsoft.com/office/officeart/2008/layout/HorizontalMultiLevelHierarchy"/>
    <dgm:cxn modelId="{D7540719-DEBA-4553-B005-5D6D866A92D5}" type="presOf" srcId="{AF8FAC5A-EDA0-4FA6-AAD3-7D43F7D2F8EF}" destId="{EEA212FF-647D-4A6B-8133-747CAD352C21}" srcOrd="0" destOrd="0" presId="urn:microsoft.com/office/officeart/2008/layout/HorizontalMultiLevelHierarchy"/>
    <dgm:cxn modelId="{CDF30F2D-2223-44AF-8D3F-A8A4107A11B8}" srcId="{71A885DB-D88D-43CD-B34F-6CF727F8D7D6}" destId="{91C2D2C5-1027-416B-ACEB-8041EF0AA0BE}" srcOrd="0" destOrd="0" parTransId="{3FC8C977-3A39-451B-A4E9-117CC2ED2AD9}" sibTransId="{85CE99ED-97D6-49F3-AE84-B8E10A730E96}"/>
    <dgm:cxn modelId="{6D3BA82D-D507-4A6C-892A-D2D037F3D503}" srcId="{94BCB46E-1790-40B4-A579-086C4A52A5CA}" destId="{C1E39559-1ECA-48B6-B581-CD9969C3D7C8}" srcOrd="0" destOrd="0" parTransId="{F43D83B8-D93E-49C9-A25A-24E85D9DA73C}" sibTransId="{C9E60238-2099-454D-BCE5-26D810A1EBA9}"/>
    <dgm:cxn modelId="{7FE74035-0B82-4822-A6C8-95E912234B11}" type="presOf" srcId="{AD9F26B6-ABF7-47C4-A64A-E9B1251488A0}" destId="{AA4DD919-8957-4773-B0D9-5858C9140055}" srcOrd="0" destOrd="0" presId="urn:microsoft.com/office/officeart/2008/layout/HorizontalMultiLevelHierarchy"/>
    <dgm:cxn modelId="{013AF039-695B-4A06-93E7-2AB3ADA38182}" type="presOf" srcId="{F43D83B8-D93E-49C9-A25A-24E85D9DA73C}" destId="{52D804A2-FB5D-4B0D-A956-2396BB2F31B6}" srcOrd="0" destOrd="0" presId="urn:microsoft.com/office/officeart/2008/layout/HorizontalMultiLevelHierarchy"/>
    <dgm:cxn modelId="{6F245A3D-C2D8-4DE4-BC4B-B8374F249DDC}" srcId="{91C2D2C5-1027-416B-ACEB-8041EF0AA0BE}" destId="{94BCB46E-1790-40B4-A579-086C4A52A5CA}" srcOrd="1" destOrd="0" parTransId="{E979615E-98F4-4A91-BFA0-FA37ECA304D7}" sibTransId="{AB58A2F0-BE8D-4EE0-BB05-13A108237515}"/>
    <dgm:cxn modelId="{7F62AA40-5083-4BA9-A969-B71F79ECD3A1}" type="presOf" srcId="{AF8FAC5A-EDA0-4FA6-AAD3-7D43F7D2F8EF}" destId="{C3094B6B-E420-443F-BFFB-6FC2B0AB7BF9}" srcOrd="1" destOrd="0" presId="urn:microsoft.com/office/officeart/2008/layout/HorizontalMultiLevelHierarchy"/>
    <dgm:cxn modelId="{267D6765-CC4A-48C2-B28D-DC3C9E037DCF}" type="presOf" srcId="{6C9CBF41-7AA4-428E-8E93-C306B774DED9}" destId="{20A54C66-BFB9-4DBF-ADB6-B6249B505DA6}" srcOrd="1" destOrd="0" presId="urn:microsoft.com/office/officeart/2008/layout/HorizontalMultiLevelHierarchy"/>
    <dgm:cxn modelId="{FFCD6A73-F766-4D46-976D-60CC111AF592}" type="presOf" srcId="{91C2D2C5-1027-416B-ACEB-8041EF0AA0BE}" destId="{458C9BE4-9962-490D-8A7B-E84900750B9F}" srcOrd="0" destOrd="0" presId="urn:microsoft.com/office/officeart/2008/layout/HorizontalMultiLevelHierarchy"/>
    <dgm:cxn modelId="{66B31F56-D576-414B-A97B-F3D7C558879B}" type="presOf" srcId="{A814C95F-7B80-4C5A-B95D-10E3865AA51B}" destId="{31432B69-37CC-4D91-8DED-FF097012D2BD}" srcOrd="0" destOrd="0" presId="urn:microsoft.com/office/officeart/2008/layout/HorizontalMultiLevelHierarchy"/>
    <dgm:cxn modelId="{0300E77E-3D38-402C-B738-AB655DA38E24}" srcId="{41E50B04-3092-4A9B-9AA9-75E84D62FCCF}" destId="{A814C95F-7B80-4C5A-B95D-10E3865AA51B}" srcOrd="2" destOrd="0" parTransId="{6C9CBF41-7AA4-428E-8E93-C306B774DED9}" sibTransId="{0EED547E-60B0-400C-B8E9-57FC03FC9E8E}"/>
    <dgm:cxn modelId="{173B538D-A62A-4EB4-80CB-92C9EE4E7B19}" type="presOf" srcId="{41E50B04-3092-4A9B-9AA9-75E84D62FCCF}" destId="{4CC0B8C6-94E6-4C32-AABC-D7F7FBCB896F}" srcOrd="0" destOrd="0" presId="urn:microsoft.com/office/officeart/2008/layout/HorizontalMultiLevelHierarchy"/>
    <dgm:cxn modelId="{540CA58E-7522-4993-85B0-40703C917992}" srcId="{41E50B04-3092-4A9B-9AA9-75E84D62FCCF}" destId="{56EA4046-FB2B-4189-9565-1F41F89B7A86}" srcOrd="1" destOrd="0" parTransId="{AD9F26B6-ABF7-47C4-A64A-E9B1251488A0}" sibTransId="{07B00919-AFEF-46D2-B6D4-64C78CE7FB2B}"/>
    <dgm:cxn modelId="{262FA495-910C-4EB2-9AD3-51BF85FF1DCB}" type="presOf" srcId="{F43D83B8-D93E-49C9-A25A-24E85D9DA73C}" destId="{8449C329-E30F-4AC1-B332-9E662E93F5FC}" srcOrd="1" destOrd="0" presId="urn:microsoft.com/office/officeart/2008/layout/HorizontalMultiLevelHierarchy"/>
    <dgm:cxn modelId="{11030C9C-E4F2-4E93-9A57-95D0872B582C}" type="presOf" srcId="{364156D9-E1D8-42B9-B608-6E9D4FBF0F7A}" destId="{1EC0B3EB-94E7-4A0D-A96F-4EAEACFF028A}" srcOrd="0" destOrd="0" presId="urn:microsoft.com/office/officeart/2008/layout/HorizontalMultiLevelHierarchy"/>
    <dgm:cxn modelId="{E4729BA0-5162-4C21-8372-34F10B0060E9}" type="presOf" srcId="{E979615E-98F4-4A91-BFA0-FA37ECA304D7}" destId="{CE6667A8-AC65-4798-85C2-60D45B2C97BF}" srcOrd="1" destOrd="0" presId="urn:microsoft.com/office/officeart/2008/layout/HorizontalMultiLevelHierarchy"/>
    <dgm:cxn modelId="{35425DA6-1B38-4D1A-8FFE-0CD53313ACC9}" type="presOf" srcId="{71A885DB-D88D-43CD-B34F-6CF727F8D7D6}" destId="{340BB590-82BA-43FC-B156-2504250A8835}" srcOrd="0" destOrd="0" presId="urn:microsoft.com/office/officeart/2008/layout/HorizontalMultiLevelHierarchy"/>
    <dgm:cxn modelId="{8B48F8A6-DA69-42F7-83B6-F3EBF7E6812F}" type="presOf" srcId="{46FA8164-11E7-450D-99A0-7CB99B23CA86}" destId="{9451AAD5-1F26-41D4-BEC9-2B78CFAA5668}" srcOrd="0" destOrd="0" presId="urn:microsoft.com/office/officeart/2008/layout/HorizontalMultiLevelHierarchy"/>
    <dgm:cxn modelId="{2833B2B0-F2DA-498E-948A-E3EA645B1995}" type="presOf" srcId="{4191897E-949F-4C54-9963-63DC71134DA9}" destId="{911207DA-7157-46E0-9951-EB4CA8679952}" srcOrd="1" destOrd="0" presId="urn:microsoft.com/office/officeart/2008/layout/HorizontalMultiLevelHierarchy"/>
    <dgm:cxn modelId="{42BEF1B1-A69A-4CE1-897D-8C3AD26755B6}" srcId="{41E50B04-3092-4A9B-9AA9-75E84D62FCCF}" destId="{364156D9-E1D8-42B9-B608-6E9D4FBF0F7A}" srcOrd="0" destOrd="0" parTransId="{AF8FAC5A-EDA0-4FA6-AAD3-7D43F7D2F8EF}" sibTransId="{5B9A89F2-C46D-4F24-9BB4-FD649E87FA7E}"/>
    <dgm:cxn modelId="{23C6B0C3-105A-441F-B668-F7A55A923070}" type="presOf" srcId="{AD9F26B6-ABF7-47C4-A64A-E9B1251488A0}" destId="{B76DFC0E-C06C-4592-A65A-93F8809BAA4F}" srcOrd="1" destOrd="0" presId="urn:microsoft.com/office/officeart/2008/layout/HorizontalMultiLevelHierarchy"/>
    <dgm:cxn modelId="{9A9A13C7-AA0F-4BBA-BC7F-68BD269D219F}" type="presOf" srcId="{E979615E-98F4-4A91-BFA0-FA37ECA304D7}" destId="{FD5A699F-7FC5-4693-9202-0EF7F31ADF5B}" srcOrd="0" destOrd="0" presId="urn:microsoft.com/office/officeart/2008/layout/HorizontalMultiLevelHierarchy"/>
    <dgm:cxn modelId="{07A0BDD6-9AC2-42D0-93FF-7097F2601A2F}" type="presOf" srcId="{94BCB46E-1790-40B4-A579-086C4A52A5CA}" destId="{4BB5E377-ACFE-46CC-8D53-48207ADB6B89}" srcOrd="0" destOrd="0" presId="urn:microsoft.com/office/officeart/2008/layout/HorizontalMultiLevelHierarchy"/>
    <dgm:cxn modelId="{BDF96ED7-C404-4F61-BA01-9C9BC140A272}" srcId="{94BCB46E-1790-40B4-A579-086C4A52A5CA}" destId="{46FA8164-11E7-450D-99A0-7CB99B23CA86}" srcOrd="1" destOrd="0" parTransId="{4191897E-949F-4C54-9963-63DC71134DA9}" sibTransId="{FE6D4B4E-DDFA-4E8D-B57C-1B9F14CDB8CA}"/>
    <dgm:cxn modelId="{4C7EF5DB-791E-4860-93D0-C646865F358A}" type="presOf" srcId="{4191897E-949F-4C54-9963-63DC71134DA9}" destId="{4D7450CF-FA1D-4E95-8609-89C750D8D703}" srcOrd="0" destOrd="0" presId="urn:microsoft.com/office/officeart/2008/layout/HorizontalMultiLevelHierarchy"/>
    <dgm:cxn modelId="{AED9DADE-EC86-44FC-AE21-C4C5DD442B46}" type="presOf" srcId="{56EA4046-FB2B-4189-9565-1F41F89B7A86}" destId="{A0578A8B-9B1A-41EE-9036-88446743B425}" srcOrd="0" destOrd="0" presId="urn:microsoft.com/office/officeart/2008/layout/HorizontalMultiLevelHierarchy"/>
    <dgm:cxn modelId="{1644F8E6-8CB7-483B-810A-EAC312ED76DB}" type="presOf" srcId="{E5557091-2EF7-428A-8386-BDC3E775224A}" destId="{6896FCB0-5EFF-4A76-8452-54A9995F7669}" srcOrd="1" destOrd="0" presId="urn:microsoft.com/office/officeart/2008/layout/HorizontalMultiLevelHierarchy"/>
    <dgm:cxn modelId="{034E7CF6-91FD-4055-837B-CEFF33BC005A}" type="presOf" srcId="{E5557091-2EF7-428A-8386-BDC3E775224A}" destId="{6DE62091-2BD4-4E78-8CFB-5D4AAB3E48A7}" srcOrd="0" destOrd="0" presId="urn:microsoft.com/office/officeart/2008/layout/HorizontalMultiLevelHierarchy"/>
    <dgm:cxn modelId="{E9AB26A1-A6F0-4542-A627-138A4A89502D}" type="presParOf" srcId="{340BB590-82BA-43FC-B156-2504250A8835}" destId="{CBE905EC-E14A-46F8-84B5-D26595A6A19A}" srcOrd="0" destOrd="0" presId="urn:microsoft.com/office/officeart/2008/layout/HorizontalMultiLevelHierarchy"/>
    <dgm:cxn modelId="{6C6C30F2-0F1D-4148-A94E-033525D71361}" type="presParOf" srcId="{CBE905EC-E14A-46F8-84B5-D26595A6A19A}" destId="{458C9BE4-9962-490D-8A7B-E84900750B9F}" srcOrd="0" destOrd="0" presId="urn:microsoft.com/office/officeart/2008/layout/HorizontalMultiLevelHierarchy"/>
    <dgm:cxn modelId="{C9C490C8-05C5-44F2-94BF-01FE8B6453E4}" type="presParOf" srcId="{CBE905EC-E14A-46F8-84B5-D26595A6A19A}" destId="{C941CE0C-09D9-404F-946A-DF1E7508A77A}" srcOrd="1" destOrd="0" presId="urn:microsoft.com/office/officeart/2008/layout/HorizontalMultiLevelHierarchy"/>
    <dgm:cxn modelId="{E9CED97F-17E7-4530-9181-3F9786E8BA20}" type="presParOf" srcId="{C941CE0C-09D9-404F-946A-DF1E7508A77A}" destId="{6DE62091-2BD4-4E78-8CFB-5D4AAB3E48A7}" srcOrd="0" destOrd="0" presId="urn:microsoft.com/office/officeart/2008/layout/HorizontalMultiLevelHierarchy"/>
    <dgm:cxn modelId="{1550641A-DA79-4E33-954A-49DD5BC710EC}" type="presParOf" srcId="{6DE62091-2BD4-4E78-8CFB-5D4AAB3E48A7}" destId="{6896FCB0-5EFF-4A76-8452-54A9995F7669}" srcOrd="0" destOrd="0" presId="urn:microsoft.com/office/officeart/2008/layout/HorizontalMultiLevelHierarchy"/>
    <dgm:cxn modelId="{B63CDB31-25AD-4020-82EE-EDAD290FC154}" type="presParOf" srcId="{C941CE0C-09D9-404F-946A-DF1E7508A77A}" destId="{E934F626-AABB-470D-B629-8A13BDF5DC01}" srcOrd="1" destOrd="0" presId="urn:microsoft.com/office/officeart/2008/layout/HorizontalMultiLevelHierarchy"/>
    <dgm:cxn modelId="{F2172014-15AC-4CF6-877A-C8B425A05F27}" type="presParOf" srcId="{E934F626-AABB-470D-B629-8A13BDF5DC01}" destId="{4CC0B8C6-94E6-4C32-AABC-D7F7FBCB896F}" srcOrd="0" destOrd="0" presId="urn:microsoft.com/office/officeart/2008/layout/HorizontalMultiLevelHierarchy"/>
    <dgm:cxn modelId="{F09E1F20-A376-4D16-94C9-8C7A5658F847}" type="presParOf" srcId="{E934F626-AABB-470D-B629-8A13BDF5DC01}" destId="{C709A3A8-2D4B-4527-9975-32F08A63BCF7}" srcOrd="1" destOrd="0" presId="urn:microsoft.com/office/officeart/2008/layout/HorizontalMultiLevelHierarchy"/>
    <dgm:cxn modelId="{536A0F1E-14D1-45C9-AC25-9798E934A08E}" type="presParOf" srcId="{C709A3A8-2D4B-4527-9975-32F08A63BCF7}" destId="{EEA212FF-647D-4A6B-8133-747CAD352C21}" srcOrd="0" destOrd="0" presId="urn:microsoft.com/office/officeart/2008/layout/HorizontalMultiLevelHierarchy"/>
    <dgm:cxn modelId="{561B7A90-2DFF-43BC-81B9-05F874B48031}" type="presParOf" srcId="{EEA212FF-647D-4A6B-8133-747CAD352C21}" destId="{C3094B6B-E420-443F-BFFB-6FC2B0AB7BF9}" srcOrd="0" destOrd="0" presId="urn:microsoft.com/office/officeart/2008/layout/HorizontalMultiLevelHierarchy"/>
    <dgm:cxn modelId="{10AFBA09-02F9-4931-8784-FF40DDB7FA22}" type="presParOf" srcId="{C709A3A8-2D4B-4527-9975-32F08A63BCF7}" destId="{706695B9-D8B3-4DC1-88DB-C905DE620542}" srcOrd="1" destOrd="0" presId="urn:microsoft.com/office/officeart/2008/layout/HorizontalMultiLevelHierarchy"/>
    <dgm:cxn modelId="{80617E33-035E-403A-8DFB-023821D3800D}" type="presParOf" srcId="{706695B9-D8B3-4DC1-88DB-C905DE620542}" destId="{1EC0B3EB-94E7-4A0D-A96F-4EAEACFF028A}" srcOrd="0" destOrd="0" presId="urn:microsoft.com/office/officeart/2008/layout/HorizontalMultiLevelHierarchy"/>
    <dgm:cxn modelId="{601BCC27-BDB3-4E7B-9A66-CA7C833AD7BA}" type="presParOf" srcId="{706695B9-D8B3-4DC1-88DB-C905DE620542}" destId="{B9DAE434-3529-4D55-B4E6-3A2C07C1BE7E}" srcOrd="1" destOrd="0" presId="urn:microsoft.com/office/officeart/2008/layout/HorizontalMultiLevelHierarchy"/>
    <dgm:cxn modelId="{935657B7-FAE0-42A8-A1CA-A0384C973382}" type="presParOf" srcId="{C709A3A8-2D4B-4527-9975-32F08A63BCF7}" destId="{AA4DD919-8957-4773-B0D9-5858C9140055}" srcOrd="2" destOrd="0" presId="urn:microsoft.com/office/officeart/2008/layout/HorizontalMultiLevelHierarchy"/>
    <dgm:cxn modelId="{02D61BC7-A09E-4F28-AC69-48383281C760}" type="presParOf" srcId="{AA4DD919-8957-4773-B0D9-5858C9140055}" destId="{B76DFC0E-C06C-4592-A65A-93F8809BAA4F}" srcOrd="0" destOrd="0" presId="urn:microsoft.com/office/officeart/2008/layout/HorizontalMultiLevelHierarchy"/>
    <dgm:cxn modelId="{D4694FF5-CDA7-40F4-9004-50A9773D49B2}" type="presParOf" srcId="{C709A3A8-2D4B-4527-9975-32F08A63BCF7}" destId="{13EC5183-B265-4688-A125-C02C80D222B1}" srcOrd="3" destOrd="0" presId="urn:microsoft.com/office/officeart/2008/layout/HorizontalMultiLevelHierarchy"/>
    <dgm:cxn modelId="{E89659A0-2A30-40B9-8C55-5749A1AF48E7}" type="presParOf" srcId="{13EC5183-B265-4688-A125-C02C80D222B1}" destId="{A0578A8B-9B1A-41EE-9036-88446743B425}" srcOrd="0" destOrd="0" presId="urn:microsoft.com/office/officeart/2008/layout/HorizontalMultiLevelHierarchy"/>
    <dgm:cxn modelId="{CF10B789-9546-4077-8091-6DDEC19FC7C4}" type="presParOf" srcId="{13EC5183-B265-4688-A125-C02C80D222B1}" destId="{60F673A6-5381-4D8E-B437-E21E94F704FA}" srcOrd="1" destOrd="0" presId="urn:microsoft.com/office/officeart/2008/layout/HorizontalMultiLevelHierarchy"/>
    <dgm:cxn modelId="{361AD192-B296-435C-9645-E64AF301215E}" type="presParOf" srcId="{C709A3A8-2D4B-4527-9975-32F08A63BCF7}" destId="{C54DAE92-4A2D-484C-937E-36A17D564426}" srcOrd="4" destOrd="0" presId="urn:microsoft.com/office/officeart/2008/layout/HorizontalMultiLevelHierarchy"/>
    <dgm:cxn modelId="{2A0297AD-C832-459A-A16E-FEB5B715B042}" type="presParOf" srcId="{C54DAE92-4A2D-484C-937E-36A17D564426}" destId="{20A54C66-BFB9-4DBF-ADB6-B6249B505DA6}" srcOrd="0" destOrd="0" presId="urn:microsoft.com/office/officeart/2008/layout/HorizontalMultiLevelHierarchy"/>
    <dgm:cxn modelId="{57C2EDB6-A951-4956-8688-E2A93A5EA296}" type="presParOf" srcId="{C709A3A8-2D4B-4527-9975-32F08A63BCF7}" destId="{0306196D-727D-47C9-B2B2-B9B33462A28B}" srcOrd="5" destOrd="0" presId="urn:microsoft.com/office/officeart/2008/layout/HorizontalMultiLevelHierarchy"/>
    <dgm:cxn modelId="{36D72BE2-48BE-4206-84D2-B90976009799}" type="presParOf" srcId="{0306196D-727D-47C9-B2B2-B9B33462A28B}" destId="{31432B69-37CC-4D91-8DED-FF097012D2BD}" srcOrd="0" destOrd="0" presId="urn:microsoft.com/office/officeart/2008/layout/HorizontalMultiLevelHierarchy"/>
    <dgm:cxn modelId="{290B4B50-7EFF-4D61-9EEA-172ACAC40481}" type="presParOf" srcId="{0306196D-727D-47C9-B2B2-B9B33462A28B}" destId="{A0B14EA4-74D1-45D1-8858-1B9A35D4FED7}" srcOrd="1" destOrd="0" presId="urn:microsoft.com/office/officeart/2008/layout/HorizontalMultiLevelHierarchy"/>
    <dgm:cxn modelId="{CE5D6EF5-B6D3-4CA4-83A9-6FCED4954A71}" type="presParOf" srcId="{C941CE0C-09D9-404F-946A-DF1E7508A77A}" destId="{FD5A699F-7FC5-4693-9202-0EF7F31ADF5B}" srcOrd="2" destOrd="0" presId="urn:microsoft.com/office/officeart/2008/layout/HorizontalMultiLevelHierarchy"/>
    <dgm:cxn modelId="{B5245822-5B65-43D8-B7F6-5E3BBF0DB7C7}" type="presParOf" srcId="{FD5A699F-7FC5-4693-9202-0EF7F31ADF5B}" destId="{CE6667A8-AC65-4798-85C2-60D45B2C97BF}" srcOrd="0" destOrd="0" presId="urn:microsoft.com/office/officeart/2008/layout/HorizontalMultiLevelHierarchy"/>
    <dgm:cxn modelId="{1AF003F9-387D-449B-BA3F-1FE75BC22A78}" type="presParOf" srcId="{C941CE0C-09D9-404F-946A-DF1E7508A77A}" destId="{8759C3FF-7379-4355-A8B2-D73D58DF31FD}" srcOrd="3" destOrd="0" presId="urn:microsoft.com/office/officeart/2008/layout/HorizontalMultiLevelHierarchy"/>
    <dgm:cxn modelId="{4244A201-CFDA-4610-ABAA-96BC5AF4178E}" type="presParOf" srcId="{8759C3FF-7379-4355-A8B2-D73D58DF31FD}" destId="{4BB5E377-ACFE-46CC-8D53-48207ADB6B89}" srcOrd="0" destOrd="0" presId="urn:microsoft.com/office/officeart/2008/layout/HorizontalMultiLevelHierarchy"/>
    <dgm:cxn modelId="{89CA988C-6175-4F94-B676-929BA3818566}" type="presParOf" srcId="{8759C3FF-7379-4355-A8B2-D73D58DF31FD}" destId="{0095EC87-819A-4091-962E-0BC0B549C185}" srcOrd="1" destOrd="0" presId="urn:microsoft.com/office/officeart/2008/layout/HorizontalMultiLevelHierarchy"/>
    <dgm:cxn modelId="{71FC979C-3CA9-43CB-8D65-8F1CCA44342B}" type="presParOf" srcId="{0095EC87-819A-4091-962E-0BC0B549C185}" destId="{52D804A2-FB5D-4B0D-A956-2396BB2F31B6}" srcOrd="0" destOrd="0" presId="urn:microsoft.com/office/officeart/2008/layout/HorizontalMultiLevelHierarchy"/>
    <dgm:cxn modelId="{A55C91D4-E03E-458D-98C5-400C823FE949}" type="presParOf" srcId="{52D804A2-FB5D-4B0D-A956-2396BB2F31B6}" destId="{8449C329-E30F-4AC1-B332-9E662E93F5FC}" srcOrd="0" destOrd="0" presId="urn:microsoft.com/office/officeart/2008/layout/HorizontalMultiLevelHierarchy"/>
    <dgm:cxn modelId="{9DE4E8D9-3383-49E7-9774-41E540FF0C66}" type="presParOf" srcId="{0095EC87-819A-4091-962E-0BC0B549C185}" destId="{21567388-06E2-4790-A599-71D48C02FB19}" srcOrd="1" destOrd="0" presId="urn:microsoft.com/office/officeart/2008/layout/HorizontalMultiLevelHierarchy"/>
    <dgm:cxn modelId="{5F8A2E0B-8F80-43B6-88C6-0E0C650B36A7}" type="presParOf" srcId="{21567388-06E2-4790-A599-71D48C02FB19}" destId="{080EA763-7C7D-4B6C-B3A4-1733A54EA749}" srcOrd="0" destOrd="0" presId="urn:microsoft.com/office/officeart/2008/layout/HorizontalMultiLevelHierarchy"/>
    <dgm:cxn modelId="{E849F13D-ACCD-4CCC-B0AE-9E515360E0AC}" type="presParOf" srcId="{21567388-06E2-4790-A599-71D48C02FB19}" destId="{848C45DA-F4DD-4362-AC89-1ECEECDE82A3}" srcOrd="1" destOrd="0" presId="urn:microsoft.com/office/officeart/2008/layout/HorizontalMultiLevelHierarchy"/>
    <dgm:cxn modelId="{2E618534-9F37-4C7B-94F4-E373C96EF82F}" type="presParOf" srcId="{0095EC87-819A-4091-962E-0BC0B549C185}" destId="{4D7450CF-FA1D-4E95-8609-89C750D8D703}" srcOrd="2" destOrd="0" presId="urn:microsoft.com/office/officeart/2008/layout/HorizontalMultiLevelHierarchy"/>
    <dgm:cxn modelId="{5D952E3E-D3DF-49CB-89D2-BD80183A1C93}" type="presParOf" srcId="{4D7450CF-FA1D-4E95-8609-89C750D8D703}" destId="{911207DA-7157-46E0-9951-EB4CA8679952}" srcOrd="0" destOrd="0" presId="urn:microsoft.com/office/officeart/2008/layout/HorizontalMultiLevelHierarchy"/>
    <dgm:cxn modelId="{EA8A2BA7-630B-48F6-AE60-0A951B69DD00}" type="presParOf" srcId="{0095EC87-819A-4091-962E-0BC0B549C185}" destId="{8B3D84B0-CD94-4B4A-A114-AA74D2870485}" srcOrd="3" destOrd="0" presId="urn:microsoft.com/office/officeart/2008/layout/HorizontalMultiLevelHierarchy"/>
    <dgm:cxn modelId="{7FE991E2-829C-4039-A0C4-F3D9C52837D5}" type="presParOf" srcId="{8B3D84B0-CD94-4B4A-A114-AA74D2870485}" destId="{9451AAD5-1F26-41D4-BEC9-2B78CFAA5668}" srcOrd="0" destOrd="0" presId="urn:microsoft.com/office/officeart/2008/layout/HorizontalMultiLevelHierarchy"/>
    <dgm:cxn modelId="{5A2F32E4-23F7-44AC-B42F-8636B4D0BBD5}" type="presParOf" srcId="{8B3D84B0-CD94-4B4A-A114-AA74D2870485}" destId="{934C12F2-1A1D-49F8-9D8C-B90D1F1945C2}" srcOrd="1" destOrd="0" presId="urn:microsoft.com/office/officeart/2008/layout/HorizontalMultiLevelHierarchy"/>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8A9EC88-B95D-4189-B790-00195D2663BE}"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BBE58908-542C-419C-AB4A-C10547F8AF64}">
      <dgm:prSet phldrT="[Text]"/>
      <dgm:spPr>
        <a:solidFill>
          <a:schemeClr val="accent4">
            <a:lumMod val="40000"/>
            <a:lumOff val="60000"/>
          </a:schemeClr>
        </a:solidFill>
      </dgm:spPr>
      <dgm:t>
        <a:bodyPr/>
        <a:lstStyle/>
        <a:p>
          <a:r>
            <a:rPr lang="en-US" dirty="0">
              <a:solidFill>
                <a:schemeClr val="tx1"/>
              </a:solidFill>
            </a:rPr>
            <a:t>Financial Services</a:t>
          </a:r>
          <a:endParaRPr lang="en-IN" dirty="0">
            <a:solidFill>
              <a:schemeClr val="tx1"/>
            </a:solidFill>
          </a:endParaRPr>
        </a:p>
      </dgm:t>
    </dgm:pt>
    <dgm:pt modelId="{A4729C6A-A4A5-46FE-9741-58F93843755B}" type="parTrans" cxnId="{915222F2-A0FF-4732-9A7B-298674331E9C}">
      <dgm:prSet/>
      <dgm:spPr/>
      <dgm:t>
        <a:bodyPr/>
        <a:lstStyle/>
        <a:p>
          <a:endParaRPr lang="en-IN"/>
        </a:p>
      </dgm:t>
    </dgm:pt>
    <dgm:pt modelId="{79E0F935-E9C4-4AE9-8458-2A7F3C05A6FA}" type="sibTrans" cxnId="{915222F2-A0FF-4732-9A7B-298674331E9C}">
      <dgm:prSet/>
      <dgm:spPr/>
      <dgm:t>
        <a:bodyPr/>
        <a:lstStyle/>
        <a:p>
          <a:endParaRPr lang="en-IN"/>
        </a:p>
      </dgm:t>
    </dgm:pt>
    <dgm:pt modelId="{9166F896-98D2-4924-B475-1FF555A6BAEC}">
      <dgm:prSet phldrT="[Text]"/>
      <dgm:spPr>
        <a:solidFill>
          <a:schemeClr val="accent2">
            <a:lumMod val="60000"/>
            <a:lumOff val="40000"/>
          </a:schemeClr>
        </a:solidFill>
      </dgm:spPr>
      <dgm:t>
        <a:bodyPr/>
        <a:lstStyle/>
        <a:p>
          <a:r>
            <a:rPr lang="en-US" dirty="0">
              <a:solidFill>
                <a:schemeClr val="tx1"/>
              </a:solidFill>
            </a:rPr>
            <a:t>Fund Based Services</a:t>
          </a:r>
          <a:endParaRPr lang="en-IN" dirty="0">
            <a:solidFill>
              <a:schemeClr val="tx1"/>
            </a:solidFill>
          </a:endParaRPr>
        </a:p>
      </dgm:t>
    </dgm:pt>
    <dgm:pt modelId="{42A4BED2-02DA-4961-ADDD-3929084E43B2}" type="parTrans" cxnId="{79243687-891F-4180-B79D-3F738A8536F1}">
      <dgm:prSet/>
      <dgm:spPr/>
      <dgm:t>
        <a:bodyPr/>
        <a:lstStyle/>
        <a:p>
          <a:endParaRPr lang="en-IN"/>
        </a:p>
      </dgm:t>
    </dgm:pt>
    <dgm:pt modelId="{94B90651-A824-48B3-986C-1D090AB16180}" type="sibTrans" cxnId="{79243687-891F-4180-B79D-3F738A8536F1}">
      <dgm:prSet/>
      <dgm:spPr/>
      <dgm:t>
        <a:bodyPr/>
        <a:lstStyle/>
        <a:p>
          <a:endParaRPr lang="en-IN"/>
        </a:p>
      </dgm:t>
    </dgm:pt>
    <dgm:pt modelId="{6668FD72-C195-426A-A19E-5752D518F123}">
      <dgm:prSet phldrT="[Text]"/>
      <dgm:spPr>
        <a:solidFill>
          <a:schemeClr val="accent3">
            <a:lumMod val="75000"/>
          </a:schemeClr>
        </a:solidFill>
      </dgm:spPr>
      <dgm:t>
        <a:bodyPr/>
        <a:lstStyle/>
        <a:p>
          <a:r>
            <a:rPr lang="en-US" dirty="0">
              <a:solidFill>
                <a:schemeClr val="tx1"/>
              </a:solidFill>
            </a:rPr>
            <a:t>Fees Based Services</a:t>
          </a:r>
          <a:endParaRPr lang="en-IN" dirty="0">
            <a:solidFill>
              <a:schemeClr val="tx1"/>
            </a:solidFill>
          </a:endParaRPr>
        </a:p>
      </dgm:t>
    </dgm:pt>
    <dgm:pt modelId="{711E807D-038B-4455-A918-C6D3059D2AE6}" type="parTrans" cxnId="{0897EA50-90E0-46B2-B819-541BC3A00C9F}">
      <dgm:prSet/>
      <dgm:spPr/>
      <dgm:t>
        <a:bodyPr/>
        <a:lstStyle/>
        <a:p>
          <a:endParaRPr lang="en-IN"/>
        </a:p>
      </dgm:t>
    </dgm:pt>
    <dgm:pt modelId="{D023C11C-6B2E-4571-8151-E64E127CD47C}" type="sibTrans" cxnId="{0897EA50-90E0-46B2-B819-541BC3A00C9F}">
      <dgm:prSet/>
      <dgm:spPr/>
      <dgm:t>
        <a:bodyPr/>
        <a:lstStyle/>
        <a:p>
          <a:endParaRPr lang="en-IN"/>
        </a:p>
      </dgm:t>
    </dgm:pt>
    <dgm:pt modelId="{480D3390-AFD4-40DD-9415-D34EDCF3CE97}" type="pres">
      <dgm:prSet presAssocID="{08A9EC88-B95D-4189-B790-00195D2663BE}" presName="Name0" presStyleCnt="0">
        <dgm:presLayoutVars>
          <dgm:chPref val="1"/>
          <dgm:dir/>
          <dgm:animOne val="branch"/>
          <dgm:animLvl val="lvl"/>
          <dgm:resizeHandles val="exact"/>
        </dgm:presLayoutVars>
      </dgm:prSet>
      <dgm:spPr/>
    </dgm:pt>
    <dgm:pt modelId="{DC13292C-379A-40BC-BD35-59257DC8FCD7}" type="pres">
      <dgm:prSet presAssocID="{BBE58908-542C-419C-AB4A-C10547F8AF64}" presName="root1" presStyleCnt="0"/>
      <dgm:spPr/>
    </dgm:pt>
    <dgm:pt modelId="{37B7D1AC-46A9-43D0-98C9-868E03215740}" type="pres">
      <dgm:prSet presAssocID="{BBE58908-542C-419C-AB4A-C10547F8AF64}" presName="LevelOneTextNode" presStyleLbl="node0" presStyleIdx="0" presStyleCnt="1">
        <dgm:presLayoutVars>
          <dgm:chPref val="3"/>
        </dgm:presLayoutVars>
      </dgm:prSet>
      <dgm:spPr/>
    </dgm:pt>
    <dgm:pt modelId="{F7D6D10F-8A3A-49C2-A079-DE1822783A51}" type="pres">
      <dgm:prSet presAssocID="{BBE58908-542C-419C-AB4A-C10547F8AF64}" presName="level2hierChild" presStyleCnt="0"/>
      <dgm:spPr/>
    </dgm:pt>
    <dgm:pt modelId="{F577AD72-93DB-4D49-A824-23D9E34EEB60}" type="pres">
      <dgm:prSet presAssocID="{42A4BED2-02DA-4961-ADDD-3929084E43B2}" presName="conn2-1" presStyleLbl="parChTrans1D2" presStyleIdx="0" presStyleCnt="2"/>
      <dgm:spPr/>
    </dgm:pt>
    <dgm:pt modelId="{40D44DEC-D111-46C4-A36D-E663C3EFA597}" type="pres">
      <dgm:prSet presAssocID="{42A4BED2-02DA-4961-ADDD-3929084E43B2}" presName="connTx" presStyleLbl="parChTrans1D2" presStyleIdx="0" presStyleCnt="2"/>
      <dgm:spPr/>
    </dgm:pt>
    <dgm:pt modelId="{4B590593-D0D9-46CE-B72E-2D2B7AB113C9}" type="pres">
      <dgm:prSet presAssocID="{9166F896-98D2-4924-B475-1FF555A6BAEC}" presName="root2" presStyleCnt="0"/>
      <dgm:spPr/>
    </dgm:pt>
    <dgm:pt modelId="{126D4155-C1F9-4CF8-82E5-B041FDBE90B4}" type="pres">
      <dgm:prSet presAssocID="{9166F896-98D2-4924-B475-1FF555A6BAEC}" presName="LevelTwoTextNode" presStyleLbl="node2" presStyleIdx="0" presStyleCnt="2">
        <dgm:presLayoutVars>
          <dgm:chPref val="3"/>
        </dgm:presLayoutVars>
      </dgm:prSet>
      <dgm:spPr/>
    </dgm:pt>
    <dgm:pt modelId="{29567587-EF1B-4F60-8654-EAF683368654}" type="pres">
      <dgm:prSet presAssocID="{9166F896-98D2-4924-B475-1FF555A6BAEC}" presName="level3hierChild" presStyleCnt="0"/>
      <dgm:spPr/>
    </dgm:pt>
    <dgm:pt modelId="{6CEE2F04-8989-45DB-8E35-0ED47B8C57AE}" type="pres">
      <dgm:prSet presAssocID="{711E807D-038B-4455-A918-C6D3059D2AE6}" presName="conn2-1" presStyleLbl="parChTrans1D2" presStyleIdx="1" presStyleCnt="2"/>
      <dgm:spPr/>
    </dgm:pt>
    <dgm:pt modelId="{CFAA32B2-2406-4ED6-BB01-3645D4A646D4}" type="pres">
      <dgm:prSet presAssocID="{711E807D-038B-4455-A918-C6D3059D2AE6}" presName="connTx" presStyleLbl="parChTrans1D2" presStyleIdx="1" presStyleCnt="2"/>
      <dgm:spPr/>
    </dgm:pt>
    <dgm:pt modelId="{4C10CFBA-73A7-484A-A292-3CBEA6A4B908}" type="pres">
      <dgm:prSet presAssocID="{6668FD72-C195-426A-A19E-5752D518F123}" presName="root2" presStyleCnt="0"/>
      <dgm:spPr/>
    </dgm:pt>
    <dgm:pt modelId="{1D08621B-9065-49ED-ACAF-FB7B79B63B8C}" type="pres">
      <dgm:prSet presAssocID="{6668FD72-C195-426A-A19E-5752D518F123}" presName="LevelTwoTextNode" presStyleLbl="node2" presStyleIdx="1" presStyleCnt="2">
        <dgm:presLayoutVars>
          <dgm:chPref val="3"/>
        </dgm:presLayoutVars>
      </dgm:prSet>
      <dgm:spPr/>
    </dgm:pt>
    <dgm:pt modelId="{A1A3B97C-3DF3-4B04-89E9-BACCF775AFD9}" type="pres">
      <dgm:prSet presAssocID="{6668FD72-C195-426A-A19E-5752D518F123}" presName="level3hierChild" presStyleCnt="0"/>
      <dgm:spPr/>
    </dgm:pt>
  </dgm:ptLst>
  <dgm:cxnLst>
    <dgm:cxn modelId="{6E634C0A-9597-4CE0-941C-504A11A5C4C5}" type="presOf" srcId="{BBE58908-542C-419C-AB4A-C10547F8AF64}" destId="{37B7D1AC-46A9-43D0-98C9-868E03215740}" srcOrd="0" destOrd="0" presId="urn:microsoft.com/office/officeart/2008/layout/HorizontalMultiLevelHierarchy"/>
    <dgm:cxn modelId="{27212B20-0970-44B2-8192-5ACF63FC4E5C}" type="presOf" srcId="{9166F896-98D2-4924-B475-1FF555A6BAEC}" destId="{126D4155-C1F9-4CF8-82E5-B041FDBE90B4}" srcOrd="0" destOrd="0" presId="urn:microsoft.com/office/officeart/2008/layout/HorizontalMultiLevelHierarchy"/>
    <dgm:cxn modelId="{C9CD1725-5684-4F94-81F7-433063C45427}" type="presOf" srcId="{42A4BED2-02DA-4961-ADDD-3929084E43B2}" destId="{40D44DEC-D111-46C4-A36D-E663C3EFA597}" srcOrd="1" destOrd="0" presId="urn:microsoft.com/office/officeart/2008/layout/HorizontalMultiLevelHierarchy"/>
    <dgm:cxn modelId="{7E60CB39-0BF3-4F12-BBE0-7440EE1A328F}" type="presOf" srcId="{08A9EC88-B95D-4189-B790-00195D2663BE}" destId="{480D3390-AFD4-40DD-9415-D34EDCF3CE97}" srcOrd="0" destOrd="0" presId="urn:microsoft.com/office/officeart/2008/layout/HorizontalMultiLevelHierarchy"/>
    <dgm:cxn modelId="{9FAFEB41-BE39-45BD-8FCD-B0BF7FF34152}" type="presOf" srcId="{711E807D-038B-4455-A918-C6D3059D2AE6}" destId="{6CEE2F04-8989-45DB-8E35-0ED47B8C57AE}" srcOrd="0" destOrd="0" presId="urn:microsoft.com/office/officeart/2008/layout/HorizontalMultiLevelHierarchy"/>
    <dgm:cxn modelId="{0897EA50-90E0-46B2-B819-541BC3A00C9F}" srcId="{BBE58908-542C-419C-AB4A-C10547F8AF64}" destId="{6668FD72-C195-426A-A19E-5752D518F123}" srcOrd="1" destOrd="0" parTransId="{711E807D-038B-4455-A918-C6D3059D2AE6}" sibTransId="{D023C11C-6B2E-4571-8151-E64E127CD47C}"/>
    <dgm:cxn modelId="{79243687-891F-4180-B79D-3F738A8536F1}" srcId="{BBE58908-542C-419C-AB4A-C10547F8AF64}" destId="{9166F896-98D2-4924-B475-1FF555A6BAEC}" srcOrd="0" destOrd="0" parTransId="{42A4BED2-02DA-4961-ADDD-3929084E43B2}" sibTransId="{94B90651-A824-48B3-986C-1D090AB16180}"/>
    <dgm:cxn modelId="{9C1C10A0-0F99-48D1-AA7B-2B29E0E88357}" type="presOf" srcId="{6668FD72-C195-426A-A19E-5752D518F123}" destId="{1D08621B-9065-49ED-ACAF-FB7B79B63B8C}" srcOrd="0" destOrd="0" presId="urn:microsoft.com/office/officeart/2008/layout/HorizontalMultiLevelHierarchy"/>
    <dgm:cxn modelId="{723E59C5-5B3E-4EB5-A55E-5B1F0B0B7DB7}" type="presOf" srcId="{42A4BED2-02DA-4961-ADDD-3929084E43B2}" destId="{F577AD72-93DB-4D49-A824-23D9E34EEB60}" srcOrd="0" destOrd="0" presId="urn:microsoft.com/office/officeart/2008/layout/HorizontalMultiLevelHierarchy"/>
    <dgm:cxn modelId="{97E188E4-B1BD-4FBC-B8CC-B194CFA7E89A}" type="presOf" srcId="{711E807D-038B-4455-A918-C6D3059D2AE6}" destId="{CFAA32B2-2406-4ED6-BB01-3645D4A646D4}" srcOrd="1" destOrd="0" presId="urn:microsoft.com/office/officeart/2008/layout/HorizontalMultiLevelHierarchy"/>
    <dgm:cxn modelId="{915222F2-A0FF-4732-9A7B-298674331E9C}" srcId="{08A9EC88-B95D-4189-B790-00195D2663BE}" destId="{BBE58908-542C-419C-AB4A-C10547F8AF64}" srcOrd="0" destOrd="0" parTransId="{A4729C6A-A4A5-46FE-9741-58F93843755B}" sibTransId="{79E0F935-E9C4-4AE9-8458-2A7F3C05A6FA}"/>
    <dgm:cxn modelId="{5FC3FFC3-60B0-4215-BBAD-290EE21351FC}" type="presParOf" srcId="{480D3390-AFD4-40DD-9415-D34EDCF3CE97}" destId="{DC13292C-379A-40BC-BD35-59257DC8FCD7}" srcOrd="0" destOrd="0" presId="urn:microsoft.com/office/officeart/2008/layout/HorizontalMultiLevelHierarchy"/>
    <dgm:cxn modelId="{8E566BED-0522-4CBE-980B-2F4D1520B15A}" type="presParOf" srcId="{DC13292C-379A-40BC-BD35-59257DC8FCD7}" destId="{37B7D1AC-46A9-43D0-98C9-868E03215740}" srcOrd="0" destOrd="0" presId="urn:microsoft.com/office/officeart/2008/layout/HorizontalMultiLevelHierarchy"/>
    <dgm:cxn modelId="{F17BE477-0FDB-433B-B429-98B0A387E6AE}" type="presParOf" srcId="{DC13292C-379A-40BC-BD35-59257DC8FCD7}" destId="{F7D6D10F-8A3A-49C2-A079-DE1822783A51}" srcOrd="1" destOrd="0" presId="urn:microsoft.com/office/officeart/2008/layout/HorizontalMultiLevelHierarchy"/>
    <dgm:cxn modelId="{781EC477-D5DA-46DF-9196-7397275D4560}" type="presParOf" srcId="{F7D6D10F-8A3A-49C2-A079-DE1822783A51}" destId="{F577AD72-93DB-4D49-A824-23D9E34EEB60}" srcOrd="0" destOrd="0" presId="urn:microsoft.com/office/officeart/2008/layout/HorizontalMultiLevelHierarchy"/>
    <dgm:cxn modelId="{F052BC05-4773-43F8-8031-151CE947ACB3}" type="presParOf" srcId="{F577AD72-93DB-4D49-A824-23D9E34EEB60}" destId="{40D44DEC-D111-46C4-A36D-E663C3EFA597}" srcOrd="0" destOrd="0" presId="urn:microsoft.com/office/officeart/2008/layout/HorizontalMultiLevelHierarchy"/>
    <dgm:cxn modelId="{99EBD01E-173A-4EA6-BCA5-326E9BE3D4E5}" type="presParOf" srcId="{F7D6D10F-8A3A-49C2-A079-DE1822783A51}" destId="{4B590593-D0D9-46CE-B72E-2D2B7AB113C9}" srcOrd="1" destOrd="0" presId="urn:microsoft.com/office/officeart/2008/layout/HorizontalMultiLevelHierarchy"/>
    <dgm:cxn modelId="{65E11016-5885-4BDF-97E7-C2E7D17A700C}" type="presParOf" srcId="{4B590593-D0D9-46CE-B72E-2D2B7AB113C9}" destId="{126D4155-C1F9-4CF8-82E5-B041FDBE90B4}" srcOrd="0" destOrd="0" presId="urn:microsoft.com/office/officeart/2008/layout/HorizontalMultiLevelHierarchy"/>
    <dgm:cxn modelId="{8610C30B-19B9-4B3A-BAAC-6E449192E481}" type="presParOf" srcId="{4B590593-D0D9-46CE-B72E-2D2B7AB113C9}" destId="{29567587-EF1B-4F60-8654-EAF683368654}" srcOrd="1" destOrd="0" presId="urn:microsoft.com/office/officeart/2008/layout/HorizontalMultiLevelHierarchy"/>
    <dgm:cxn modelId="{FD847918-5209-43A9-BFCE-369D01DD41DD}" type="presParOf" srcId="{F7D6D10F-8A3A-49C2-A079-DE1822783A51}" destId="{6CEE2F04-8989-45DB-8E35-0ED47B8C57AE}" srcOrd="2" destOrd="0" presId="urn:microsoft.com/office/officeart/2008/layout/HorizontalMultiLevelHierarchy"/>
    <dgm:cxn modelId="{F709DBF9-9930-4F32-A597-DAC8D9C1EE8D}" type="presParOf" srcId="{6CEE2F04-8989-45DB-8E35-0ED47B8C57AE}" destId="{CFAA32B2-2406-4ED6-BB01-3645D4A646D4}" srcOrd="0" destOrd="0" presId="urn:microsoft.com/office/officeart/2008/layout/HorizontalMultiLevelHierarchy"/>
    <dgm:cxn modelId="{3AFBEAFB-5B70-483C-8D64-2290E2DF4660}" type="presParOf" srcId="{F7D6D10F-8A3A-49C2-A079-DE1822783A51}" destId="{4C10CFBA-73A7-484A-A292-3CBEA6A4B908}" srcOrd="3" destOrd="0" presId="urn:microsoft.com/office/officeart/2008/layout/HorizontalMultiLevelHierarchy"/>
    <dgm:cxn modelId="{440AEA05-6080-4095-BA67-96BC6039196D}" type="presParOf" srcId="{4C10CFBA-73A7-484A-A292-3CBEA6A4B908}" destId="{1D08621B-9065-49ED-ACAF-FB7B79B63B8C}" srcOrd="0" destOrd="0" presId="urn:microsoft.com/office/officeart/2008/layout/HorizontalMultiLevelHierarchy"/>
    <dgm:cxn modelId="{7B96B12C-5513-44B1-96C5-F7849E2F6FB5}" type="presParOf" srcId="{4C10CFBA-73A7-484A-A292-3CBEA6A4B908}" destId="{A1A3B97C-3DF3-4B04-89E9-BACCF775AFD9}" srcOrd="1" destOrd="0" presId="urn:microsoft.com/office/officeart/2008/layout/HorizontalMultiLevelHierarchy"/>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93A77514-777A-49ED-98EC-C3A3D0E5C8C5}" type="doc">
      <dgm:prSet loTypeId="urn:microsoft.com/office/officeart/2005/8/layout/cycle7" loCatId="cycle" qsTypeId="urn:microsoft.com/office/officeart/2005/8/quickstyle/simple1" qsCatId="simple" csTypeId="urn:microsoft.com/office/officeart/2005/8/colors/colorful5" csCatId="colorful" phldr="1"/>
      <dgm:spPr/>
      <dgm:t>
        <a:bodyPr/>
        <a:lstStyle/>
        <a:p>
          <a:endParaRPr lang="en-IN"/>
        </a:p>
      </dgm:t>
    </dgm:pt>
    <dgm:pt modelId="{E245D6FB-0CA4-462F-9991-C003C5C1D2BE}">
      <dgm:prSet phldrT="[Text]"/>
      <dgm:spPr/>
      <dgm:t>
        <a:bodyPr/>
        <a:lstStyle/>
        <a:p>
          <a:r>
            <a:rPr lang="en-US" dirty="0">
              <a:solidFill>
                <a:sysClr val="windowText" lastClr="000000"/>
              </a:solidFill>
              <a:latin typeface="Times New Roman" panose="02020603050405020304" pitchFamily="18" charset="0"/>
              <a:cs typeface="Times New Roman" panose="02020603050405020304" pitchFamily="18" charset="0"/>
            </a:rPr>
            <a:t>Regulatory Institutions</a:t>
          </a:r>
          <a:endParaRPr lang="en-IN" dirty="0">
            <a:solidFill>
              <a:sysClr val="windowText" lastClr="000000"/>
            </a:solidFill>
            <a:latin typeface="Times New Roman" panose="02020603050405020304" pitchFamily="18" charset="0"/>
            <a:cs typeface="Times New Roman" panose="02020603050405020304" pitchFamily="18" charset="0"/>
          </a:endParaRPr>
        </a:p>
      </dgm:t>
    </dgm:pt>
    <dgm:pt modelId="{5DFD50EF-9BC5-4057-82CB-5C6DA063A92F}" type="parTrans" cxnId="{3D5B9422-7CF9-4CAD-9AFC-0BCE2F291A02}">
      <dgm:prSet/>
      <dgm:spPr/>
      <dgm:t>
        <a:bodyPr/>
        <a:lstStyle/>
        <a:p>
          <a:endParaRPr lang="en-IN"/>
        </a:p>
      </dgm:t>
    </dgm:pt>
    <dgm:pt modelId="{4BC88B3B-8DA2-4FDB-A0BD-73E4FAE71479}" type="sibTrans" cxnId="{3D5B9422-7CF9-4CAD-9AFC-0BCE2F291A02}">
      <dgm:prSet/>
      <dgm:spPr/>
      <dgm:t>
        <a:bodyPr/>
        <a:lstStyle/>
        <a:p>
          <a:endParaRPr lang="en-IN"/>
        </a:p>
      </dgm:t>
    </dgm:pt>
    <dgm:pt modelId="{848D54A1-310D-4B29-8E03-339AB55FAE00}">
      <dgm:prSet phldrT="[Text]"/>
      <dgm:spPr/>
      <dgm:t>
        <a:bodyPr/>
        <a:lstStyle/>
        <a:p>
          <a:r>
            <a:rPr lang="en-US" dirty="0">
              <a:solidFill>
                <a:sysClr val="windowText" lastClr="000000"/>
              </a:solidFill>
              <a:latin typeface="Times New Roman" panose="02020603050405020304" pitchFamily="18" charset="0"/>
              <a:cs typeface="Times New Roman" panose="02020603050405020304" pitchFamily="18" charset="0"/>
            </a:rPr>
            <a:t>SEBI</a:t>
          </a:r>
          <a:endParaRPr lang="en-IN" dirty="0">
            <a:solidFill>
              <a:sysClr val="windowText" lastClr="000000"/>
            </a:solidFill>
            <a:latin typeface="Times New Roman" panose="02020603050405020304" pitchFamily="18" charset="0"/>
            <a:cs typeface="Times New Roman" panose="02020603050405020304" pitchFamily="18" charset="0"/>
          </a:endParaRPr>
        </a:p>
      </dgm:t>
    </dgm:pt>
    <dgm:pt modelId="{9FB48AC1-DEF1-4AF7-97EE-FA650EC52E2D}" type="parTrans" cxnId="{52246E48-1486-4697-B943-5E11C7649AD4}">
      <dgm:prSet/>
      <dgm:spPr/>
      <dgm:t>
        <a:bodyPr/>
        <a:lstStyle/>
        <a:p>
          <a:endParaRPr lang="en-IN"/>
        </a:p>
      </dgm:t>
    </dgm:pt>
    <dgm:pt modelId="{FEAD3ACC-39C0-4CD9-B319-2FAC5CF7C2A7}" type="sibTrans" cxnId="{52246E48-1486-4697-B943-5E11C7649AD4}">
      <dgm:prSet/>
      <dgm:spPr/>
      <dgm:t>
        <a:bodyPr/>
        <a:lstStyle/>
        <a:p>
          <a:endParaRPr lang="en-IN"/>
        </a:p>
      </dgm:t>
    </dgm:pt>
    <dgm:pt modelId="{01C3E8FC-347B-4161-9030-F2E7EDD542F9}">
      <dgm:prSet phldrT="[Text]"/>
      <dgm:spPr/>
      <dgm:t>
        <a:bodyPr/>
        <a:lstStyle/>
        <a:p>
          <a:r>
            <a:rPr lang="en-US" dirty="0">
              <a:solidFill>
                <a:sysClr val="windowText" lastClr="000000"/>
              </a:solidFill>
              <a:latin typeface="Times New Roman" panose="02020603050405020304" pitchFamily="18" charset="0"/>
              <a:cs typeface="Times New Roman" panose="02020603050405020304" pitchFamily="18" charset="0"/>
            </a:rPr>
            <a:t>RBI</a:t>
          </a:r>
          <a:endParaRPr lang="en-IN" dirty="0">
            <a:solidFill>
              <a:sysClr val="windowText" lastClr="000000"/>
            </a:solidFill>
            <a:latin typeface="Times New Roman" panose="02020603050405020304" pitchFamily="18" charset="0"/>
            <a:cs typeface="Times New Roman" panose="02020603050405020304" pitchFamily="18" charset="0"/>
          </a:endParaRPr>
        </a:p>
      </dgm:t>
    </dgm:pt>
    <dgm:pt modelId="{4A5D060A-DB7F-4EC8-8E46-C0B9943326C7}" type="parTrans" cxnId="{244DE35A-09C6-410C-83B3-E19A05EB574F}">
      <dgm:prSet/>
      <dgm:spPr/>
      <dgm:t>
        <a:bodyPr/>
        <a:lstStyle/>
        <a:p>
          <a:endParaRPr lang="en-IN"/>
        </a:p>
      </dgm:t>
    </dgm:pt>
    <dgm:pt modelId="{AE574804-DDF5-4D17-AF7C-FB82CA9167B5}" type="sibTrans" cxnId="{244DE35A-09C6-410C-83B3-E19A05EB574F}">
      <dgm:prSet/>
      <dgm:spPr/>
      <dgm:t>
        <a:bodyPr/>
        <a:lstStyle/>
        <a:p>
          <a:endParaRPr lang="en-IN"/>
        </a:p>
      </dgm:t>
    </dgm:pt>
    <dgm:pt modelId="{88D0ED1F-F4FB-4B85-9E1A-7F746F3A7052}" type="pres">
      <dgm:prSet presAssocID="{93A77514-777A-49ED-98EC-C3A3D0E5C8C5}" presName="Name0" presStyleCnt="0">
        <dgm:presLayoutVars>
          <dgm:dir/>
          <dgm:resizeHandles val="exact"/>
        </dgm:presLayoutVars>
      </dgm:prSet>
      <dgm:spPr/>
    </dgm:pt>
    <dgm:pt modelId="{F92D6B69-EDBB-4FB2-9EB3-06ECD4C5CADE}" type="pres">
      <dgm:prSet presAssocID="{E245D6FB-0CA4-462F-9991-C003C5C1D2BE}" presName="node" presStyleLbl="node1" presStyleIdx="0" presStyleCnt="3">
        <dgm:presLayoutVars>
          <dgm:bulletEnabled val="1"/>
        </dgm:presLayoutVars>
      </dgm:prSet>
      <dgm:spPr/>
    </dgm:pt>
    <dgm:pt modelId="{119FB2D8-AB53-4E6D-AED5-71C02C470823}" type="pres">
      <dgm:prSet presAssocID="{4BC88B3B-8DA2-4FDB-A0BD-73E4FAE71479}" presName="sibTrans" presStyleLbl="sibTrans2D1" presStyleIdx="0" presStyleCnt="3"/>
      <dgm:spPr/>
    </dgm:pt>
    <dgm:pt modelId="{13954868-C70F-4995-9B61-965EEDEA90BD}" type="pres">
      <dgm:prSet presAssocID="{4BC88B3B-8DA2-4FDB-A0BD-73E4FAE71479}" presName="connectorText" presStyleLbl="sibTrans2D1" presStyleIdx="0" presStyleCnt="3"/>
      <dgm:spPr/>
    </dgm:pt>
    <dgm:pt modelId="{9474A21F-A616-4DD1-990D-C0DD13CFC908}" type="pres">
      <dgm:prSet presAssocID="{848D54A1-310D-4B29-8E03-339AB55FAE00}" presName="node" presStyleLbl="node1" presStyleIdx="1" presStyleCnt="3">
        <dgm:presLayoutVars>
          <dgm:bulletEnabled val="1"/>
        </dgm:presLayoutVars>
      </dgm:prSet>
      <dgm:spPr/>
    </dgm:pt>
    <dgm:pt modelId="{0B094344-4248-4DC0-8A6F-BB400241BCD5}" type="pres">
      <dgm:prSet presAssocID="{FEAD3ACC-39C0-4CD9-B319-2FAC5CF7C2A7}" presName="sibTrans" presStyleLbl="sibTrans2D1" presStyleIdx="1" presStyleCnt="3"/>
      <dgm:spPr/>
    </dgm:pt>
    <dgm:pt modelId="{2B762CBB-FE59-485B-8153-B1ED2EB98363}" type="pres">
      <dgm:prSet presAssocID="{FEAD3ACC-39C0-4CD9-B319-2FAC5CF7C2A7}" presName="connectorText" presStyleLbl="sibTrans2D1" presStyleIdx="1" presStyleCnt="3"/>
      <dgm:spPr/>
    </dgm:pt>
    <dgm:pt modelId="{96D45A18-A64B-4322-96CF-04925C7074CB}" type="pres">
      <dgm:prSet presAssocID="{01C3E8FC-347B-4161-9030-F2E7EDD542F9}" presName="node" presStyleLbl="node1" presStyleIdx="2" presStyleCnt="3">
        <dgm:presLayoutVars>
          <dgm:bulletEnabled val="1"/>
        </dgm:presLayoutVars>
      </dgm:prSet>
      <dgm:spPr/>
    </dgm:pt>
    <dgm:pt modelId="{5FEF3048-F2CC-44F3-9FEE-03024A0B44EE}" type="pres">
      <dgm:prSet presAssocID="{AE574804-DDF5-4D17-AF7C-FB82CA9167B5}" presName="sibTrans" presStyleLbl="sibTrans2D1" presStyleIdx="2" presStyleCnt="3"/>
      <dgm:spPr/>
    </dgm:pt>
    <dgm:pt modelId="{5DFF5139-3F4D-4012-85F8-19F4656DAB15}" type="pres">
      <dgm:prSet presAssocID="{AE574804-DDF5-4D17-AF7C-FB82CA9167B5}" presName="connectorText" presStyleLbl="sibTrans2D1" presStyleIdx="2" presStyleCnt="3"/>
      <dgm:spPr/>
    </dgm:pt>
  </dgm:ptLst>
  <dgm:cxnLst>
    <dgm:cxn modelId="{3D5B9422-7CF9-4CAD-9AFC-0BCE2F291A02}" srcId="{93A77514-777A-49ED-98EC-C3A3D0E5C8C5}" destId="{E245D6FB-0CA4-462F-9991-C003C5C1D2BE}" srcOrd="0" destOrd="0" parTransId="{5DFD50EF-9BC5-4057-82CB-5C6DA063A92F}" sibTransId="{4BC88B3B-8DA2-4FDB-A0BD-73E4FAE71479}"/>
    <dgm:cxn modelId="{A2BE9E46-700D-4FCC-87AE-1A03B83DF7D4}" type="presOf" srcId="{93A77514-777A-49ED-98EC-C3A3D0E5C8C5}" destId="{88D0ED1F-F4FB-4B85-9E1A-7F746F3A7052}" srcOrd="0" destOrd="0" presId="urn:microsoft.com/office/officeart/2005/8/layout/cycle7"/>
    <dgm:cxn modelId="{52246E48-1486-4697-B943-5E11C7649AD4}" srcId="{93A77514-777A-49ED-98EC-C3A3D0E5C8C5}" destId="{848D54A1-310D-4B29-8E03-339AB55FAE00}" srcOrd="1" destOrd="0" parTransId="{9FB48AC1-DEF1-4AF7-97EE-FA650EC52E2D}" sibTransId="{FEAD3ACC-39C0-4CD9-B319-2FAC5CF7C2A7}"/>
    <dgm:cxn modelId="{D6BCC468-1B60-4DD3-9656-ACDEBE25437C}" type="presOf" srcId="{4BC88B3B-8DA2-4FDB-A0BD-73E4FAE71479}" destId="{119FB2D8-AB53-4E6D-AED5-71C02C470823}" srcOrd="0" destOrd="0" presId="urn:microsoft.com/office/officeart/2005/8/layout/cycle7"/>
    <dgm:cxn modelId="{D254504A-B471-4A9D-B1D0-12AD5CCFC925}" type="presOf" srcId="{01C3E8FC-347B-4161-9030-F2E7EDD542F9}" destId="{96D45A18-A64B-4322-96CF-04925C7074CB}" srcOrd="0" destOrd="0" presId="urn:microsoft.com/office/officeart/2005/8/layout/cycle7"/>
    <dgm:cxn modelId="{D7502B6F-46A4-4214-B856-E3C5372CB7BB}" type="presOf" srcId="{848D54A1-310D-4B29-8E03-339AB55FAE00}" destId="{9474A21F-A616-4DD1-990D-C0DD13CFC908}" srcOrd="0" destOrd="0" presId="urn:microsoft.com/office/officeart/2005/8/layout/cycle7"/>
    <dgm:cxn modelId="{244DE35A-09C6-410C-83B3-E19A05EB574F}" srcId="{93A77514-777A-49ED-98EC-C3A3D0E5C8C5}" destId="{01C3E8FC-347B-4161-9030-F2E7EDD542F9}" srcOrd="2" destOrd="0" parTransId="{4A5D060A-DB7F-4EC8-8E46-C0B9943326C7}" sibTransId="{AE574804-DDF5-4D17-AF7C-FB82CA9167B5}"/>
    <dgm:cxn modelId="{5DD9377C-02CD-4D3B-AAA4-C37DC84DFF2E}" type="presOf" srcId="{FEAD3ACC-39C0-4CD9-B319-2FAC5CF7C2A7}" destId="{0B094344-4248-4DC0-8A6F-BB400241BCD5}" srcOrd="0" destOrd="0" presId="urn:microsoft.com/office/officeart/2005/8/layout/cycle7"/>
    <dgm:cxn modelId="{9005D69B-900E-4FD0-94D0-D4F422CDB4F4}" type="presOf" srcId="{FEAD3ACC-39C0-4CD9-B319-2FAC5CF7C2A7}" destId="{2B762CBB-FE59-485B-8153-B1ED2EB98363}" srcOrd="1" destOrd="0" presId="urn:microsoft.com/office/officeart/2005/8/layout/cycle7"/>
    <dgm:cxn modelId="{822836DB-9019-4EB5-96A0-F380DB7B4263}" type="presOf" srcId="{AE574804-DDF5-4D17-AF7C-FB82CA9167B5}" destId="{5DFF5139-3F4D-4012-85F8-19F4656DAB15}" srcOrd="1" destOrd="0" presId="urn:microsoft.com/office/officeart/2005/8/layout/cycle7"/>
    <dgm:cxn modelId="{227A57E5-64FC-41A9-95F4-747F3A932347}" type="presOf" srcId="{E245D6FB-0CA4-462F-9991-C003C5C1D2BE}" destId="{F92D6B69-EDBB-4FB2-9EB3-06ECD4C5CADE}" srcOrd="0" destOrd="0" presId="urn:microsoft.com/office/officeart/2005/8/layout/cycle7"/>
    <dgm:cxn modelId="{54FBF6EB-FBA7-4468-8C4F-0ECDA771FD71}" type="presOf" srcId="{4BC88B3B-8DA2-4FDB-A0BD-73E4FAE71479}" destId="{13954868-C70F-4995-9B61-965EEDEA90BD}" srcOrd="1" destOrd="0" presId="urn:microsoft.com/office/officeart/2005/8/layout/cycle7"/>
    <dgm:cxn modelId="{FBAC35EC-A715-4056-98A8-F8B96937A361}" type="presOf" srcId="{AE574804-DDF5-4D17-AF7C-FB82CA9167B5}" destId="{5FEF3048-F2CC-44F3-9FEE-03024A0B44EE}" srcOrd="0" destOrd="0" presId="urn:microsoft.com/office/officeart/2005/8/layout/cycle7"/>
    <dgm:cxn modelId="{645F3634-65D4-48EF-BB0B-C26D6F2A6270}" type="presParOf" srcId="{88D0ED1F-F4FB-4B85-9E1A-7F746F3A7052}" destId="{F92D6B69-EDBB-4FB2-9EB3-06ECD4C5CADE}" srcOrd="0" destOrd="0" presId="urn:microsoft.com/office/officeart/2005/8/layout/cycle7"/>
    <dgm:cxn modelId="{5971CE41-B41A-4D5B-AC4F-3EF923781830}" type="presParOf" srcId="{88D0ED1F-F4FB-4B85-9E1A-7F746F3A7052}" destId="{119FB2D8-AB53-4E6D-AED5-71C02C470823}" srcOrd="1" destOrd="0" presId="urn:microsoft.com/office/officeart/2005/8/layout/cycle7"/>
    <dgm:cxn modelId="{B8EBA6F4-8EC7-4D47-B177-E209E3ACE979}" type="presParOf" srcId="{119FB2D8-AB53-4E6D-AED5-71C02C470823}" destId="{13954868-C70F-4995-9B61-965EEDEA90BD}" srcOrd="0" destOrd="0" presId="urn:microsoft.com/office/officeart/2005/8/layout/cycle7"/>
    <dgm:cxn modelId="{00B86B2E-8B1E-4BDC-A469-B0EFCB4BBE19}" type="presParOf" srcId="{88D0ED1F-F4FB-4B85-9E1A-7F746F3A7052}" destId="{9474A21F-A616-4DD1-990D-C0DD13CFC908}" srcOrd="2" destOrd="0" presId="urn:microsoft.com/office/officeart/2005/8/layout/cycle7"/>
    <dgm:cxn modelId="{0C8258D8-F0FB-42DB-B14C-1F1D3640B57E}" type="presParOf" srcId="{88D0ED1F-F4FB-4B85-9E1A-7F746F3A7052}" destId="{0B094344-4248-4DC0-8A6F-BB400241BCD5}" srcOrd="3" destOrd="0" presId="urn:microsoft.com/office/officeart/2005/8/layout/cycle7"/>
    <dgm:cxn modelId="{0C855F5D-85C9-41DF-9625-BDA05304B6EC}" type="presParOf" srcId="{0B094344-4248-4DC0-8A6F-BB400241BCD5}" destId="{2B762CBB-FE59-485B-8153-B1ED2EB98363}" srcOrd="0" destOrd="0" presId="urn:microsoft.com/office/officeart/2005/8/layout/cycle7"/>
    <dgm:cxn modelId="{7CEA3988-FD46-440A-9D4C-B2BD614A6212}" type="presParOf" srcId="{88D0ED1F-F4FB-4B85-9E1A-7F746F3A7052}" destId="{96D45A18-A64B-4322-96CF-04925C7074CB}" srcOrd="4" destOrd="0" presId="urn:microsoft.com/office/officeart/2005/8/layout/cycle7"/>
    <dgm:cxn modelId="{ACAD4CF0-81B9-4307-939B-B1FDF2F69BE2}" type="presParOf" srcId="{88D0ED1F-F4FB-4B85-9E1A-7F746F3A7052}" destId="{5FEF3048-F2CC-44F3-9FEE-03024A0B44EE}" srcOrd="5" destOrd="0" presId="urn:microsoft.com/office/officeart/2005/8/layout/cycle7"/>
    <dgm:cxn modelId="{8B353DDF-AE6D-43BB-A8B2-128EEE5A39E7}" type="presParOf" srcId="{5FEF3048-F2CC-44F3-9FEE-03024A0B44EE}" destId="{5DFF5139-3F4D-4012-85F8-19F4656DAB15}" srcOrd="0" destOrd="0" presId="urn:microsoft.com/office/officeart/2005/8/layout/cycle7"/>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D1BE0B-1B74-4CA6-B771-9C60FC382EA1}">
      <dsp:nvSpPr>
        <dsp:cNvPr id="0" name=""/>
        <dsp:cNvSpPr/>
      </dsp:nvSpPr>
      <dsp:spPr>
        <a:xfrm rot="5400000">
          <a:off x="3466408" y="-1277781"/>
          <a:ext cx="906943" cy="3689299"/>
        </a:xfrm>
        <a:prstGeom prst="round2Same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19050" rIns="38100" bIns="19050" numCol="1" spcCol="1270" anchor="ctr" anchorCtr="0">
          <a:noAutofit/>
        </a:bodyPr>
        <a:lstStyle/>
        <a:p>
          <a:pPr marL="57150" lvl="1" indent="-57150" algn="l" defTabSz="444500">
            <a:lnSpc>
              <a:spcPct val="90000"/>
            </a:lnSpc>
            <a:spcBef>
              <a:spcPct val="0"/>
            </a:spcBef>
            <a:spcAft>
              <a:spcPct val="15000"/>
            </a:spcAft>
            <a:buChar char="•"/>
          </a:pPr>
          <a:r>
            <a:rPr lang="en-US" sz="1000" b="0" kern="1200">
              <a:solidFill>
                <a:schemeClr val="tx1"/>
              </a:solidFill>
            </a:rPr>
            <a:t>Ministry of Finance (MoF)</a:t>
          </a:r>
          <a:endParaRPr lang="en-IN" sz="1000" kern="1200">
            <a:solidFill>
              <a:schemeClr val="tx1"/>
            </a:solidFill>
          </a:endParaRPr>
        </a:p>
        <a:p>
          <a:pPr marL="57150" lvl="1" indent="-57150" algn="l" defTabSz="444500">
            <a:lnSpc>
              <a:spcPct val="90000"/>
            </a:lnSpc>
            <a:spcBef>
              <a:spcPct val="0"/>
            </a:spcBef>
            <a:spcAft>
              <a:spcPct val="15000"/>
            </a:spcAft>
            <a:buChar char="•"/>
          </a:pPr>
          <a:r>
            <a:rPr lang="en-US" sz="1000" b="0" kern="1200">
              <a:solidFill>
                <a:schemeClr val="tx1"/>
              </a:solidFill>
            </a:rPr>
            <a:t>Reserve Bank of India (RBI)</a:t>
          </a:r>
          <a:endParaRPr lang="en-IN" sz="1000" kern="1200">
            <a:solidFill>
              <a:schemeClr val="tx1"/>
            </a:solidFill>
          </a:endParaRPr>
        </a:p>
        <a:p>
          <a:pPr marL="57150" lvl="1" indent="-57150" algn="l" defTabSz="444500">
            <a:lnSpc>
              <a:spcPct val="90000"/>
            </a:lnSpc>
            <a:spcBef>
              <a:spcPct val="0"/>
            </a:spcBef>
            <a:spcAft>
              <a:spcPct val="15000"/>
            </a:spcAft>
            <a:buChar char="•"/>
          </a:pPr>
          <a:r>
            <a:rPr lang="en-US" sz="1000" b="0" kern="1200">
              <a:solidFill>
                <a:schemeClr val="tx1"/>
              </a:solidFill>
            </a:rPr>
            <a:t>Securities &amp; Exchange Board of India (SEBI)</a:t>
          </a:r>
          <a:endParaRPr lang="en-IN" sz="1000" kern="1200">
            <a:solidFill>
              <a:schemeClr val="tx1"/>
            </a:solidFill>
          </a:endParaRPr>
        </a:p>
        <a:p>
          <a:pPr marL="57150" lvl="1" indent="-57150" algn="l" defTabSz="444500">
            <a:lnSpc>
              <a:spcPct val="90000"/>
            </a:lnSpc>
            <a:spcBef>
              <a:spcPct val="0"/>
            </a:spcBef>
            <a:spcAft>
              <a:spcPct val="15000"/>
            </a:spcAft>
            <a:buChar char="•"/>
          </a:pPr>
          <a:r>
            <a:rPr lang="en-US" sz="1000" b="0" kern="1200" dirty="0">
              <a:solidFill>
                <a:schemeClr val="tx1"/>
              </a:solidFill>
            </a:rPr>
            <a:t>Other Regulatory Bodies.</a:t>
          </a:r>
          <a:endParaRPr lang="en-IN" sz="1000" kern="1200" dirty="0">
            <a:solidFill>
              <a:schemeClr val="tx1"/>
            </a:solidFill>
          </a:endParaRPr>
        </a:p>
      </dsp:txBody>
      <dsp:txXfrm rot="-5400000">
        <a:off x="2075231" y="157669"/>
        <a:ext cx="3645026" cy="818397"/>
      </dsp:txXfrm>
    </dsp:sp>
    <dsp:sp modelId="{2956E82F-E635-419F-9A06-88B1BF7B8A7D}">
      <dsp:nvSpPr>
        <dsp:cNvPr id="0" name=""/>
        <dsp:cNvSpPr/>
      </dsp:nvSpPr>
      <dsp:spPr>
        <a:xfrm>
          <a:off x="0" y="28"/>
          <a:ext cx="2075230" cy="1133679"/>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marL="0" lvl="0" indent="0" algn="ctr" defTabSz="844550">
            <a:lnSpc>
              <a:spcPct val="90000"/>
            </a:lnSpc>
            <a:spcBef>
              <a:spcPct val="0"/>
            </a:spcBef>
            <a:spcAft>
              <a:spcPct val="35000"/>
            </a:spcAft>
            <a:buNone/>
          </a:pPr>
          <a:r>
            <a:rPr lang="en-US" sz="1900" b="1" kern="1200">
              <a:solidFill>
                <a:schemeClr val="tx1"/>
              </a:solidFill>
            </a:rPr>
            <a:t>Formal / Organized Financial System:</a:t>
          </a:r>
          <a:endParaRPr lang="en-IN" sz="1900" kern="1200" dirty="0">
            <a:solidFill>
              <a:schemeClr val="tx1"/>
            </a:solidFill>
          </a:endParaRPr>
        </a:p>
      </dsp:txBody>
      <dsp:txXfrm>
        <a:off x="55342" y="55370"/>
        <a:ext cx="1964546" cy="1022995"/>
      </dsp:txXfrm>
    </dsp:sp>
    <dsp:sp modelId="{1D1085D1-DF5B-4890-8490-589980DB2FD0}">
      <dsp:nvSpPr>
        <dsp:cNvPr id="0" name=""/>
        <dsp:cNvSpPr/>
      </dsp:nvSpPr>
      <dsp:spPr>
        <a:xfrm rot="5400000">
          <a:off x="3466408" y="-87417"/>
          <a:ext cx="906943" cy="3689299"/>
        </a:xfrm>
        <a:prstGeom prst="round2Same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19050" rIns="38100" bIns="19050" numCol="1" spcCol="1270" anchor="ctr" anchorCtr="0">
          <a:noAutofit/>
        </a:bodyPr>
        <a:lstStyle/>
        <a:p>
          <a:pPr marL="57150" lvl="1" indent="-57150" algn="l" defTabSz="444500">
            <a:lnSpc>
              <a:spcPct val="90000"/>
            </a:lnSpc>
            <a:spcBef>
              <a:spcPct val="0"/>
            </a:spcBef>
            <a:spcAft>
              <a:spcPct val="15000"/>
            </a:spcAft>
            <a:buChar char="•"/>
          </a:pPr>
          <a:r>
            <a:rPr lang="en-US" sz="1000" b="0" kern="1200">
              <a:solidFill>
                <a:schemeClr val="tx1"/>
              </a:solidFill>
            </a:rPr>
            <a:t>Individual Money Lenders (Friends/ Family/ Relatives/ Landlords/ Traders, etc.)</a:t>
          </a:r>
          <a:endParaRPr lang="en-IN" sz="1000" kern="1200">
            <a:solidFill>
              <a:schemeClr val="tx1"/>
            </a:solidFill>
          </a:endParaRPr>
        </a:p>
        <a:p>
          <a:pPr marL="57150" lvl="1" indent="-57150" algn="l" defTabSz="444500">
            <a:lnSpc>
              <a:spcPct val="90000"/>
            </a:lnSpc>
            <a:spcBef>
              <a:spcPct val="0"/>
            </a:spcBef>
            <a:spcAft>
              <a:spcPct val="15000"/>
            </a:spcAft>
            <a:buChar char="•"/>
          </a:pPr>
          <a:r>
            <a:rPr lang="en-US" sz="1000" b="0" kern="1200">
              <a:solidFill>
                <a:schemeClr val="tx1"/>
              </a:solidFill>
            </a:rPr>
            <a:t>Group of Persons ( Funds / Associations)</a:t>
          </a:r>
          <a:endParaRPr lang="en-IN" sz="1000" kern="1200">
            <a:solidFill>
              <a:schemeClr val="tx1"/>
            </a:solidFill>
          </a:endParaRPr>
        </a:p>
        <a:p>
          <a:pPr marL="57150" lvl="1" indent="-57150" algn="l" defTabSz="444500">
            <a:lnSpc>
              <a:spcPct val="90000"/>
            </a:lnSpc>
            <a:spcBef>
              <a:spcPct val="0"/>
            </a:spcBef>
            <a:spcAft>
              <a:spcPct val="15000"/>
            </a:spcAft>
            <a:buChar char="•"/>
          </a:pPr>
          <a:r>
            <a:rPr lang="en-US" sz="1000" b="0" kern="1200" dirty="0">
              <a:solidFill>
                <a:schemeClr val="tx1"/>
              </a:solidFill>
            </a:rPr>
            <a:t>Partnership Firms (NBFC/ Chit Funds Companies/ Pawnbrokers, etc.)</a:t>
          </a:r>
          <a:endParaRPr lang="en-IN" sz="1000" kern="1200" dirty="0">
            <a:solidFill>
              <a:schemeClr val="tx1"/>
            </a:solidFill>
          </a:endParaRPr>
        </a:p>
      </dsp:txBody>
      <dsp:txXfrm rot="-5400000">
        <a:off x="2075231" y="1348033"/>
        <a:ext cx="3645026" cy="818397"/>
      </dsp:txXfrm>
    </dsp:sp>
    <dsp:sp modelId="{D816B061-8960-49CF-9FFA-0EAC22C76F7E}">
      <dsp:nvSpPr>
        <dsp:cNvPr id="0" name=""/>
        <dsp:cNvSpPr/>
      </dsp:nvSpPr>
      <dsp:spPr>
        <a:xfrm>
          <a:off x="0" y="1190391"/>
          <a:ext cx="2075230" cy="113367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marL="0" lvl="0" indent="0" algn="ctr" defTabSz="844550">
            <a:lnSpc>
              <a:spcPct val="90000"/>
            </a:lnSpc>
            <a:spcBef>
              <a:spcPct val="0"/>
            </a:spcBef>
            <a:spcAft>
              <a:spcPct val="35000"/>
            </a:spcAft>
            <a:buNone/>
          </a:pPr>
          <a:r>
            <a:rPr lang="en-US" sz="1900" b="1" kern="1200">
              <a:solidFill>
                <a:schemeClr val="tx1"/>
              </a:solidFill>
            </a:rPr>
            <a:t>Informal / Unorganized Financial System</a:t>
          </a:r>
          <a:endParaRPr lang="en-IN" sz="1900" kern="1200">
            <a:solidFill>
              <a:schemeClr val="tx1"/>
            </a:solidFill>
          </a:endParaRPr>
        </a:p>
      </dsp:txBody>
      <dsp:txXfrm>
        <a:off x="55342" y="1245733"/>
        <a:ext cx="1964546" cy="10229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94563D-7AA2-4705-8B61-12DB2136304C}">
      <dsp:nvSpPr>
        <dsp:cNvPr id="0" name=""/>
        <dsp:cNvSpPr/>
      </dsp:nvSpPr>
      <dsp:spPr>
        <a:xfrm>
          <a:off x="2053304" y="1283948"/>
          <a:ext cx="209087" cy="224768"/>
        </a:xfrm>
        <a:custGeom>
          <a:avLst/>
          <a:gdLst/>
          <a:ahLst/>
          <a:cxnLst/>
          <a:rect l="0" t="0" r="0" b="0"/>
          <a:pathLst>
            <a:path>
              <a:moveTo>
                <a:pt x="0" y="0"/>
              </a:moveTo>
              <a:lnTo>
                <a:pt x="104543" y="0"/>
              </a:lnTo>
              <a:lnTo>
                <a:pt x="104543" y="224768"/>
              </a:lnTo>
              <a:lnTo>
                <a:pt x="209087" y="224768"/>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76C762-CDBA-425D-9DA5-01D1650B7784}">
      <dsp:nvSpPr>
        <dsp:cNvPr id="0" name=""/>
        <dsp:cNvSpPr/>
      </dsp:nvSpPr>
      <dsp:spPr>
        <a:xfrm>
          <a:off x="3307828" y="1059179"/>
          <a:ext cx="209087" cy="899075"/>
        </a:xfrm>
        <a:custGeom>
          <a:avLst/>
          <a:gdLst/>
          <a:ahLst/>
          <a:cxnLst/>
          <a:rect l="0" t="0" r="0" b="0"/>
          <a:pathLst>
            <a:path>
              <a:moveTo>
                <a:pt x="0" y="0"/>
              </a:moveTo>
              <a:lnTo>
                <a:pt x="104543" y="0"/>
              </a:lnTo>
              <a:lnTo>
                <a:pt x="104543" y="899075"/>
              </a:lnTo>
              <a:lnTo>
                <a:pt x="209087" y="89907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3CDB34-0F4E-4D9D-8AAC-901B2622DAC1}">
      <dsp:nvSpPr>
        <dsp:cNvPr id="0" name=""/>
        <dsp:cNvSpPr/>
      </dsp:nvSpPr>
      <dsp:spPr>
        <a:xfrm>
          <a:off x="3307828" y="1059179"/>
          <a:ext cx="209087" cy="449537"/>
        </a:xfrm>
        <a:custGeom>
          <a:avLst/>
          <a:gdLst/>
          <a:ahLst/>
          <a:cxnLst/>
          <a:rect l="0" t="0" r="0" b="0"/>
          <a:pathLst>
            <a:path>
              <a:moveTo>
                <a:pt x="0" y="0"/>
              </a:moveTo>
              <a:lnTo>
                <a:pt x="104543" y="0"/>
              </a:lnTo>
              <a:lnTo>
                <a:pt x="104543" y="449537"/>
              </a:lnTo>
              <a:lnTo>
                <a:pt x="209087" y="44953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1A1003-A5B1-4BE1-9719-DA084EFA808C}">
      <dsp:nvSpPr>
        <dsp:cNvPr id="0" name=""/>
        <dsp:cNvSpPr/>
      </dsp:nvSpPr>
      <dsp:spPr>
        <a:xfrm>
          <a:off x="3307828" y="1013459"/>
          <a:ext cx="209087" cy="91440"/>
        </a:xfrm>
        <a:custGeom>
          <a:avLst/>
          <a:gdLst/>
          <a:ahLst/>
          <a:cxnLst/>
          <a:rect l="0" t="0" r="0" b="0"/>
          <a:pathLst>
            <a:path>
              <a:moveTo>
                <a:pt x="0" y="45720"/>
              </a:moveTo>
              <a:lnTo>
                <a:pt x="209087" y="4572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7185BC-B8BC-4596-A9D5-86FC04004998}">
      <dsp:nvSpPr>
        <dsp:cNvPr id="0" name=""/>
        <dsp:cNvSpPr/>
      </dsp:nvSpPr>
      <dsp:spPr>
        <a:xfrm>
          <a:off x="3307828" y="609642"/>
          <a:ext cx="209087" cy="449537"/>
        </a:xfrm>
        <a:custGeom>
          <a:avLst/>
          <a:gdLst/>
          <a:ahLst/>
          <a:cxnLst/>
          <a:rect l="0" t="0" r="0" b="0"/>
          <a:pathLst>
            <a:path>
              <a:moveTo>
                <a:pt x="0" y="449537"/>
              </a:moveTo>
              <a:lnTo>
                <a:pt x="104543" y="449537"/>
              </a:lnTo>
              <a:lnTo>
                <a:pt x="104543" y="0"/>
              </a:lnTo>
              <a:lnTo>
                <a:pt x="209087"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C3C2FE-16BE-4F72-8DC2-F4E37B785FC4}">
      <dsp:nvSpPr>
        <dsp:cNvPr id="0" name=""/>
        <dsp:cNvSpPr/>
      </dsp:nvSpPr>
      <dsp:spPr>
        <a:xfrm>
          <a:off x="3307828" y="160104"/>
          <a:ext cx="209087" cy="899075"/>
        </a:xfrm>
        <a:custGeom>
          <a:avLst/>
          <a:gdLst/>
          <a:ahLst/>
          <a:cxnLst/>
          <a:rect l="0" t="0" r="0" b="0"/>
          <a:pathLst>
            <a:path>
              <a:moveTo>
                <a:pt x="0" y="899075"/>
              </a:moveTo>
              <a:lnTo>
                <a:pt x="104543" y="899075"/>
              </a:lnTo>
              <a:lnTo>
                <a:pt x="104543" y="0"/>
              </a:lnTo>
              <a:lnTo>
                <a:pt x="209087"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A94BCA-539A-4D2A-82F2-31F93F3231D7}">
      <dsp:nvSpPr>
        <dsp:cNvPr id="0" name=""/>
        <dsp:cNvSpPr/>
      </dsp:nvSpPr>
      <dsp:spPr>
        <a:xfrm>
          <a:off x="2053304" y="1059179"/>
          <a:ext cx="209087" cy="224768"/>
        </a:xfrm>
        <a:custGeom>
          <a:avLst/>
          <a:gdLst/>
          <a:ahLst/>
          <a:cxnLst/>
          <a:rect l="0" t="0" r="0" b="0"/>
          <a:pathLst>
            <a:path>
              <a:moveTo>
                <a:pt x="0" y="224768"/>
              </a:moveTo>
              <a:lnTo>
                <a:pt x="104543" y="224768"/>
              </a:lnTo>
              <a:lnTo>
                <a:pt x="104543" y="0"/>
              </a:lnTo>
              <a:lnTo>
                <a:pt x="209087"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068358-A8D7-4494-AD3E-E4C096C40A8B}">
      <dsp:nvSpPr>
        <dsp:cNvPr id="0" name=""/>
        <dsp:cNvSpPr/>
      </dsp:nvSpPr>
      <dsp:spPr>
        <a:xfrm>
          <a:off x="1007868" y="1124519"/>
          <a:ext cx="1045436" cy="3188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Indian Financial System</a:t>
          </a:r>
          <a:endParaRPr lang="en-IN" sz="900" kern="1200" dirty="0">
            <a:solidFill>
              <a:schemeClr val="tx1"/>
            </a:solidFill>
          </a:endParaRPr>
        </a:p>
      </dsp:txBody>
      <dsp:txXfrm>
        <a:off x="1007868" y="1124519"/>
        <a:ext cx="1045436" cy="318858"/>
      </dsp:txXfrm>
    </dsp:sp>
    <dsp:sp modelId="{6343DF33-04EA-4E04-80A1-97BBF81893C5}">
      <dsp:nvSpPr>
        <dsp:cNvPr id="0" name=""/>
        <dsp:cNvSpPr/>
      </dsp:nvSpPr>
      <dsp:spPr>
        <a:xfrm>
          <a:off x="2262391" y="899750"/>
          <a:ext cx="1045436" cy="318858"/>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Formal / Organized</a:t>
          </a:r>
          <a:endParaRPr lang="en-IN" sz="900" kern="1200" dirty="0">
            <a:solidFill>
              <a:schemeClr val="tx1"/>
            </a:solidFill>
          </a:endParaRPr>
        </a:p>
      </dsp:txBody>
      <dsp:txXfrm>
        <a:off x="2262391" y="899750"/>
        <a:ext cx="1045436" cy="318858"/>
      </dsp:txXfrm>
    </dsp:sp>
    <dsp:sp modelId="{C55EE211-2E56-4A42-AC84-42629629178D}">
      <dsp:nvSpPr>
        <dsp:cNvPr id="0" name=""/>
        <dsp:cNvSpPr/>
      </dsp:nvSpPr>
      <dsp:spPr>
        <a:xfrm>
          <a:off x="3516915" y="675"/>
          <a:ext cx="1045436" cy="31885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Regulators</a:t>
          </a:r>
          <a:endParaRPr lang="en-IN" sz="900" kern="1200" dirty="0">
            <a:solidFill>
              <a:schemeClr val="tx1"/>
            </a:solidFill>
          </a:endParaRPr>
        </a:p>
      </dsp:txBody>
      <dsp:txXfrm>
        <a:off x="3516915" y="675"/>
        <a:ext cx="1045436" cy="318858"/>
      </dsp:txXfrm>
    </dsp:sp>
    <dsp:sp modelId="{32F7B907-3607-4F70-95B8-1C9BE6B12028}">
      <dsp:nvSpPr>
        <dsp:cNvPr id="0" name=""/>
        <dsp:cNvSpPr/>
      </dsp:nvSpPr>
      <dsp:spPr>
        <a:xfrm>
          <a:off x="3516915" y="450213"/>
          <a:ext cx="1045436" cy="31885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Financial Institutions (Intermediaries) </a:t>
          </a:r>
          <a:endParaRPr lang="en-IN" sz="900" kern="1200" dirty="0">
            <a:solidFill>
              <a:schemeClr val="tx1"/>
            </a:solidFill>
          </a:endParaRPr>
        </a:p>
      </dsp:txBody>
      <dsp:txXfrm>
        <a:off x="3516915" y="450213"/>
        <a:ext cx="1045436" cy="318858"/>
      </dsp:txXfrm>
    </dsp:sp>
    <dsp:sp modelId="{0B719111-09D0-42F6-8693-257637B038FB}">
      <dsp:nvSpPr>
        <dsp:cNvPr id="0" name=""/>
        <dsp:cNvSpPr/>
      </dsp:nvSpPr>
      <dsp:spPr>
        <a:xfrm>
          <a:off x="3516915" y="899750"/>
          <a:ext cx="1045436" cy="31885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Financial Markets</a:t>
          </a:r>
          <a:endParaRPr lang="en-IN" sz="900" kern="1200" dirty="0">
            <a:solidFill>
              <a:schemeClr val="tx1"/>
            </a:solidFill>
          </a:endParaRPr>
        </a:p>
      </dsp:txBody>
      <dsp:txXfrm>
        <a:off x="3516915" y="899750"/>
        <a:ext cx="1045436" cy="318858"/>
      </dsp:txXfrm>
    </dsp:sp>
    <dsp:sp modelId="{662D9629-3D62-4F19-A0A6-B0D5928A4029}">
      <dsp:nvSpPr>
        <dsp:cNvPr id="0" name=""/>
        <dsp:cNvSpPr/>
      </dsp:nvSpPr>
      <dsp:spPr>
        <a:xfrm>
          <a:off x="3516915" y="1349288"/>
          <a:ext cx="1045436" cy="31885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Financial Instruments</a:t>
          </a:r>
          <a:endParaRPr lang="en-IN" sz="900" kern="1200" dirty="0">
            <a:solidFill>
              <a:schemeClr val="tx1"/>
            </a:solidFill>
          </a:endParaRPr>
        </a:p>
      </dsp:txBody>
      <dsp:txXfrm>
        <a:off x="3516915" y="1349288"/>
        <a:ext cx="1045436" cy="318858"/>
      </dsp:txXfrm>
    </dsp:sp>
    <dsp:sp modelId="{60998B6B-913E-47E7-AFE8-2136826A8C07}">
      <dsp:nvSpPr>
        <dsp:cNvPr id="0" name=""/>
        <dsp:cNvSpPr/>
      </dsp:nvSpPr>
      <dsp:spPr>
        <a:xfrm>
          <a:off x="3516915" y="1798826"/>
          <a:ext cx="1045436" cy="31885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Financial Services</a:t>
          </a:r>
          <a:endParaRPr lang="en-IN" sz="900" kern="1200" dirty="0">
            <a:solidFill>
              <a:schemeClr val="tx1"/>
            </a:solidFill>
          </a:endParaRPr>
        </a:p>
      </dsp:txBody>
      <dsp:txXfrm>
        <a:off x="3516915" y="1798826"/>
        <a:ext cx="1045436" cy="318858"/>
      </dsp:txXfrm>
    </dsp:sp>
    <dsp:sp modelId="{4A98BCB5-8972-4AB2-9080-E33B809E9215}">
      <dsp:nvSpPr>
        <dsp:cNvPr id="0" name=""/>
        <dsp:cNvSpPr/>
      </dsp:nvSpPr>
      <dsp:spPr>
        <a:xfrm>
          <a:off x="2262391" y="1349288"/>
          <a:ext cx="1045436" cy="318858"/>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dirty="0">
              <a:solidFill>
                <a:schemeClr val="tx1"/>
              </a:solidFill>
            </a:rPr>
            <a:t>Informal / Unorganized</a:t>
          </a:r>
          <a:endParaRPr lang="en-IN" sz="900" kern="1200" dirty="0">
            <a:solidFill>
              <a:schemeClr val="tx1"/>
            </a:solidFill>
          </a:endParaRPr>
        </a:p>
      </dsp:txBody>
      <dsp:txXfrm>
        <a:off x="2262391" y="1349288"/>
        <a:ext cx="1045436" cy="3188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BF930D-D1FE-4533-A1B6-3A754045A47B}">
      <dsp:nvSpPr>
        <dsp:cNvPr id="0" name=""/>
        <dsp:cNvSpPr/>
      </dsp:nvSpPr>
      <dsp:spPr>
        <a:xfrm>
          <a:off x="431111" y="2075261"/>
          <a:ext cx="211321" cy="1107345"/>
        </a:xfrm>
        <a:custGeom>
          <a:avLst/>
          <a:gdLst/>
          <a:ahLst/>
          <a:cxnLst/>
          <a:rect l="0" t="0" r="0" b="0"/>
          <a:pathLst>
            <a:path>
              <a:moveTo>
                <a:pt x="0" y="0"/>
              </a:moveTo>
              <a:lnTo>
                <a:pt x="105660" y="0"/>
              </a:lnTo>
              <a:lnTo>
                <a:pt x="105660" y="1107345"/>
              </a:lnTo>
              <a:lnTo>
                <a:pt x="211321" y="110734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08588" y="2600750"/>
        <a:ext cx="56366" cy="56366"/>
      </dsp:txXfrm>
    </dsp:sp>
    <dsp:sp modelId="{729F9A64-C16F-4D9F-A148-27F01346884F}">
      <dsp:nvSpPr>
        <dsp:cNvPr id="0" name=""/>
        <dsp:cNvSpPr/>
      </dsp:nvSpPr>
      <dsp:spPr>
        <a:xfrm>
          <a:off x="1699042" y="2779935"/>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873306"/>
        <a:ext cx="14593" cy="14593"/>
      </dsp:txXfrm>
    </dsp:sp>
    <dsp:sp modelId="{371836AF-ECFE-4B6C-BDC3-57932AF1BCF5}">
      <dsp:nvSpPr>
        <dsp:cNvPr id="0" name=""/>
        <dsp:cNvSpPr/>
      </dsp:nvSpPr>
      <dsp:spPr>
        <a:xfrm>
          <a:off x="1699042" y="2578600"/>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671970"/>
        <a:ext cx="14593" cy="14593"/>
      </dsp:txXfrm>
    </dsp:sp>
    <dsp:sp modelId="{97171C5E-6E11-471F-BCEA-533840DFE765}">
      <dsp:nvSpPr>
        <dsp:cNvPr id="0" name=""/>
        <dsp:cNvSpPr/>
      </dsp:nvSpPr>
      <dsp:spPr>
        <a:xfrm>
          <a:off x="431111" y="2075261"/>
          <a:ext cx="211321" cy="704674"/>
        </a:xfrm>
        <a:custGeom>
          <a:avLst/>
          <a:gdLst/>
          <a:ahLst/>
          <a:cxnLst/>
          <a:rect l="0" t="0" r="0" b="0"/>
          <a:pathLst>
            <a:path>
              <a:moveTo>
                <a:pt x="0" y="0"/>
              </a:moveTo>
              <a:lnTo>
                <a:pt x="105660" y="0"/>
              </a:lnTo>
              <a:lnTo>
                <a:pt x="105660" y="704674"/>
              </a:lnTo>
              <a:lnTo>
                <a:pt x="211321" y="70467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18380" y="2409206"/>
        <a:ext cx="36783" cy="36783"/>
      </dsp:txXfrm>
    </dsp:sp>
    <dsp:sp modelId="{F7C5A062-98C0-490F-A37A-598774BDA6D4}">
      <dsp:nvSpPr>
        <dsp:cNvPr id="0" name=""/>
        <dsp:cNvSpPr/>
      </dsp:nvSpPr>
      <dsp:spPr>
        <a:xfrm>
          <a:off x="2966973" y="2175928"/>
          <a:ext cx="211321" cy="402671"/>
        </a:xfrm>
        <a:custGeom>
          <a:avLst/>
          <a:gdLst/>
          <a:ahLst/>
          <a:cxnLst/>
          <a:rect l="0" t="0" r="0" b="0"/>
          <a:pathLst>
            <a:path>
              <a:moveTo>
                <a:pt x="0" y="0"/>
              </a:moveTo>
              <a:lnTo>
                <a:pt x="105660" y="0"/>
              </a:lnTo>
              <a:lnTo>
                <a:pt x="105660" y="402671"/>
              </a:lnTo>
              <a:lnTo>
                <a:pt x="211321" y="402671"/>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1265" y="2365895"/>
        <a:ext cx="22737" cy="22737"/>
      </dsp:txXfrm>
    </dsp:sp>
    <dsp:sp modelId="{AE8D133A-16EE-4210-9A7F-28BAF8A41662}">
      <dsp:nvSpPr>
        <dsp:cNvPr id="0" name=""/>
        <dsp:cNvSpPr/>
      </dsp:nvSpPr>
      <dsp:spPr>
        <a:xfrm>
          <a:off x="2966973" y="2130208"/>
          <a:ext cx="211321" cy="91440"/>
        </a:xfrm>
        <a:custGeom>
          <a:avLst/>
          <a:gdLst/>
          <a:ahLst/>
          <a:cxnLst/>
          <a:rect l="0" t="0" r="0" b="0"/>
          <a:pathLst>
            <a:path>
              <a:moveTo>
                <a:pt x="0" y="45720"/>
              </a:moveTo>
              <a:lnTo>
                <a:pt x="211321" y="4572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7350" y="2170645"/>
        <a:ext cx="10566" cy="10566"/>
      </dsp:txXfrm>
    </dsp:sp>
    <dsp:sp modelId="{DB203F31-A642-4CCA-BEBE-998E4B361FD3}">
      <dsp:nvSpPr>
        <dsp:cNvPr id="0" name=""/>
        <dsp:cNvSpPr/>
      </dsp:nvSpPr>
      <dsp:spPr>
        <a:xfrm>
          <a:off x="2966973" y="1773257"/>
          <a:ext cx="211321" cy="402671"/>
        </a:xfrm>
        <a:custGeom>
          <a:avLst/>
          <a:gdLst/>
          <a:ahLst/>
          <a:cxnLst/>
          <a:rect l="0" t="0" r="0" b="0"/>
          <a:pathLst>
            <a:path>
              <a:moveTo>
                <a:pt x="0" y="402671"/>
              </a:moveTo>
              <a:lnTo>
                <a:pt x="105660" y="402671"/>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1265" y="1963224"/>
        <a:ext cx="22737" cy="22737"/>
      </dsp:txXfrm>
    </dsp:sp>
    <dsp:sp modelId="{CF5D1E14-5271-4B98-AFE4-FDE2550C6B03}">
      <dsp:nvSpPr>
        <dsp:cNvPr id="0" name=""/>
        <dsp:cNvSpPr/>
      </dsp:nvSpPr>
      <dsp:spPr>
        <a:xfrm>
          <a:off x="1699042" y="1974593"/>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067964"/>
        <a:ext cx="14593" cy="14593"/>
      </dsp:txXfrm>
    </dsp:sp>
    <dsp:sp modelId="{CD2D60D8-D063-4A84-AC88-66470363C036}">
      <dsp:nvSpPr>
        <dsp:cNvPr id="0" name=""/>
        <dsp:cNvSpPr/>
      </dsp:nvSpPr>
      <dsp:spPr>
        <a:xfrm>
          <a:off x="1699042" y="1773257"/>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1866628"/>
        <a:ext cx="14593" cy="14593"/>
      </dsp:txXfrm>
    </dsp:sp>
    <dsp:sp modelId="{6A6C19F5-95AB-4DE8-BA6F-70E1853CF0D4}">
      <dsp:nvSpPr>
        <dsp:cNvPr id="0" name=""/>
        <dsp:cNvSpPr/>
      </dsp:nvSpPr>
      <dsp:spPr>
        <a:xfrm>
          <a:off x="431111" y="1974593"/>
          <a:ext cx="211321" cy="100667"/>
        </a:xfrm>
        <a:custGeom>
          <a:avLst/>
          <a:gdLst/>
          <a:ahLst/>
          <a:cxnLst/>
          <a:rect l="0" t="0" r="0" b="0"/>
          <a:pathLst>
            <a:path>
              <a:moveTo>
                <a:pt x="0" y="100667"/>
              </a:moveTo>
              <a:lnTo>
                <a:pt x="105660" y="100667"/>
              </a:lnTo>
              <a:lnTo>
                <a:pt x="105660" y="0"/>
              </a:lnTo>
              <a:lnTo>
                <a:pt x="21132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30920" y="2019075"/>
        <a:ext cx="11703" cy="11703"/>
      </dsp:txXfrm>
    </dsp:sp>
    <dsp:sp modelId="{4DE42198-FBEC-4551-80A3-CC50AFE5E951}">
      <dsp:nvSpPr>
        <dsp:cNvPr id="0" name=""/>
        <dsp:cNvSpPr/>
      </dsp:nvSpPr>
      <dsp:spPr>
        <a:xfrm>
          <a:off x="1699042" y="967915"/>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1061286"/>
        <a:ext cx="14593" cy="14593"/>
      </dsp:txXfrm>
    </dsp:sp>
    <dsp:sp modelId="{9A92D630-CB97-49F6-A3AD-29EE8DAB9D4D}">
      <dsp:nvSpPr>
        <dsp:cNvPr id="0" name=""/>
        <dsp:cNvSpPr/>
      </dsp:nvSpPr>
      <dsp:spPr>
        <a:xfrm>
          <a:off x="2966973" y="766579"/>
          <a:ext cx="211321" cy="604006"/>
        </a:xfrm>
        <a:custGeom>
          <a:avLst/>
          <a:gdLst/>
          <a:ahLst/>
          <a:cxnLst/>
          <a:rect l="0" t="0" r="0" b="0"/>
          <a:pathLst>
            <a:path>
              <a:moveTo>
                <a:pt x="0" y="0"/>
              </a:moveTo>
              <a:lnTo>
                <a:pt x="105660" y="0"/>
              </a:lnTo>
              <a:lnTo>
                <a:pt x="105660" y="604006"/>
              </a:lnTo>
              <a:lnTo>
                <a:pt x="211321" y="60400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56636" y="1052585"/>
        <a:ext cx="31995" cy="31995"/>
      </dsp:txXfrm>
    </dsp:sp>
    <dsp:sp modelId="{2831E609-39D2-4CC5-BC3F-C364EFFAC841}">
      <dsp:nvSpPr>
        <dsp:cNvPr id="0" name=""/>
        <dsp:cNvSpPr/>
      </dsp:nvSpPr>
      <dsp:spPr>
        <a:xfrm>
          <a:off x="2966973" y="766579"/>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5336" y="859950"/>
        <a:ext cx="14593" cy="14593"/>
      </dsp:txXfrm>
    </dsp:sp>
    <dsp:sp modelId="{6AB17B63-97CF-411F-BDF3-28E223D62775}">
      <dsp:nvSpPr>
        <dsp:cNvPr id="0" name=""/>
        <dsp:cNvSpPr/>
      </dsp:nvSpPr>
      <dsp:spPr>
        <a:xfrm>
          <a:off x="2966973" y="565244"/>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5336" y="658615"/>
        <a:ext cx="14593" cy="14593"/>
      </dsp:txXfrm>
    </dsp:sp>
    <dsp:sp modelId="{7FD5680A-1DBE-4640-937E-423C8B098DA6}">
      <dsp:nvSpPr>
        <dsp:cNvPr id="0" name=""/>
        <dsp:cNvSpPr/>
      </dsp:nvSpPr>
      <dsp:spPr>
        <a:xfrm>
          <a:off x="2966973" y="162573"/>
          <a:ext cx="211321" cy="604006"/>
        </a:xfrm>
        <a:custGeom>
          <a:avLst/>
          <a:gdLst/>
          <a:ahLst/>
          <a:cxnLst/>
          <a:rect l="0" t="0" r="0" b="0"/>
          <a:pathLst>
            <a:path>
              <a:moveTo>
                <a:pt x="0" y="604006"/>
              </a:moveTo>
              <a:lnTo>
                <a:pt x="105660" y="604006"/>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56636" y="448578"/>
        <a:ext cx="31995" cy="31995"/>
      </dsp:txXfrm>
    </dsp:sp>
    <dsp:sp modelId="{F440C57D-F69C-4C28-A153-0123231D13D8}">
      <dsp:nvSpPr>
        <dsp:cNvPr id="0" name=""/>
        <dsp:cNvSpPr/>
      </dsp:nvSpPr>
      <dsp:spPr>
        <a:xfrm>
          <a:off x="1699042" y="766579"/>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859950"/>
        <a:ext cx="14593" cy="14593"/>
      </dsp:txXfrm>
    </dsp:sp>
    <dsp:sp modelId="{00358FA0-738A-4C4A-8B7B-3EC95207930E}">
      <dsp:nvSpPr>
        <dsp:cNvPr id="0" name=""/>
        <dsp:cNvSpPr/>
      </dsp:nvSpPr>
      <dsp:spPr>
        <a:xfrm>
          <a:off x="431111" y="967915"/>
          <a:ext cx="211321" cy="1107345"/>
        </a:xfrm>
        <a:custGeom>
          <a:avLst/>
          <a:gdLst/>
          <a:ahLst/>
          <a:cxnLst/>
          <a:rect l="0" t="0" r="0" b="0"/>
          <a:pathLst>
            <a:path>
              <a:moveTo>
                <a:pt x="0" y="1107345"/>
              </a:moveTo>
              <a:lnTo>
                <a:pt x="105660" y="1107345"/>
              </a:lnTo>
              <a:lnTo>
                <a:pt x="105660" y="0"/>
              </a:lnTo>
              <a:lnTo>
                <a:pt x="21132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08588" y="1493405"/>
        <a:ext cx="56366" cy="56366"/>
      </dsp:txXfrm>
    </dsp:sp>
    <dsp:sp modelId="{2FBF667F-6C92-4708-B1D4-6EF4E4A03CF6}">
      <dsp:nvSpPr>
        <dsp:cNvPr id="0" name=""/>
        <dsp:cNvSpPr/>
      </dsp:nvSpPr>
      <dsp:spPr>
        <a:xfrm rot="16200000">
          <a:off x="-577685" y="1914192"/>
          <a:ext cx="1695457" cy="32213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dirty="0">
              <a:solidFill>
                <a:schemeClr val="tx1"/>
              </a:solidFill>
            </a:rPr>
            <a:t>Financial Institutions</a:t>
          </a:r>
          <a:endParaRPr lang="en-IN" sz="1500" kern="1200" dirty="0">
            <a:solidFill>
              <a:schemeClr val="tx1"/>
            </a:solidFill>
          </a:endParaRPr>
        </a:p>
      </dsp:txBody>
      <dsp:txXfrm>
        <a:off x="-577685" y="1914192"/>
        <a:ext cx="1695457" cy="322136"/>
      </dsp:txXfrm>
    </dsp:sp>
    <dsp:sp modelId="{1F5C6FAB-41E8-47C4-8CA4-D34E74D5EADA}">
      <dsp:nvSpPr>
        <dsp:cNvPr id="0" name=""/>
        <dsp:cNvSpPr/>
      </dsp:nvSpPr>
      <dsp:spPr>
        <a:xfrm>
          <a:off x="642433" y="806847"/>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Banking Institutions</a:t>
          </a:r>
          <a:endParaRPr lang="en-IN" sz="800" kern="1200" dirty="0">
            <a:solidFill>
              <a:schemeClr val="tx1"/>
            </a:solidFill>
          </a:endParaRPr>
        </a:p>
      </dsp:txBody>
      <dsp:txXfrm>
        <a:off x="642433" y="806847"/>
        <a:ext cx="1056609" cy="322136"/>
      </dsp:txXfrm>
    </dsp:sp>
    <dsp:sp modelId="{09DD5709-E7DD-4F2C-882B-B57D5D291A14}">
      <dsp:nvSpPr>
        <dsp:cNvPr id="0" name=""/>
        <dsp:cNvSpPr/>
      </dsp:nvSpPr>
      <dsp:spPr>
        <a:xfrm>
          <a:off x="1910363" y="605511"/>
          <a:ext cx="1056609" cy="32213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Schedule Commercial Banks</a:t>
          </a:r>
          <a:endParaRPr lang="en-IN" sz="800" kern="1200" dirty="0">
            <a:solidFill>
              <a:schemeClr val="tx1"/>
            </a:solidFill>
          </a:endParaRPr>
        </a:p>
      </dsp:txBody>
      <dsp:txXfrm>
        <a:off x="1910363" y="605511"/>
        <a:ext cx="1056609" cy="322136"/>
      </dsp:txXfrm>
    </dsp:sp>
    <dsp:sp modelId="{40495366-4A4F-441B-82E0-16C213AECE65}">
      <dsp:nvSpPr>
        <dsp:cNvPr id="0" name=""/>
        <dsp:cNvSpPr/>
      </dsp:nvSpPr>
      <dsp:spPr>
        <a:xfrm>
          <a:off x="3178294" y="1504"/>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Public Sector</a:t>
          </a:r>
          <a:endParaRPr lang="en-IN" sz="800" kern="1200" dirty="0">
            <a:solidFill>
              <a:schemeClr val="tx1"/>
            </a:solidFill>
          </a:endParaRPr>
        </a:p>
      </dsp:txBody>
      <dsp:txXfrm>
        <a:off x="3178294" y="1504"/>
        <a:ext cx="1056609" cy="322136"/>
      </dsp:txXfrm>
    </dsp:sp>
    <dsp:sp modelId="{F6B7F298-0512-4E07-89DF-376AA306EF75}">
      <dsp:nvSpPr>
        <dsp:cNvPr id="0" name=""/>
        <dsp:cNvSpPr/>
      </dsp:nvSpPr>
      <dsp:spPr>
        <a:xfrm>
          <a:off x="3178294" y="404175"/>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Private Sector</a:t>
          </a:r>
          <a:endParaRPr lang="en-IN" sz="800" kern="1200" dirty="0">
            <a:solidFill>
              <a:schemeClr val="tx1"/>
            </a:solidFill>
          </a:endParaRPr>
        </a:p>
      </dsp:txBody>
      <dsp:txXfrm>
        <a:off x="3178294" y="404175"/>
        <a:ext cx="1056609" cy="322136"/>
      </dsp:txXfrm>
    </dsp:sp>
    <dsp:sp modelId="{85D5A438-E2B5-477C-AA3B-7A2B234A8216}">
      <dsp:nvSpPr>
        <dsp:cNvPr id="0" name=""/>
        <dsp:cNvSpPr/>
      </dsp:nvSpPr>
      <dsp:spPr>
        <a:xfrm>
          <a:off x="3178294" y="806847"/>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 Foreign Banks</a:t>
          </a:r>
          <a:endParaRPr lang="en-IN" sz="800" kern="1200" dirty="0">
            <a:solidFill>
              <a:schemeClr val="tx1"/>
            </a:solidFill>
          </a:endParaRPr>
        </a:p>
      </dsp:txBody>
      <dsp:txXfrm>
        <a:off x="3178294" y="806847"/>
        <a:ext cx="1056609" cy="322136"/>
      </dsp:txXfrm>
    </dsp:sp>
    <dsp:sp modelId="{FAD22CEB-EBF0-480E-9D69-6154F1160359}">
      <dsp:nvSpPr>
        <dsp:cNvPr id="0" name=""/>
        <dsp:cNvSpPr/>
      </dsp:nvSpPr>
      <dsp:spPr>
        <a:xfrm>
          <a:off x="3178294" y="1209518"/>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Regional Rural Banks</a:t>
          </a:r>
          <a:endParaRPr lang="en-IN" sz="800" kern="1200" dirty="0">
            <a:solidFill>
              <a:schemeClr val="tx1"/>
            </a:solidFill>
          </a:endParaRPr>
        </a:p>
      </dsp:txBody>
      <dsp:txXfrm>
        <a:off x="3178294" y="1209518"/>
        <a:ext cx="1056609" cy="322136"/>
      </dsp:txXfrm>
    </dsp:sp>
    <dsp:sp modelId="{706ED69E-53F3-40BF-96CF-977429987A12}">
      <dsp:nvSpPr>
        <dsp:cNvPr id="0" name=""/>
        <dsp:cNvSpPr/>
      </dsp:nvSpPr>
      <dsp:spPr>
        <a:xfrm>
          <a:off x="1910363" y="1008182"/>
          <a:ext cx="1056609" cy="32213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Schedule Co operative Banks</a:t>
          </a:r>
          <a:endParaRPr lang="en-IN" sz="800" kern="1200" dirty="0">
            <a:solidFill>
              <a:schemeClr val="tx1"/>
            </a:solidFill>
          </a:endParaRPr>
        </a:p>
      </dsp:txBody>
      <dsp:txXfrm>
        <a:off x="1910363" y="1008182"/>
        <a:ext cx="1056609" cy="322136"/>
      </dsp:txXfrm>
    </dsp:sp>
    <dsp:sp modelId="{0BF421A6-E2E7-49DD-B01F-9C0752C35B01}">
      <dsp:nvSpPr>
        <dsp:cNvPr id="0" name=""/>
        <dsp:cNvSpPr/>
      </dsp:nvSpPr>
      <dsp:spPr>
        <a:xfrm>
          <a:off x="642433" y="1813524"/>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Non Banking Institutions</a:t>
          </a:r>
          <a:endParaRPr lang="en-IN" sz="800" kern="1200" dirty="0">
            <a:solidFill>
              <a:schemeClr val="tx1"/>
            </a:solidFill>
          </a:endParaRPr>
        </a:p>
      </dsp:txBody>
      <dsp:txXfrm>
        <a:off x="642433" y="1813524"/>
        <a:ext cx="1056609" cy="322136"/>
      </dsp:txXfrm>
    </dsp:sp>
    <dsp:sp modelId="{A755DE06-036F-4F65-AA12-E252D850341C}">
      <dsp:nvSpPr>
        <dsp:cNvPr id="0" name=""/>
        <dsp:cNvSpPr/>
      </dsp:nvSpPr>
      <dsp:spPr>
        <a:xfrm>
          <a:off x="1910363" y="1612189"/>
          <a:ext cx="1056609" cy="322136"/>
        </a:xfrm>
        <a:prstGeom prst="rect">
          <a:avLst/>
        </a:prstGeom>
        <a:solidFill>
          <a:srgbClr val="FFFF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NBFC</a:t>
          </a:r>
          <a:endParaRPr lang="en-IN" sz="800" kern="1200" dirty="0">
            <a:solidFill>
              <a:schemeClr val="tx1"/>
            </a:solidFill>
          </a:endParaRPr>
        </a:p>
      </dsp:txBody>
      <dsp:txXfrm>
        <a:off x="1910363" y="1612189"/>
        <a:ext cx="1056609" cy="322136"/>
      </dsp:txXfrm>
    </dsp:sp>
    <dsp:sp modelId="{5E78EA44-110E-464F-9445-0253DF3A66DA}">
      <dsp:nvSpPr>
        <dsp:cNvPr id="0" name=""/>
        <dsp:cNvSpPr/>
      </dsp:nvSpPr>
      <dsp:spPr>
        <a:xfrm>
          <a:off x="1910363" y="2014860"/>
          <a:ext cx="1056609" cy="322136"/>
        </a:xfrm>
        <a:prstGeom prst="rect">
          <a:avLst/>
        </a:prstGeom>
        <a:solidFill>
          <a:srgbClr val="FFFF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Development Finance Institutions</a:t>
          </a:r>
          <a:endParaRPr lang="en-IN" sz="800" kern="1200" dirty="0">
            <a:solidFill>
              <a:schemeClr val="tx1"/>
            </a:solidFill>
          </a:endParaRPr>
        </a:p>
      </dsp:txBody>
      <dsp:txXfrm>
        <a:off x="1910363" y="2014860"/>
        <a:ext cx="1056609" cy="322136"/>
      </dsp:txXfrm>
    </dsp:sp>
    <dsp:sp modelId="{4E530589-A85F-4BEE-B7C2-2E3FBD715A5A}">
      <dsp:nvSpPr>
        <dsp:cNvPr id="0" name=""/>
        <dsp:cNvSpPr/>
      </dsp:nvSpPr>
      <dsp:spPr>
        <a:xfrm>
          <a:off x="3178294" y="1612189"/>
          <a:ext cx="2679190"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All India FI’s (IFCI, IDBI, SIDBI, IDFC, NABARD,EXIM, NHB)</a:t>
          </a:r>
          <a:endParaRPr lang="en-IN" sz="800" kern="1200" dirty="0">
            <a:solidFill>
              <a:schemeClr val="tx1"/>
            </a:solidFill>
          </a:endParaRPr>
        </a:p>
      </dsp:txBody>
      <dsp:txXfrm>
        <a:off x="3178294" y="1612189"/>
        <a:ext cx="2679190" cy="322136"/>
      </dsp:txXfrm>
    </dsp:sp>
    <dsp:sp modelId="{B489FB44-A060-4DC7-9D3C-AD8C866D7B93}">
      <dsp:nvSpPr>
        <dsp:cNvPr id="0" name=""/>
        <dsp:cNvSpPr/>
      </dsp:nvSpPr>
      <dsp:spPr>
        <a:xfrm>
          <a:off x="3178294" y="2014860"/>
          <a:ext cx="1671101"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State Level FI’s (SFCs, SIDCs)</a:t>
          </a:r>
          <a:endParaRPr lang="en-IN" sz="800" kern="1200" dirty="0">
            <a:solidFill>
              <a:schemeClr val="tx1"/>
            </a:solidFill>
          </a:endParaRPr>
        </a:p>
      </dsp:txBody>
      <dsp:txXfrm>
        <a:off x="3178294" y="2014860"/>
        <a:ext cx="1671101" cy="322136"/>
      </dsp:txXfrm>
    </dsp:sp>
    <dsp:sp modelId="{046FA15B-220C-4C44-969A-6D892B9239C5}">
      <dsp:nvSpPr>
        <dsp:cNvPr id="0" name=""/>
        <dsp:cNvSpPr/>
      </dsp:nvSpPr>
      <dsp:spPr>
        <a:xfrm>
          <a:off x="3178294" y="2417531"/>
          <a:ext cx="1056609"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Others (ECGC, DICGC)</a:t>
          </a:r>
          <a:endParaRPr lang="en-IN" sz="800" kern="1200" dirty="0">
            <a:solidFill>
              <a:schemeClr val="tx1"/>
            </a:solidFill>
          </a:endParaRPr>
        </a:p>
      </dsp:txBody>
      <dsp:txXfrm>
        <a:off x="3178294" y="2417531"/>
        <a:ext cx="1056609" cy="322136"/>
      </dsp:txXfrm>
    </dsp:sp>
    <dsp:sp modelId="{85594592-3F79-4E26-B20C-09796D19D184}">
      <dsp:nvSpPr>
        <dsp:cNvPr id="0" name=""/>
        <dsp:cNvSpPr/>
      </dsp:nvSpPr>
      <dsp:spPr>
        <a:xfrm>
          <a:off x="642433" y="2618867"/>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Mutual Funds</a:t>
          </a:r>
          <a:endParaRPr lang="en-IN" sz="800" kern="1200" dirty="0">
            <a:solidFill>
              <a:schemeClr val="tx1"/>
            </a:solidFill>
          </a:endParaRPr>
        </a:p>
      </dsp:txBody>
      <dsp:txXfrm>
        <a:off x="642433" y="2618867"/>
        <a:ext cx="1056609" cy="322136"/>
      </dsp:txXfrm>
    </dsp:sp>
    <dsp:sp modelId="{35268101-4837-4CAB-93D8-473933675644}">
      <dsp:nvSpPr>
        <dsp:cNvPr id="0" name=""/>
        <dsp:cNvSpPr/>
      </dsp:nvSpPr>
      <dsp:spPr>
        <a:xfrm>
          <a:off x="1910363" y="2417531"/>
          <a:ext cx="1056609" cy="322136"/>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Publics Sector</a:t>
          </a:r>
          <a:endParaRPr lang="en-IN" sz="800" kern="1200" dirty="0">
            <a:solidFill>
              <a:schemeClr val="tx1"/>
            </a:solidFill>
          </a:endParaRPr>
        </a:p>
      </dsp:txBody>
      <dsp:txXfrm>
        <a:off x="1910363" y="2417531"/>
        <a:ext cx="1056609" cy="322136"/>
      </dsp:txXfrm>
    </dsp:sp>
    <dsp:sp modelId="{FFB6FC89-416A-49E5-A017-32071EF81F7E}">
      <dsp:nvSpPr>
        <dsp:cNvPr id="0" name=""/>
        <dsp:cNvSpPr/>
      </dsp:nvSpPr>
      <dsp:spPr>
        <a:xfrm>
          <a:off x="1910363" y="2820202"/>
          <a:ext cx="1056609" cy="322136"/>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Private Sector</a:t>
          </a:r>
          <a:endParaRPr lang="en-IN" sz="800" kern="1200" dirty="0">
            <a:solidFill>
              <a:schemeClr val="tx1"/>
            </a:solidFill>
          </a:endParaRPr>
        </a:p>
      </dsp:txBody>
      <dsp:txXfrm>
        <a:off x="1910363" y="2820202"/>
        <a:ext cx="1056609" cy="322136"/>
      </dsp:txXfrm>
    </dsp:sp>
    <dsp:sp modelId="{1EE7E3CB-9E21-41F8-8F3F-DE6D392B82D1}">
      <dsp:nvSpPr>
        <dsp:cNvPr id="0" name=""/>
        <dsp:cNvSpPr/>
      </dsp:nvSpPr>
      <dsp:spPr>
        <a:xfrm>
          <a:off x="642433" y="3021538"/>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Insurance &amp; Housing Finance Companies </a:t>
          </a:r>
          <a:endParaRPr lang="en-IN" sz="800" kern="1200" dirty="0">
            <a:solidFill>
              <a:schemeClr val="tx1"/>
            </a:solidFill>
          </a:endParaRPr>
        </a:p>
      </dsp:txBody>
      <dsp:txXfrm>
        <a:off x="642433" y="3021538"/>
        <a:ext cx="1056609" cy="32213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9791DD-26A4-4000-9FCD-74598E496771}">
      <dsp:nvSpPr>
        <dsp:cNvPr id="0" name=""/>
        <dsp:cNvSpPr/>
      </dsp:nvSpPr>
      <dsp:spPr>
        <a:xfrm>
          <a:off x="1168762" y="942084"/>
          <a:ext cx="206000" cy="196265"/>
        </a:xfrm>
        <a:custGeom>
          <a:avLst/>
          <a:gdLst/>
          <a:ahLst/>
          <a:cxnLst/>
          <a:rect l="0" t="0" r="0" b="0"/>
          <a:pathLst>
            <a:path>
              <a:moveTo>
                <a:pt x="0" y="0"/>
              </a:moveTo>
              <a:lnTo>
                <a:pt x="103000" y="0"/>
              </a:lnTo>
              <a:lnTo>
                <a:pt x="103000" y="196265"/>
              </a:lnTo>
              <a:lnTo>
                <a:pt x="206000" y="19626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264649" y="1033103"/>
        <a:ext cx="14226" cy="14226"/>
      </dsp:txXfrm>
    </dsp:sp>
    <dsp:sp modelId="{F0B139EE-D77A-4975-85FD-9028C5B8358D}">
      <dsp:nvSpPr>
        <dsp:cNvPr id="0" name=""/>
        <dsp:cNvSpPr/>
      </dsp:nvSpPr>
      <dsp:spPr>
        <a:xfrm>
          <a:off x="2404766" y="745818"/>
          <a:ext cx="206000" cy="196265"/>
        </a:xfrm>
        <a:custGeom>
          <a:avLst/>
          <a:gdLst/>
          <a:ahLst/>
          <a:cxnLst/>
          <a:rect l="0" t="0" r="0" b="0"/>
          <a:pathLst>
            <a:path>
              <a:moveTo>
                <a:pt x="0" y="0"/>
              </a:moveTo>
              <a:lnTo>
                <a:pt x="103000" y="0"/>
              </a:lnTo>
              <a:lnTo>
                <a:pt x="103000" y="196265"/>
              </a:lnTo>
              <a:lnTo>
                <a:pt x="206000" y="19626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00653" y="836838"/>
        <a:ext cx="14226" cy="14226"/>
      </dsp:txXfrm>
    </dsp:sp>
    <dsp:sp modelId="{2D1C602C-A902-4064-964F-11C34DE9BF41}">
      <dsp:nvSpPr>
        <dsp:cNvPr id="0" name=""/>
        <dsp:cNvSpPr/>
      </dsp:nvSpPr>
      <dsp:spPr>
        <a:xfrm>
          <a:off x="3640769" y="549552"/>
          <a:ext cx="206000" cy="392531"/>
        </a:xfrm>
        <a:custGeom>
          <a:avLst/>
          <a:gdLst/>
          <a:ahLst/>
          <a:cxnLst/>
          <a:rect l="0" t="0" r="0" b="0"/>
          <a:pathLst>
            <a:path>
              <a:moveTo>
                <a:pt x="0" y="0"/>
              </a:moveTo>
              <a:lnTo>
                <a:pt x="103000" y="0"/>
              </a:lnTo>
              <a:lnTo>
                <a:pt x="103000" y="392531"/>
              </a:lnTo>
              <a:lnTo>
                <a:pt x="206000" y="39253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2686" y="734735"/>
        <a:ext cx="22165" cy="22165"/>
      </dsp:txXfrm>
    </dsp:sp>
    <dsp:sp modelId="{28F1A826-D04E-4183-8019-78D13DDA8672}">
      <dsp:nvSpPr>
        <dsp:cNvPr id="0" name=""/>
        <dsp:cNvSpPr/>
      </dsp:nvSpPr>
      <dsp:spPr>
        <a:xfrm>
          <a:off x="3640769" y="503832"/>
          <a:ext cx="206000" cy="91440"/>
        </a:xfrm>
        <a:custGeom>
          <a:avLst/>
          <a:gdLst/>
          <a:ahLst/>
          <a:cxnLst/>
          <a:rect l="0" t="0" r="0" b="0"/>
          <a:pathLst>
            <a:path>
              <a:moveTo>
                <a:pt x="0" y="45720"/>
              </a:moveTo>
              <a:lnTo>
                <a:pt x="206000"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8619" y="544402"/>
        <a:ext cx="10300" cy="10300"/>
      </dsp:txXfrm>
    </dsp:sp>
    <dsp:sp modelId="{4DCF4A1B-B8A5-4B87-82A6-B4218B2613E6}">
      <dsp:nvSpPr>
        <dsp:cNvPr id="0" name=""/>
        <dsp:cNvSpPr/>
      </dsp:nvSpPr>
      <dsp:spPr>
        <a:xfrm>
          <a:off x="3640769" y="157021"/>
          <a:ext cx="206000" cy="392531"/>
        </a:xfrm>
        <a:custGeom>
          <a:avLst/>
          <a:gdLst/>
          <a:ahLst/>
          <a:cxnLst/>
          <a:rect l="0" t="0" r="0" b="0"/>
          <a:pathLst>
            <a:path>
              <a:moveTo>
                <a:pt x="0" y="392531"/>
              </a:moveTo>
              <a:lnTo>
                <a:pt x="103000" y="392531"/>
              </a:lnTo>
              <a:lnTo>
                <a:pt x="103000" y="0"/>
              </a:lnTo>
              <a:lnTo>
                <a:pt x="206000"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2686" y="342204"/>
        <a:ext cx="22165" cy="22165"/>
      </dsp:txXfrm>
    </dsp:sp>
    <dsp:sp modelId="{94912E1A-54BD-43C8-8B29-54FAF69633BB}">
      <dsp:nvSpPr>
        <dsp:cNvPr id="0" name=""/>
        <dsp:cNvSpPr/>
      </dsp:nvSpPr>
      <dsp:spPr>
        <a:xfrm>
          <a:off x="2404766" y="549552"/>
          <a:ext cx="206000" cy="196265"/>
        </a:xfrm>
        <a:custGeom>
          <a:avLst/>
          <a:gdLst/>
          <a:ahLst/>
          <a:cxnLst/>
          <a:rect l="0" t="0" r="0" b="0"/>
          <a:pathLst>
            <a:path>
              <a:moveTo>
                <a:pt x="0" y="196265"/>
              </a:moveTo>
              <a:lnTo>
                <a:pt x="103000" y="196265"/>
              </a:lnTo>
              <a:lnTo>
                <a:pt x="103000" y="0"/>
              </a:lnTo>
              <a:lnTo>
                <a:pt x="20600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00653" y="640572"/>
        <a:ext cx="14226" cy="14226"/>
      </dsp:txXfrm>
    </dsp:sp>
    <dsp:sp modelId="{FA80AAE1-D02B-4205-A892-8DA18854C06A}">
      <dsp:nvSpPr>
        <dsp:cNvPr id="0" name=""/>
        <dsp:cNvSpPr/>
      </dsp:nvSpPr>
      <dsp:spPr>
        <a:xfrm>
          <a:off x="1168762" y="745818"/>
          <a:ext cx="206000" cy="196265"/>
        </a:xfrm>
        <a:custGeom>
          <a:avLst/>
          <a:gdLst/>
          <a:ahLst/>
          <a:cxnLst/>
          <a:rect l="0" t="0" r="0" b="0"/>
          <a:pathLst>
            <a:path>
              <a:moveTo>
                <a:pt x="0" y="196265"/>
              </a:moveTo>
              <a:lnTo>
                <a:pt x="103000" y="196265"/>
              </a:lnTo>
              <a:lnTo>
                <a:pt x="103000" y="0"/>
              </a:lnTo>
              <a:lnTo>
                <a:pt x="206000"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264649" y="836838"/>
        <a:ext cx="14226" cy="14226"/>
      </dsp:txXfrm>
    </dsp:sp>
    <dsp:sp modelId="{0F330DEA-4747-418E-90CD-8FB412977CC0}">
      <dsp:nvSpPr>
        <dsp:cNvPr id="0" name=""/>
        <dsp:cNvSpPr/>
      </dsp:nvSpPr>
      <dsp:spPr>
        <a:xfrm rot="16200000">
          <a:off x="185368" y="785071"/>
          <a:ext cx="1652764" cy="31402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dirty="0">
              <a:solidFill>
                <a:schemeClr val="tx1"/>
              </a:solidFill>
            </a:rPr>
            <a:t>Financial Markets</a:t>
          </a:r>
          <a:endParaRPr lang="en-IN" sz="1800" kern="1200" dirty="0">
            <a:solidFill>
              <a:schemeClr val="tx1"/>
            </a:solidFill>
          </a:endParaRPr>
        </a:p>
      </dsp:txBody>
      <dsp:txXfrm>
        <a:off x="185368" y="785071"/>
        <a:ext cx="1652764" cy="314025"/>
      </dsp:txXfrm>
    </dsp:sp>
    <dsp:sp modelId="{4A6BFD61-1ABD-4E6D-AF5B-96D7757FD105}">
      <dsp:nvSpPr>
        <dsp:cNvPr id="0" name=""/>
        <dsp:cNvSpPr/>
      </dsp:nvSpPr>
      <dsp:spPr>
        <a:xfrm>
          <a:off x="1374763" y="588805"/>
          <a:ext cx="1030002" cy="31402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Capital Market</a:t>
          </a:r>
          <a:endParaRPr lang="en-IN" sz="1000" kern="1200" dirty="0">
            <a:solidFill>
              <a:schemeClr val="tx1"/>
            </a:solidFill>
          </a:endParaRPr>
        </a:p>
      </dsp:txBody>
      <dsp:txXfrm>
        <a:off x="1374763" y="588805"/>
        <a:ext cx="1030002" cy="314025"/>
      </dsp:txXfrm>
    </dsp:sp>
    <dsp:sp modelId="{BDDA4C82-9078-4972-A881-2CF37377E123}">
      <dsp:nvSpPr>
        <dsp:cNvPr id="0" name=""/>
        <dsp:cNvSpPr/>
      </dsp:nvSpPr>
      <dsp:spPr>
        <a:xfrm>
          <a:off x="2610766" y="392540"/>
          <a:ext cx="1030002" cy="314025"/>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Equity Market</a:t>
          </a:r>
          <a:endParaRPr lang="en-IN" sz="1000" kern="1200" dirty="0">
            <a:solidFill>
              <a:schemeClr val="tx1"/>
            </a:solidFill>
          </a:endParaRPr>
        </a:p>
      </dsp:txBody>
      <dsp:txXfrm>
        <a:off x="2610766" y="392540"/>
        <a:ext cx="1030002" cy="314025"/>
      </dsp:txXfrm>
    </dsp:sp>
    <dsp:sp modelId="{93F4942B-FDA9-46C5-AB06-D62A3273A5CE}">
      <dsp:nvSpPr>
        <dsp:cNvPr id="0" name=""/>
        <dsp:cNvSpPr/>
      </dsp:nvSpPr>
      <dsp:spPr>
        <a:xfrm>
          <a:off x="3846769" y="8"/>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Primary Market</a:t>
          </a:r>
          <a:endParaRPr lang="en-IN" sz="1000" kern="1200" dirty="0">
            <a:solidFill>
              <a:schemeClr val="tx1"/>
            </a:solidFill>
          </a:endParaRPr>
        </a:p>
      </dsp:txBody>
      <dsp:txXfrm>
        <a:off x="3846769" y="8"/>
        <a:ext cx="1030002" cy="314025"/>
      </dsp:txXfrm>
    </dsp:sp>
    <dsp:sp modelId="{FFB7274E-5236-4DFF-AA3D-A9741F28399E}">
      <dsp:nvSpPr>
        <dsp:cNvPr id="0" name=""/>
        <dsp:cNvSpPr/>
      </dsp:nvSpPr>
      <dsp:spPr>
        <a:xfrm>
          <a:off x="3846769" y="392540"/>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Secondary Market</a:t>
          </a:r>
          <a:endParaRPr lang="en-IN" sz="1000" kern="1200" dirty="0">
            <a:solidFill>
              <a:schemeClr val="tx1"/>
            </a:solidFill>
          </a:endParaRPr>
        </a:p>
      </dsp:txBody>
      <dsp:txXfrm>
        <a:off x="3846769" y="392540"/>
        <a:ext cx="1030002" cy="314025"/>
      </dsp:txXfrm>
    </dsp:sp>
    <dsp:sp modelId="{54E15007-DF89-49B9-BA98-2EA366A44BC1}">
      <dsp:nvSpPr>
        <dsp:cNvPr id="0" name=""/>
        <dsp:cNvSpPr/>
      </dsp:nvSpPr>
      <dsp:spPr>
        <a:xfrm>
          <a:off x="3846769" y="785071"/>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Derivatives Market</a:t>
          </a:r>
          <a:endParaRPr lang="en-IN" sz="1000" kern="1200" dirty="0">
            <a:solidFill>
              <a:schemeClr val="tx1"/>
            </a:solidFill>
          </a:endParaRPr>
        </a:p>
      </dsp:txBody>
      <dsp:txXfrm>
        <a:off x="3846769" y="785071"/>
        <a:ext cx="1030002" cy="314025"/>
      </dsp:txXfrm>
    </dsp:sp>
    <dsp:sp modelId="{DAF22BE5-7F13-4D3F-B295-FF6D82B6A1AC}">
      <dsp:nvSpPr>
        <dsp:cNvPr id="0" name=""/>
        <dsp:cNvSpPr/>
      </dsp:nvSpPr>
      <dsp:spPr>
        <a:xfrm>
          <a:off x="2610766" y="785071"/>
          <a:ext cx="1030002" cy="314025"/>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Debt Market</a:t>
          </a:r>
          <a:endParaRPr lang="en-IN" sz="1000" kern="1200" dirty="0">
            <a:solidFill>
              <a:schemeClr val="tx1"/>
            </a:solidFill>
          </a:endParaRPr>
        </a:p>
      </dsp:txBody>
      <dsp:txXfrm>
        <a:off x="2610766" y="785071"/>
        <a:ext cx="1030002" cy="314025"/>
      </dsp:txXfrm>
    </dsp:sp>
    <dsp:sp modelId="{195F8772-7D2C-4FD0-9650-6382626D056A}">
      <dsp:nvSpPr>
        <dsp:cNvPr id="0" name=""/>
        <dsp:cNvSpPr/>
      </dsp:nvSpPr>
      <dsp:spPr>
        <a:xfrm>
          <a:off x="1374763" y="981337"/>
          <a:ext cx="1030002" cy="31402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Money Market</a:t>
          </a:r>
          <a:endParaRPr lang="en-IN" sz="1000" kern="1200" dirty="0">
            <a:solidFill>
              <a:schemeClr val="tx1"/>
            </a:solidFill>
          </a:endParaRPr>
        </a:p>
      </dsp:txBody>
      <dsp:txXfrm>
        <a:off x="1374763" y="981337"/>
        <a:ext cx="1030002" cy="31402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7450CF-FA1D-4E95-8609-89C750D8D703}">
      <dsp:nvSpPr>
        <dsp:cNvPr id="0" name=""/>
        <dsp:cNvSpPr/>
      </dsp:nvSpPr>
      <dsp:spPr>
        <a:xfrm>
          <a:off x="2789827" y="1606460"/>
          <a:ext cx="216135" cy="205921"/>
        </a:xfrm>
        <a:custGeom>
          <a:avLst/>
          <a:gdLst/>
          <a:ahLst/>
          <a:cxnLst/>
          <a:rect l="0" t="0" r="0" b="0"/>
          <a:pathLst>
            <a:path>
              <a:moveTo>
                <a:pt x="0" y="0"/>
              </a:moveTo>
              <a:lnTo>
                <a:pt x="108067" y="0"/>
              </a:lnTo>
              <a:lnTo>
                <a:pt x="108067" y="205921"/>
              </a:lnTo>
              <a:lnTo>
                <a:pt x="216135" y="20592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90432" y="1701958"/>
        <a:ext cx="14926" cy="14926"/>
      </dsp:txXfrm>
    </dsp:sp>
    <dsp:sp modelId="{52D804A2-FB5D-4B0D-A956-2396BB2F31B6}">
      <dsp:nvSpPr>
        <dsp:cNvPr id="0" name=""/>
        <dsp:cNvSpPr/>
      </dsp:nvSpPr>
      <dsp:spPr>
        <a:xfrm>
          <a:off x="2789827" y="1400538"/>
          <a:ext cx="216135" cy="205921"/>
        </a:xfrm>
        <a:custGeom>
          <a:avLst/>
          <a:gdLst/>
          <a:ahLst/>
          <a:cxnLst/>
          <a:rect l="0" t="0" r="0" b="0"/>
          <a:pathLst>
            <a:path>
              <a:moveTo>
                <a:pt x="0" y="205921"/>
              </a:moveTo>
              <a:lnTo>
                <a:pt x="108067" y="205921"/>
              </a:lnTo>
              <a:lnTo>
                <a:pt x="108067" y="0"/>
              </a:lnTo>
              <a:lnTo>
                <a:pt x="216135"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90432" y="1496036"/>
        <a:ext cx="14926" cy="14926"/>
      </dsp:txXfrm>
    </dsp:sp>
    <dsp:sp modelId="{FD5A699F-7FC5-4693-9202-0EF7F31ADF5B}">
      <dsp:nvSpPr>
        <dsp:cNvPr id="0" name=""/>
        <dsp:cNvSpPr/>
      </dsp:nvSpPr>
      <dsp:spPr>
        <a:xfrm>
          <a:off x="1493014" y="1091655"/>
          <a:ext cx="216135" cy="514804"/>
        </a:xfrm>
        <a:custGeom>
          <a:avLst/>
          <a:gdLst/>
          <a:ahLst/>
          <a:cxnLst/>
          <a:rect l="0" t="0" r="0" b="0"/>
          <a:pathLst>
            <a:path>
              <a:moveTo>
                <a:pt x="0" y="0"/>
              </a:moveTo>
              <a:lnTo>
                <a:pt x="108067" y="0"/>
              </a:lnTo>
              <a:lnTo>
                <a:pt x="108067" y="514804"/>
              </a:lnTo>
              <a:lnTo>
                <a:pt x="216135" y="51480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587123" y="1335099"/>
        <a:ext cx="27916" cy="27916"/>
      </dsp:txXfrm>
    </dsp:sp>
    <dsp:sp modelId="{C54DAE92-4A2D-484C-937E-36A17D564426}">
      <dsp:nvSpPr>
        <dsp:cNvPr id="0" name=""/>
        <dsp:cNvSpPr/>
      </dsp:nvSpPr>
      <dsp:spPr>
        <a:xfrm>
          <a:off x="2789827" y="576851"/>
          <a:ext cx="216135" cy="411843"/>
        </a:xfrm>
        <a:custGeom>
          <a:avLst/>
          <a:gdLst/>
          <a:ahLst/>
          <a:cxnLst/>
          <a:rect l="0" t="0" r="0" b="0"/>
          <a:pathLst>
            <a:path>
              <a:moveTo>
                <a:pt x="0" y="0"/>
              </a:moveTo>
              <a:lnTo>
                <a:pt x="108067" y="0"/>
              </a:lnTo>
              <a:lnTo>
                <a:pt x="108067" y="411843"/>
              </a:lnTo>
              <a:lnTo>
                <a:pt x="216135" y="411843"/>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86267" y="771145"/>
        <a:ext cx="23255" cy="23255"/>
      </dsp:txXfrm>
    </dsp:sp>
    <dsp:sp modelId="{AA4DD919-8957-4773-B0D9-5858C9140055}">
      <dsp:nvSpPr>
        <dsp:cNvPr id="0" name=""/>
        <dsp:cNvSpPr/>
      </dsp:nvSpPr>
      <dsp:spPr>
        <a:xfrm>
          <a:off x="2789827" y="531131"/>
          <a:ext cx="216135" cy="91440"/>
        </a:xfrm>
        <a:custGeom>
          <a:avLst/>
          <a:gdLst/>
          <a:ahLst/>
          <a:cxnLst/>
          <a:rect l="0" t="0" r="0" b="0"/>
          <a:pathLst>
            <a:path>
              <a:moveTo>
                <a:pt x="0" y="45720"/>
              </a:moveTo>
              <a:lnTo>
                <a:pt x="216135"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92491" y="571448"/>
        <a:ext cx="10806" cy="10806"/>
      </dsp:txXfrm>
    </dsp:sp>
    <dsp:sp modelId="{EEA212FF-647D-4A6B-8133-747CAD352C21}">
      <dsp:nvSpPr>
        <dsp:cNvPr id="0" name=""/>
        <dsp:cNvSpPr/>
      </dsp:nvSpPr>
      <dsp:spPr>
        <a:xfrm>
          <a:off x="2789827" y="165007"/>
          <a:ext cx="216135" cy="411843"/>
        </a:xfrm>
        <a:custGeom>
          <a:avLst/>
          <a:gdLst/>
          <a:ahLst/>
          <a:cxnLst/>
          <a:rect l="0" t="0" r="0" b="0"/>
          <a:pathLst>
            <a:path>
              <a:moveTo>
                <a:pt x="0" y="411843"/>
              </a:moveTo>
              <a:lnTo>
                <a:pt x="108067" y="411843"/>
              </a:lnTo>
              <a:lnTo>
                <a:pt x="108067" y="0"/>
              </a:lnTo>
              <a:lnTo>
                <a:pt x="216135"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886267" y="359301"/>
        <a:ext cx="23255" cy="23255"/>
      </dsp:txXfrm>
    </dsp:sp>
    <dsp:sp modelId="{6DE62091-2BD4-4E78-8CFB-5D4AAB3E48A7}">
      <dsp:nvSpPr>
        <dsp:cNvPr id="0" name=""/>
        <dsp:cNvSpPr/>
      </dsp:nvSpPr>
      <dsp:spPr>
        <a:xfrm>
          <a:off x="1493014" y="576851"/>
          <a:ext cx="216135" cy="514804"/>
        </a:xfrm>
        <a:custGeom>
          <a:avLst/>
          <a:gdLst/>
          <a:ahLst/>
          <a:cxnLst/>
          <a:rect l="0" t="0" r="0" b="0"/>
          <a:pathLst>
            <a:path>
              <a:moveTo>
                <a:pt x="0" y="514804"/>
              </a:moveTo>
              <a:lnTo>
                <a:pt x="108067" y="514804"/>
              </a:lnTo>
              <a:lnTo>
                <a:pt x="108067" y="0"/>
              </a:lnTo>
              <a:lnTo>
                <a:pt x="216135"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587123" y="820295"/>
        <a:ext cx="27916" cy="27916"/>
      </dsp:txXfrm>
    </dsp:sp>
    <dsp:sp modelId="{458C9BE4-9962-490D-8A7B-E84900750B9F}">
      <dsp:nvSpPr>
        <dsp:cNvPr id="0" name=""/>
        <dsp:cNvSpPr/>
      </dsp:nvSpPr>
      <dsp:spPr>
        <a:xfrm rot="16200000">
          <a:off x="461237" y="926918"/>
          <a:ext cx="1734078" cy="32947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dirty="0">
              <a:solidFill>
                <a:schemeClr val="tx1"/>
              </a:solidFill>
            </a:rPr>
            <a:t>Financial Instruments</a:t>
          </a:r>
          <a:endParaRPr lang="en-IN" sz="1500" kern="1200" dirty="0">
            <a:solidFill>
              <a:schemeClr val="tx1"/>
            </a:solidFill>
          </a:endParaRPr>
        </a:p>
      </dsp:txBody>
      <dsp:txXfrm>
        <a:off x="461237" y="926918"/>
        <a:ext cx="1734078" cy="329474"/>
      </dsp:txXfrm>
    </dsp:sp>
    <dsp:sp modelId="{4CC0B8C6-94E6-4C32-AABC-D7F7FBCB896F}">
      <dsp:nvSpPr>
        <dsp:cNvPr id="0" name=""/>
        <dsp:cNvSpPr/>
      </dsp:nvSpPr>
      <dsp:spPr>
        <a:xfrm>
          <a:off x="1709149" y="412113"/>
          <a:ext cx="1080677" cy="329474"/>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Term Based</a:t>
          </a:r>
          <a:endParaRPr lang="en-IN" sz="1400" kern="1200" dirty="0">
            <a:solidFill>
              <a:schemeClr val="tx1"/>
            </a:solidFill>
          </a:endParaRPr>
        </a:p>
      </dsp:txBody>
      <dsp:txXfrm>
        <a:off x="1709149" y="412113"/>
        <a:ext cx="1080677" cy="329474"/>
      </dsp:txXfrm>
    </dsp:sp>
    <dsp:sp modelId="{1EC0B3EB-94E7-4A0D-A96F-4EAEACFF028A}">
      <dsp:nvSpPr>
        <dsp:cNvPr id="0" name=""/>
        <dsp:cNvSpPr/>
      </dsp:nvSpPr>
      <dsp:spPr>
        <a:xfrm>
          <a:off x="3005962" y="270"/>
          <a:ext cx="1080677" cy="32947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Short Term</a:t>
          </a:r>
          <a:endParaRPr lang="en-IN" sz="1400" kern="1200" dirty="0">
            <a:solidFill>
              <a:schemeClr val="tx1"/>
            </a:solidFill>
          </a:endParaRPr>
        </a:p>
      </dsp:txBody>
      <dsp:txXfrm>
        <a:off x="3005962" y="270"/>
        <a:ext cx="1080677" cy="329474"/>
      </dsp:txXfrm>
    </dsp:sp>
    <dsp:sp modelId="{A0578A8B-9B1A-41EE-9036-88446743B425}">
      <dsp:nvSpPr>
        <dsp:cNvPr id="0" name=""/>
        <dsp:cNvSpPr/>
      </dsp:nvSpPr>
      <dsp:spPr>
        <a:xfrm>
          <a:off x="3005962" y="412113"/>
          <a:ext cx="1080677" cy="32947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Medium Term</a:t>
          </a:r>
          <a:endParaRPr lang="en-IN" sz="1400" kern="1200" dirty="0">
            <a:solidFill>
              <a:schemeClr val="tx1"/>
            </a:solidFill>
          </a:endParaRPr>
        </a:p>
      </dsp:txBody>
      <dsp:txXfrm>
        <a:off x="3005962" y="412113"/>
        <a:ext cx="1080677" cy="329474"/>
      </dsp:txXfrm>
    </dsp:sp>
    <dsp:sp modelId="{31432B69-37CC-4D91-8DED-FF097012D2BD}">
      <dsp:nvSpPr>
        <dsp:cNvPr id="0" name=""/>
        <dsp:cNvSpPr/>
      </dsp:nvSpPr>
      <dsp:spPr>
        <a:xfrm>
          <a:off x="3005962" y="823957"/>
          <a:ext cx="1080677" cy="32947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Long Term</a:t>
          </a:r>
          <a:endParaRPr lang="en-IN" sz="1400" kern="1200" dirty="0">
            <a:solidFill>
              <a:schemeClr val="tx1"/>
            </a:solidFill>
          </a:endParaRPr>
        </a:p>
      </dsp:txBody>
      <dsp:txXfrm>
        <a:off x="3005962" y="823957"/>
        <a:ext cx="1080677" cy="329474"/>
      </dsp:txXfrm>
    </dsp:sp>
    <dsp:sp modelId="{4BB5E377-ACFE-46CC-8D53-48207ADB6B89}">
      <dsp:nvSpPr>
        <dsp:cNvPr id="0" name=""/>
        <dsp:cNvSpPr/>
      </dsp:nvSpPr>
      <dsp:spPr>
        <a:xfrm>
          <a:off x="1709149" y="1441722"/>
          <a:ext cx="1080677" cy="329474"/>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Type Based</a:t>
          </a:r>
          <a:endParaRPr lang="en-IN" sz="1400" kern="1200" dirty="0">
            <a:solidFill>
              <a:schemeClr val="tx1"/>
            </a:solidFill>
          </a:endParaRPr>
        </a:p>
      </dsp:txBody>
      <dsp:txXfrm>
        <a:off x="1709149" y="1441722"/>
        <a:ext cx="1080677" cy="329474"/>
      </dsp:txXfrm>
    </dsp:sp>
    <dsp:sp modelId="{080EA763-7C7D-4B6C-B3A4-1733A54EA749}">
      <dsp:nvSpPr>
        <dsp:cNvPr id="0" name=""/>
        <dsp:cNvSpPr/>
      </dsp:nvSpPr>
      <dsp:spPr>
        <a:xfrm>
          <a:off x="3005962" y="1235801"/>
          <a:ext cx="1080677" cy="329474"/>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Primary </a:t>
          </a:r>
          <a:endParaRPr lang="en-IN" sz="1400" kern="1200" dirty="0">
            <a:solidFill>
              <a:schemeClr val="tx1"/>
            </a:solidFill>
          </a:endParaRPr>
        </a:p>
      </dsp:txBody>
      <dsp:txXfrm>
        <a:off x="3005962" y="1235801"/>
        <a:ext cx="1080677" cy="329474"/>
      </dsp:txXfrm>
    </dsp:sp>
    <dsp:sp modelId="{9451AAD5-1F26-41D4-BEC9-2B78CFAA5668}">
      <dsp:nvSpPr>
        <dsp:cNvPr id="0" name=""/>
        <dsp:cNvSpPr/>
      </dsp:nvSpPr>
      <dsp:spPr>
        <a:xfrm>
          <a:off x="3005962" y="1647644"/>
          <a:ext cx="1080677" cy="329474"/>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dirty="0">
              <a:solidFill>
                <a:schemeClr val="tx1"/>
              </a:solidFill>
            </a:rPr>
            <a:t>Secondary </a:t>
          </a:r>
          <a:endParaRPr lang="en-IN" sz="1400" kern="1200" dirty="0">
            <a:solidFill>
              <a:schemeClr val="tx1"/>
            </a:solidFill>
          </a:endParaRPr>
        </a:p>
      </dsp:txBody>
      <dsp:txXfrm>
        <a:off x="3005962" y="1647644"/>
        <a:ext cx="1080677" cy="32947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EE2F04-8989-45DB-8E35-0ED47B8C57AE}">
      <dsp:nvSpPr>
        <dsp:cNvPr id="0" name=""/>
        <dsp:cNvSpPr/>
      </dsp:nvSpPr>
      <dsp:spPr>
        <a:xfrm>
          <a:off x="869131" y="914400"/>
          <a:ext cx="227941" cy="217169"/>
        </a:xfrm>
        <a:custGeom>
          <a:avLst/>
          <a:gdLst/>
          <a:ahLst/>
          <a:cxnLst/>
          <a:rect l="0" t="0" r="0" b="0"/>
          <a:pathLst>
            <a:path>
              <a:moveTo>
                <a:pt x="0" y="0"/>
              </a:moveTo>
              <a:lnTo>
                <a:pt x="113970" y="0"/>
              </a:lnTo>
              <a:lnTo>
                <a:pt x="113970" y="217169"/>
              </a:lnTo>
              <a:lnTo>
                <a:pt x="227941" y="21716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975231" y="1015114"/>
        <a:ext cx="15741" cy="15741"/>
      </dsp:txXfrm>
    </dsp:sp>
    <dsp:sp modelId="{F577AD72-93DB-4D49-A824-23D9E34EEB60}">
      <dsp:nvSpPr>
        <dsp:cNvPr id="0" name=""/>
        <dsp:cNvSpPr/>
      </dsp:nvSpPr>
      <dsp:spPr>
        <a:xfrm>
          <a:off x="869131" y="697230"/>
          <a:ext cx="227941" cy="217169"/>
        </a:xfrm>
        <a:custGeom>
          <a:avLst/>
          <a:gdLst/>
          <a:ahLst/>
          <a:cxnLst/>
          <a:rect l="0" t="0" r="0" b="0"/>
          <a:pathLst>
            <a:path>
              <a:moveTo>
                <a:pt x="0" y="217169"/>
              </a:moveTo>
              <a:lnTo>
                <a:pt x="113970" y="217169"/>
              </a:lnTo>
              <a:lnTo>
                <a:pt x="113970" y="0"/>
              </a:lnTo>
              <a:lnTo>
                <a:pt x="22794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975231" y="797944"/>
        <a:ext cx="15741" cy="15741"/>
      </dsp:txXfrm>
    </dsp:sp>
    <dsp:sp modelId="{37B7D1AC-46A9-43D0-98C9-868E03215740}">
      <dsp:nvSpPr>
        <dsp:cNvPr id="0" name=""/>
        <dsp:cNvSpPr/>
      </dsp:nvSpPr>
      <dsp:spPr>
        <a:xfrm rot="16200000">
          <a:off x="-219004" y="740663"/>
          <a:ext cx="1828800" cy="347472"/>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US" sz="1900" kern="1200" dirty="0">
              <a:solidFill>
                <a:schemeClr val="tx1"/>
              </a:solidFill>
            </a:rPr>
            <a:t>Financial Services</a:t>
          </a:r>
          <a:endParaRPr lang="en-IN" sz="1900" kern="1200" dirty="0">
            <a:solidFill>
              <a:schemeClr val="tx1"/>
            </a:solidFill>
          </a:endParaRPr>
        </a:p>
      </dsp:txBody>
      <dsp:txXfrm>
        <a:off x="-219004" y="740663"/>
        <a:ext cx="1828800" cy="347472"/>
      </dsp:txXfrm>
    </dsp:sp>
    <dsp:sp modelId="{126D4155-C1F9-4CF8-82E5-B041FDBE90B4}">
      <dsp:nvSpPr>
        <dsp:cNvPr id="0" name=""/>
        <dsp:cNvSpPr/>
      </dsp:nvSpPr>
      <dsp:spPr>
        <a:xfrm>
          <a:off x="1097072" y="523493"/>
          <a:ext cx="1139708" cy="347472"/>
        </a:xfrm>
        <a:prstGeom prst="rect">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dirty="0">
              <a:solidFill>
                <a:schemeClr val="tx1"/>
              </a:solidFill>
            </a:rPr>
            <a:t>Fund Based Services</a:t>
          </a:r>
          <a:endParaRPr lang="en-IN" sz="1100" kern="1200" dirty="0">
            <a:solidFill>
              <a:schemeClr val="tx1"/>
            </a:solidFill>
          </a:endParaRPr>
        </a:p>
      </dsp:txBody>
      <dsp:txXfrm>
        <a:off x="1097072" y="523493"/>
        <a:ext cx="1139708" cy="347472"/>
      </dsp:txXfrm>
    </dsp:sp>
    <dsp:sp modelId="{1D08621B-9065-49ED-ACAF-FB7B79B63B8C}">
      <dsp:nvSpPr>
        <dsp:cNvPr id="0" name=""/>
        <dsp:cNvSpPr/>
      </dsp:nvSpPr>
      <dsp:spPr>
        <a:xfrm>
          <a:off x="1097072" y="957833"/>
          <a:ext cx="1139708" cy="347472"/>
        </a:xfrm>
        <a:prstGeom prst="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dirty="0">
              <a:solidFill>
                <a:schemeClr val="tx1"/>
              </a:solidFill>
            </a:rPr>
            <a:t>Fees Based Services</a:t>
          </a:r>
          <a:endParaRPr lang="en-IN" sz="1100" kern="1200" dirty="0">
            <a:solidFill>
              <a:schemeClr val="tx1"/>
            </a:solidFill>
          </a:endParaRPr>
        </a:p>
      </dsp:txBody>
      <dsp:txXfrm>
        <a:off x="1097072" y="957833"/>
        <a:ext cx="1139708" cy="34747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2D6B69-EDBB-4FB2-9EB3-06ECD4C5CADE}">
      <dsp:nvSpPr>
        <dsp:cNvPr id="0" name=""/>
        <dsp:cNvSpPr/>
      </dsp:nvSpPr>
      <dsp:spPr>
        <a:xfrm>
          <a:off x="2063754" y="302"/>
          <a:ext cx="726431" cy="36321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ysClr val="windowText" lastClr="000000"/>
              </a:solidFill>
              <a:latin typeface="Times New Roman" panose="02020603050405020304" pitchFamily="18" charset="0"/>
              <a:cs typeface="Times New Roman" panose="02020603050405020304" pitchFamily="18" charset="0"/>
            </a:rPr>
            <a:t>Regulatory Institutions</a:t>
          </a:r>
          <a:endParaRPr lang="en-IN" sz="1000" kern="1200" dirty="0">
            <a:solidFill>
              <a:sysClr val="windowText" lastClr="000000"/>
            </a:solidFill>
            <a:latin typeface="Times New Roman" panose="02020603050405020304" pitchFamily="18" charset="0"/>
            <a:cs typeface="Times New Roman" panose="02020603050405020304" pitchFamily="18" charset="0"/>
          </a:endParaRPr>
        </a:p>
      </dsp:txBody>
      <dsp:txXfrm>
        <a:off x="2074392" y="10940"/>
        <a:ext cx="705155" cy="341939"/>
      </dsp:txXfrm>
    </dsp:sp>
    <dsp:sp modelId="{119FB2D8-AB53-4E6D-AED5-71C02C470823}">
      <dsp:nvSpPr>
        <dsp:cNvPr id="0" name=""/>
        <dsp:cNvSpPr/>
      </dsp:nvSpPr>
      <dsp:spPr>
        <a:xfrm rot="3600000">
          <a:off x="2537711" y="637477"/>
          <a:ext cx="377957" cy="127125"/>
        </a:xfrm>
        <a:prstGeom prst="lef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75849" y="662902"/>
        <a:ext cx="301682" cy="76275"/>
      </dsp:txXfrm>
    </dsp:sp>
    <dsp:sp modelId="{9474A21F-A616-4DD1-990D-C0DD13CFC908}">
      <dsp:nvSpPr>
        <dsp:cNvPr id="0" name=""/>
        <dsp:cNvSpPr/>
      </dsp:nvSpPr>
      <dsp:spPr>
        <a:xfrm>
          <a:off x="2663193" y="1038561"/>
          <a:ext cx="726431" cy="363215"/>
        </a:xfrm>
        <a:prstGeom prst="roundRect">
          <a:avLst>
            <a:gd name="adj" fmla="val 10000"/>
          </a:avLst>
        </a:prstGeom>
        <a:solidFill>
          <a:schemeClr val="accent5">
            <a:hueOff val="-3379271"/>
            <a:satOff val="-8710"/>
            <a:lumOff val="-5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ysClr val="windowText" lastClr="000000"/>
              </a:solidFill>
              <a:latin typeface="Times New Roman" panose="02020603050405020304" pitchFamily="18" charset="0"/>
              <a:cs typeface="Times New Roman" panose="02020603050405020304" pitchFamily="18" charset="0"/>
            </a:rPr>
            <a:t>SEBI</a:t>
          </a:r>
          <a:endParaRPr lang="en-IN" sz="1000" kern="1200" dirty="0">
            <a:solidFill>
              <a:sysClr val="windowText" lastClr="000000"/>
            </a:solidFill>
            <a:latin typeface="Times New Roman" panose="02020603050405020304" pitchFamily="18" charset="0"/>
            <a:cs typeface="Times New Roman" panose="02020603050405020304" pitchFamily="18" charset="0"/>
          </a:endParaRPr>
        </a:p>
      </dsp:txBody>
      <dsp:txXfrm>
        <a:off x="2673831" y="1049199"/>
        <a:ext cx="705155" cy="341939"/>
      </dsp:txXfrm>
    </dsp:sp>
    <dsp:sp modelId="{0B094344-4248-4DC0-8A6F-BB400241BCD5}">
      <dsp:nvSpPr>
        <dsp:cNvPr id="0" name=""/>
        <dsp:cNvSpPr/>
      </dsp:nvSpPr>
      <dsp:spPr>
        <a:xfrm rot="10800000">
          <a:off x="2237991" y="1156606"/>
          <a:ext cx="377957" cy="127125"/>
        </a:xfrm>
        <a:prstGeom prst="leftRightArrow">
          <a:avLst>
            <a:gd name="adj1" fmla="val 60000"/>
            <a:gd name="adj2" fmla="val 50000"/>
          </a:avLst>
        </a:prstGeom>
        <a:solidFill>
          <a:schemeClr val="accent5">
            <a:hueOff val="-3379271"/>
            <a:satOff val="-8710"/>
            <a:lumOff val="-5883"/>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rot="10800000">
        <a:off x="2276128" y="1182031"/>
        <a:ext cx="301682" cy="76275"/>
      </dsp:txXfrm>
    </dsp:sp>
    <dsp:sp modelId="{96D45A18-A64B-4322-96CF-04925C7074CB}">
      <dsp:nvSpPr>
        <dsp:cNvPr id="0" name=""/>
        <dsp:cNvSpPr/>
      </dsp:nvSpPr>
      <dsp:spPr>
        <a:xfrm>
          <a:off x="1464314" y="1038561"/>
          <a:ext cx="726431" cy="363215"/>
        </a:xfrm>
        <a:prstGeom prst="roundRect">
          <a:avLst>
            <a:gd name="adj" fmla="val 10000"/>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ysClr val="windowText" lastClr="000000"/>
              </a:solidFill>
              <a:latin typeface="Times New Roman" panose="02020603050405020304" pitchFamily="18" charset="0"/>
              <a:cs typeface="Times New Roman" panose="02020603050405020304" pitchFamily="18" charset="0"/>
            </a:rPr>
            <a:t>RBI</a:t>
          </a:r>
          <a:endParaRPr lang="en-IN" sz="1000" kern="1200" dirty="0">
            <a:solidFill>
              <a:sysClr val="windowText" lastClr="000000"/>
            </a:solidFill>
            <a:latin typeface="Times New Roman" panose="02020603050405020304" pitchFamily="18" charset="0"/>
            <a:cs typeface="Times New Roman" panose="02020603050405020304" pitchFamily="18" charset="0"/>
          </a:endParaRPr>
        </a:p>
      </dsp:txBody>
      <dsp:txXfrm>
        <a:off x="1474952" y="1049199"/>
        <a:ext cx="705155" cy="341939"/>
      </dsp:txXfrm>
    </dsp:sp>
    <dsp:sp modelId="{5FEF3048-F2CC-44F3-9FEE-03024A0B44EE}">
      <dsp:nvSpPr>
        <dsp:cNvPr id="0" name=""/>
        <dsp:cNvSpPr/>
      </dsp:nvSpPr>
      <dsp:spPr>
        <a:xfrm rot="18000000">
          <a:off x="1938271" y="637477"/>
          <a:ext cx="377957" cy="127125"/>
        </a:xfrm>
        <a:prstGeom prst="leftRightArrow">
          <a:avLst>
            <a:gd name="adj1" fmla="val 60000"/>
            <a:gd name="adj2" fmla="val 50000"/>
          </a:avLst>
        </a:prstGeom>
        <a:solidFill>
          <a:schemeClr val="accent5">
            <a:hueOff val="-6758543"/>
            <a:satOff val="-17419"/>
            <a:lumOff val="-11765"/>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976409" y="662902"/>
        <a:ext cx="301682" cy="76275"/>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22</Pages>
  <Words>5898</Words>
  <Characters>33623</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Vimalkumar Mistry</dc:creator>
  <cp:keywords/>
  <dc:description/>
  <cp:lastModifiedBy>Dr. Vimalkumar Mistry</cp:lastModifiedBy>
  <cp:revision>139</cp:revision>
  <cp:lastPrinted>2024-07-09T11:38:00Z</cp:lastPrinted>
  <dcterms:created xsi:type="dcterms:W3CDTF">2024-07-09T10:31:00Z</dcterms:created>
  <dcterms:modified xsi:type="dcterms:W3CDTF">2024-07-17T13:12:00Z</dcterms:modified>
</cp:coreProperties>
</file>