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F35CCD" w14:textId="77777777" w:rsidR="00B55751" w:rsidRPr="00A336EF" w:rsidRDefault="00B55751" w:rsidP="00F87175">
      <w:pPr>
        <w:spacing w:after="0" w:line="240" w:lineRule="auto"/>
        <w:jc w:val="center"/>
        <w:rPr>
          <w:rFonts w:ascii="Times New Roman" w:hAnsi="Times New Roman" w:cs="Times New Roman"/>
          <w:b/>
          <w:bCs/>
          <w:sz w:val="96"/>
          <w:szCs w:val="96"/>
          <w:lang w:val="en-US"/>
        </w:rPr>
      </w:pPr>
      <w:r w:rsidRPr="00A336EF">
        <w:rPr>
          <w:rFonts w:ascii="Times New Roman" w:hAnsi="Times New Roman" w:cs="Times New Roman"/>
          <w:b/>
          <w:bCs/>
          <w:sz w:val="96"/>
          <w:szCs w:val="96"/>
          <w:lang w:val="en-US"/>
        </w:rPr>
        <w:t>EQUITY &amp; DEBT MARKETS</w:t>
      </w:r>
    </w:p>
    <w:p w14:paraId="22EB18F8" w14:textId="77777777" w:rsidR="00F87175" w:rsidRPr="00A336EF" w:rsidRDefault="00F87175" w:rsidP="00F87175">
      <w:pPr>
        <w:spacing w:after="0" w:line="240" w:lineRule="auto"/>
        <w:jc w:val="center"/>
        <w:rPr>
          <w:rFonts w:ascii="Times New Roman" w:hAnsi="Times New Roman" w:cs="Times New Roman"/>
          <w:b/>
          <w:bCs/>
          <w:sz w:val="68"/>
          <w:szCs w:val="68"/>
          <w:lang w:val="en-US"/>
        </w:rPr>
      </w:pPr>
    </w:p>
    <w:p w14:paraId="4E0D281B" w14:textId="5190E1C9" w:rsidR="007E41C1" w:rsidRPr="00A336EF" w:rsidRDefault="007E41C1" w:rsidP="007E41C1">
      <w:pPr>
        <w:tabs>
          <w:tab w:val="left" w:pos="2127"/>
        </w:tabs>
        <w:jc w:val="center"/>
        <w:rPr>
          <w:rFonts w:ascii="Times New Roman" w:hAnsi="Times New Roman" w:cs="Times New Roman"/>
          <w:b/>
          <w:sz w:val="96"/>
          <w:szCs w:val="96"/>
          <w:u w:val="single"/>
        </w:rPr>
      </w:pPr>
      <w:r w:rsidRPr="00A336EF">
        <w:rPr>
          <w:rFonts w:ascii="Times New Roman" w:hAnsi="Times New Roman" w:cs="Times New Roman"/>
          <w:b/>
          <w:sz w:val="96"/>
          <w:szCs w:val="96"/>
          <w:u w:val="single"/>
        </w:rPr>
        <w:t>SYBMS</w:t>
      </w:r>
    </w:p>
    <w:p w14:paraId="69C880AD" w14:textId="77777777" w:rsidR="007E41C1" w:rsidRPr="00A336EF" w:rsidRDefault="007E41C1" w:rsidP="007E41C1">
      <w:pPr>
        <w:tabs>
          <w:tab w:val="left" w:pos="2127"/>
        </w:tabs>
        <w:jc w:val="center"/>
        <w:rPr>
          <w:rFonts w:ascii="Times New Roman" w:hAnsi="Times New Roman" w:cs="Times New Roman"/>
          <w:b/>
          <w:sz w:val="96"/>
          <w:szCs w:val="96"/>
          <w:u w:val="single"/>
        </w:rPr>
      </w:pPr>
      <w:r w:rsidRPr="00A336EF">
        <w:rPr>
          <w:rFonts w:ascii="Times New Roman" w:hAnsi="Times New Roman" w:cs="Times New Roman"/>
          <w:b/>
          <w:sz w:val="96"/>
          <w:szCs w:val="96"/>
          <w:u w:val="single"/>
        </w:rPr>
        <w:t>NEP SYLLABUS</w:t>
      </w:r>
    </w:p>
    <w:p w14:paraId="4BFD6A21" w14:textId="355EDFE2" w:rsidR="007E41C1" w:rsidRPr="00A336EF" w:rsidRDefault="007E41C1" w:rsidP="007E41C1">
      <w:pPr>
        <w:tabs>
          <w:tab w:val="left" w:pos="2127"/>
        </w:tabs>
        <w:jc w:val="center"/>
        <w:rPr>
          <w:rFonts w:ascii="Times New Roman" w:hAnsi="Times New Roman" w:cs="Times New Roman"/>
          <w:b/>
          <w:sz w:val="96"/>
          <w:szCs w:val="96"/>
          <w:u w:val="single"/>
        </w:rPr>
      </w:pPr>
      <w:r w:rsidRPr="00A336EF">
        <w:rPr>
          <w:rFonts w:ascii="Times New Roman" w:hAnsi="Times New Roman" w:cs="Times New Roman"/>
          <w:b/>
          <w:sz w:val="96"/>
          <w:szCs w:val="96"/>
          <w:u w:val="single"/>
        </w:rPr>
        <w:t>SEMESTER I</w:t>
      </w:r>
      <w:r w:rsidR="007C2237" w:rsidRPr="00A336EF">
        <w:rPr>
          <w:rFonts w:ascii="Times New Roman" w:hAnsi="Times New Roman" w:cs="Times New Roman"/>
          <w:b/>
          <w:sz w:val="96"/>
          <w:szCs w:val="96"/>
          <w:u w:val="single"/>
        </w:rPr>
        <w:t>II</w:t>
      </w:r>
    </w:p>
    <w:p w14:paraId="20D03E52" w14:textId="77777777" w:rsidR="00B55751" w:rsidRPr="00A336EF" w:rsidRDefault="00B55751" w:rsidP="00F87175">
      <w:pPr>
        <w:spacing w:after="0" w:line="240" w:lineRule="auto"/>
        <w:rPr>
          <w:rFonts w:ascii="Times New Roman" w:hAnsi="Times New Roman" w:cs="Times New Roman"/>
          <w:b/>
          <w:bCs/>
          <w:lang w:val="en-US"/>
        </w:rPr>
      </w:pPr>
    </w:p>
    <w:p w14:paraId="3B24CAE3" w14:textId="77777777" w:rsidR="00B55751" w:rsidRPr="00A336EF" w:rsidRDefault="00B55751" w:rsidP="00F87175">
      <w:pPr>
        <w:spacing w:after="0" w:line="240" w:lineRule="auto"/>
        <w:rPr>
          <w:rFonts w:ascii="Times New Roman" w:hAnsi="Times New Roman" w:cs="Times New Roman"/>
          <w:b/>
          <w:bCs/>
          <w:lang w:val="en-US"/>
        </w:rPr>
      </w:pPr>
    </w:p>
    <w:p w14:paraId="3B4C2DB8" w14:textId="77777777" w:rsidR="00B55751" w:rsidRPr="00A336EF" w:rsidRDefault="00B55751" w:rsidP="00F87175">
      <w:pPr>
        <w:spacing w:after="0" w:line="240" w:lineRule="auto"/>
        <w:rPr>
          <w:rFonts w:ascii="Times New Roman" w:hAnsi="Times New Roman" w:cs="Times New Roman"/>
          <w:b/>
          <w:bCs/>
          <w:lang w:val="en-US"/>
        </w:rPr>
      </w:pPr>
    </w:p>
    <w:p w14:paraId="599B8896" w14:textId="77777777" w:rsidR="00B55751" w:rsidRPr="00A336EF" w:rsidRDefault="00B55751" w:rsidP="00F87175">
      <w:pPr>
        <w:spacing w:after="0" w:line="240" w:lineRule="auto"/>
        <w:rPr>
          <w:rFonts w:ascii="Times New Roman" w:hAnsi="Times New Roman" w:cs="Times New Roman"/>
          <w:b/>
          <w:bCs/>
          <w:lang w:val="en-US"/>
        </w:rPr>
      </w:pPr>
    </w:p>
    <w:p w14:paraId="5FBE2E94" w14:textId="77777777" w:rsidR="00B55751" w:rsidRPr="00A336EF" w:rsidRDefault="00B55751" w:rsidP="00F87175">
      <w:pPr>
        <w:spacing w:after="0" w:line="240" w:lineRule="auto"/>
        <w:rPr>
          <w:rFonts w:ascii="Times New Roman" w:hAnsi="Times New Roman" w:cs="Times New Roman"/>
          <w:b/>
          <w:bCs/>
          <w:lang w:val="en-US"/>
        </w:rPr>
      </w:pPr>
    </w:p>
    <w:p w14:paraId="12DBD634" w14:textId="77777777" w:rsidR="00B55751" w:rsidRPr="00A336EF" w:rsidRDefault="00B55751" w:rsidP="00F87175">
      <w:pPr>
        <w:spacing w:after="0" w:line="240" w:lineRule="auto"/>
        <w:rPr>
          <w:rFonts w:ascii="Times New Roman" w:hAnsi="Times New Roman" w:cs="Times New Roman"/>
          <w:b/>
          <w:bCs/>
          <w:lang w:val="en-US"/>
        </w:rPr>
      </w:pPr>
    </w:p>
    <w:p w14:paraId="5809E29C" w14:textId="77777777" w:rsidR="00466B94" w:rsidRPr="00A336EF" w:rsidRDefault="00466B94" w:rsidP="00F87175">
      <w:pPr>
        <w:spacing w:after="0" w:line="240" w:lineRule="auto"/>
        <w:rPr>
          <w:rFonts w:ascii="Times New Roman" w:hAnsi="Times New Roman" w:cs="Times New Roman"/>
          <w:b/>
          <w:bCs/>
          <w:lang w:val="en-US"/>
        </w:rPr>
      </w:pPr>
    </w:p>
    <w:p w14:paraId="658CC8B4" w14:textId="77777777" w:rsidR="00466B94" w:rsidRPr="00A336EF" w:rsidRDefault="00466B94" w:rsidP="00F87175">
      <w:pPr>
        <w:spacing w:after="0" w:line="240" w:lineRule="auto"/>
        <w:rPr>
          <w:rFonts w:ascii="Times New Roman" w:hAnsi="Times New Roman" w:cs="Times New Roman"/>
          <w:b/>
          <w:bCs/>
          <w:lang w:val="en-US"/>
        </w:rPr>
      </w:pPr>
    </w:p>
    <w:p w14:paraId="46E20328" w14:textId="77777777" w:rsidR="00466B94" w:rsidRPr="00A336EF" w:rsidRDefault="00466B94" w:rsidP="00F87175">
      <w:pPr>
        <w:spacing w:after="0" w:line="240" w:lineRule="auto"/>
        <w:rPr>
          <w:rFonts w:ascii="Times New Roman" w:hAnsi="Times New Roman" w:cs="Times New Roman"/>
          <w:b/>
          <w:bCs/>
          <w:lang w:val="en-US"/>
        </w:rPr>
      </w:pPr>
    </w:p>
    <w:p w14:paraId="7B4D7C99" w14:textId="77777777" w:rsidR="00466B94" w:rsidRPr="00A336EF" w:rsidRDefault="00466B94" w:rsidP="00F87175">
      <w:pPr>
        <w:spacing w:after="0" w:line="240" w:lineRule="auto"/>
        <w:rPr>
          <w:rFonts w:ascii="Times New Roman" w:hAnsi="Times New Roman" w:cs="Times New Roman"/>
          <w:b/>
          <w:bCs/>
          <w:lang w:val="en-US"/>
        </w:rPr>
      </w:pPr>
    </w:p>
    <w:p w14:paraId="5369B58B" w14:textId="77777777" w:rsidR="00466B94" w:rsidRPr="00A336EF" w:rsidRDefault="00466B94" w:rsidP="00F87175">
      <w:pPr>
        <w:spacing w:after="0" w:line="240" w:lineRule="auto"/>
        <w:rPr>
          <w:rFonts w:ascii="Times New Roman" w:hAnsi="Times New Roman" w:cs="Times New Roman"/>
          <w:b/>
          <w:bCs/>
          <w:lang w:val="en-US"/>
        </w:rPr>
      </w:pPr>
    </w:p>
    <w:p w14:paraId="38A0DD44" w14:textId="77777777" w:rsidR="0003062B" w:rsidRPr="00A336EF" w:rsidRDefault="0003062B" w:rsidP="00F87175">
      <w:pPr>
        <w:spacing w:after="0" w:line="240" w:lineRule="auto"/>
        <w:rPr>
          <w:rFonts w:ascii="Times New Roman" w:hAnsi="Times New Roman" w:cs="Times New Roman"/>
          <w:b/>
          <w:bCs/>
          <w:lang w:val="en-US"/>
        </w:rPr>
      </w:pPr>
    </w:p>
    <w:p w14:paraId="7A30B024" w14:textId="77777777" w:rsidR="0003062B" w:rsidRPr="00A336EF" w:rsidRDefault="0003062B" w:rsidP="00F87175">
      <w:pPr>
        <w:spacing w:after="0" w:line="240" w:lineRule="auto"/>
        <w:rPr>
          <w:rFonts w:ascii="Times New Roman" w:hAnsi="Times New Roman" w:cs="Times New Roman"/>
          <w:b/>
          <w:bCs/>
          <w:lang w:val="en-US"/>
        </w:rPr>
      </w:pPr>
    </w:p>
    <w:p w14:paraId="5AD240CD" w14:textId="77777777" w:rsidR="0003062B" w:rsidRPr="00A336EF" w:rsidRDefault="0003062B" w:rsidP="00F87175">
      <w:pPr>
        <w:spacing w:after="0" w:line="240" w:lineRule="auto"/>
        <w:rPr>
          <w:rFonts w:ascii="Times New Roman" w:hAnsi="Times New Roman" w:cs="Times New Roman"/>
          <w:b/>
          <w:bCs/>
          <w:lang w:val="en-US"/>
        </w:rPr>
      </w:pPr>
    </w:p>
    <w:p w14:paraId="59DDDA77" w14:textId="77777777" w:rsidR="0003062B" w:rsidRPr="00A336EF" w:rsidRDefault="0003062B" w:rsidP="00F87175">
      <w:pPr>
        <w:spacing w:after="0" w:line="240" w:lineRule="auto"/>
        <w:rPr>
          <w:rFonts w:ascii="Times New Roman" w:hAnsi="Times New Roman" w:cs="Times New Roman"/>
          <w:b/>
          <w:bCs/>
          <w:lang w:val="en-US"/>
        </w:rPr>
      </w:pPr>
    </w:p>
    <w:p w14:paraId="43BAC751" w14:textId="77777777" w:rsidR="00F85856" w:rsidRPr="00A336EF" w:rsidRDefault="00F85856" w:rsidP="00F87175">
      <w:pPr>
        <w:spacing w:after="0" w:line="240" w:lineRule="auto"/>
        <w:rPr>
          <w:rFonts w:ascii="Times New Roman" w:hAnsi="Times New Roman" w:cs="Times New Roman"/>
          <w:b/>
          <w:bCs/>
          <w:lang w:val="en-US"/>
        </w:rPr>
      </w:pPr>
    </w:p>
    <w:p w14:paraId="444697E3" w14:textId="77777777" w:rsidR="00B55751" w:rsidRPr="00A336EF" w:rsidRDefault="00B55751" w:rsidP="00F87175">
      <w:pPr>
        <w:spacing w:after="0" w:line="240" w:lineRule="auto"/>
        <w:rPr>
          <w:rFonts w:ascii="Times New Roman" w:hAnsi="Times New Roman" w:cs="Times New Roman"/>
          <w:b/>
          <w:bCs/>
          <w:lang w:val="en-US"/>
        </w:rPr>
      </w:pPr>
    </w:p>
    <w:p w14:paraId="50BE853C" w14:textId="77777777" w:rsidR="00B55751" w:rsidRPr="00A336EF" w:rsidRDefault="00B55751" w:rsidP="00F87175">
      <w:pPr>
        <w:spacing w:after="0" w:line="240" w:lineRule="auto"/>
        <w:rPr>
          <w:rFonts w:ascii="Times New Roman" w:hAnsi="Times New Roman" w:cs="Times New Roman"/>
          <w:b/>
          <w:bCs/>
          <w:lang w:val="en-US"/>
        </w:rPr>
      </w:pPr>
    </w:p>
    <w:p w14:paraId="196679E7" w14:textId="4CD38F97" w:rsidR="00466B94" w:rsidRPr="00A336EF" w:rsidRDefault="00466B94" w:rsidP="00466B94">
      <w:pPr>
        <w:tabs>
          <w:tab w:val="left" w:pos="2127"/>
        </w:tabs>
        <w:spacing w:after="0" w:line="240" w:lineRule="auto"/>
        <w:rPr>
          <w:rFonts w:ascii="Times New Roman" w:hAnsi="Times New Roman" w:cs="Times New Roman"/>
          <w:bCs/>
          <w:sz w:val="32"/>
          <w:szCs w:val="32"/>
        </w:rPr>
      </w:pPr>
      <w:r w:rsidRPr="00A336EF">
        <w:rPr>
          <w:rFonts w:ascii="Times New Roman" w:hAnsi="Times New Roman" w:cs="Times New Roman"/>
          <w:bCs/>
          <w:sz w:val="32"/>
          <w:szCs w:val="32"/>
        </w:rPr>
        <w:t>Prepared &amp; Compiled</w:t>
      </w:r>
      <w:r w:rsidR="00FB6F69" w:rsidRPr="00A336EF">
        <w:rPr>
          <w:rFonts w:ascii="Times New Roman" w:hAnsi="Times New Roman" w:cs="Times New Roman"/>
          <w:bCs/>
          <w:sz w:val="32"/>
          <w:szCs w:val="32"/>
        </w:rPr>
        <w:t xml:space="preserve"> by</w:t>
      </w:r>
      <w:r w:rsidRPr="00A336EF">
        <w:rPr>
          <w:rFonts w:ascii="Times New Roman" w:hAnsi="Times New Roman" w:cs="Times New Roman"/>
          <w:bCs/>
          <w:sz w:val="32"/>
          <w:szCs w:val="32"/>
        </w:rPr>
        <w:t>:</w:t>
      </w:r>
    </w:p>
    <w:p w14:paraId="0B5F55AF" w14:textId="77777777" w:rsidR="00466B94" w:rsidRPr="00A336EF" w:rsidRDefault="00466B94" w:rsidP="00466B94">
      <w:pPr>
        <w:tabs>
          <w:tab w:val="left" w:pos="2127"/>
        </w:tabs>
        <w:spacing w:after="0" w:line="240" w:lineRule="auto"/>
        <w:rPr>
          <w:rFonts w:ascii="Times New Roman" w:hAnsi="Times New Roman" w:cs="Times New Roman"/>
          <w:bCs/>
          <w:sz w:val="32"/>
          <w:szCs w:val="32"/>
        </w:rPr>
      </w:pPr>
      <w:r w:rsidRPr="00A336EF">
        <w:rPr>
          <w:rFonts w:ascii="Times New Roman" w:hAnsi="Times New Roman" w:cs="Times New Roman"/>
          <w:bCs/>
          <w:sz w:val="32"/>
          <w:szCs w:val="32"/>
        </w:rPr>
        <w:t>Dr. Vimalkumar Mistry</w:t>
      </w:r>
    </w:p>
    <w:p w14:paraId="7593376F" w14:textId="77777777" w:rsidR="00A00E73" w:rsidRPr="00A336EF" w:rsidRDefault="00466B94" w:rsidP="00466B94">
      <w:pPr>
        <w:tabs>
          <w:tab w:val="left" w:pos="2127"/>
        </w:tabs>
        <w:spacing w:after="0" w:line="240" w:lineRule="auto"/>
        <w:rPr>
          <w:rFonts w:ascii="Times New Roman" w:hAnsi="Times New Roman" w:cs="Times New Roman"/>
          <w:bCs/>
          <w:sz w:val="32"/>
          <w:szCs w:val="32"/>
        </w:rPr>
      </w:pPr>
      <w:r w:rsidRPr="00A336EF">
        <w:rPr>
          <w:rFonts w:ascii="Times New Roman" w:hAnsi="Times New Roman" w:cs="Times New Roman"/>
          <w:bCs/>
          <w:sz w:val="32"/>
          <w:szCs w:val="32"/>
        </w:rPr>
        <w:t xml:space="preserve">B. Com, M. Com, DBM, ADM, MBA (Finance), </w:t>
      </w:r>
    </w:p>
    <w:p w14:paraId="6366C7FB" w14:textId="20519A25" w:rsidR="00466B94" w:rsidRPr="00A336EF" w:rsidRDefault="00466B94" w:rsidP="00466B94">
      <w:pPr>
        <w:tabs>
          <w:tab w:val="left" w:pos="2127"/>
        </w:tabs>
        <w:spacing w:after="0" w:line="240" w:lineRule="auto"/>
        <w:rPr>
          <w:rFonts w:ascii="Times New Roman" w:hAnsi="Times New Roman" w:cs="Times New Roman"/>
          <w:bCs/>
          <w:sz w:val="32"/>
          <w:szCs w:val="32"/>
        </w:rPr>
      </w:pPr>
      <w:r w:rsidRPr="00A336EF">
        <w:rPr>
          <w:rFonts w:ascii="Times New Roman" w:hAnsi="Times New Roman" w:cs="Times New Roman"/>
          <w:bCs/>
          <w:sz w:val="32"/>
          <w:szCs w:val="32"/>
        </w:rPr>
        <w:t>UGC-NET(Commerce), Ph.D (Management – Finance)</w:t>
      </w:r>
    </w:p>
    <w:p w14:paraId="7912C4DE" w14:textId="77777777" w:rsidR="00466B94" w:rsidRPr="00A336EF" w:rsidRDefault="00466B94" w:rsidP="00466B94">
      <w:pPr>
        <w:tabs>
          <w:tab w:val="left" w:pos="2127"/>
        </w:tabs>
        <w:spacing w:after="0" w:line="240" w:lineRule="auto"/>
        <w:rPr>
          <w:rFonts w:ascii="Times New Roman" w:hAnsi="Times New Roman" w:cs="Times New Roman"/>
          <w:bCs/>
          <w:sz w:val="32"/>
          <w:szCs w:val="32"/>
        </w:rPr>
      </w:pPr>
      <w:r w:rsidRPr="00A336EF">
        <w:rPr>
          <w:rFonts w:ascii="Times New Roman" w:hAnsi="Times New Roman" w:cs="Times New Roman"/>
          <w:bCs/>
          <w:sz w:val="32"/>
          <w:szCs w:val="32"/>
        </w:rPr>
        <w:t>Asst. Prof. in Management Studies</w:t>
      </w:r>
    </w:p>
    <w:p w14:paraId="60176CEF" w14:textId="77777777" w:rsidR="00466B94" w:rsidRDefault="00466B94" w:rsidP="00466B94">
      <w:pPr>
        <w:tabs>
          <w:tab w:val="left" w:pos="2127"/>
        </w:tabs>
        <w:spacing w:after="0" w:line="240" w:lineRule="auto"/>
        <w:rPr>
          <w:rFonts w:ascii="Times New Roman" w:hAnsi="Times New Roman" w:cs="Times New Roman"/>
          <w:bCs/>
          <w:sz w:val="32"/>
          <w:szCs w:val="32"/>
        </w:rPr>
      </w:pPr>
      <w:r w:rsidRPr="00A336EF">
        <w:rPr>
          <w:rFonts w:ascii="Times New Roman" w:hAnsi="Times New Roman" w:cs="Times New Roman"/>
          <w:bCs/>
          <w:sz w:val="32"/>
          <w:szCs w:val="32"/>
        </w:rPr>
        <w:t>Coordinator – B. Com (Digital Business)</w:t>
      </w:r>
    </w:p>
    <w:p w14:paraId="04B4DC18" w14:textId="6D13A8F4" w:rsidR="00885170" w:rsidRPr="00A336EF" w:rsidRDefault="00885170" w:rsidP="00466B94">
      <w:pPr>
        <w:tabs>
          <w:tab w:val="left" w:pos="2127"/>
        </w:tabs>
        <w:spacing w:after="0" w:line="240" w:lineRule="auto"/>
        <w:rPr>
          <w:rFonts w:ascii="Times New Roman" w:hAnsi="Times New Roman" w:cs="Times New Roman"/>
          <w:bCs/>
          <w:sz w:val="32"/>
          <w:szCs w:val="32"/>
        </w:rPr>
      </w:pPr>
      <w:r>
        <w:rPr>
          <w:rFonts w:ascii="Times New Roman" w:hAnsi="Times New Roman" w:cs="Times New Roman"/>
          <w:bCs/>
          <w:sz w:val="32"/>
          <w:szCs w:val="32"/>
        </w:rPr>
        <w:t>Thakur College of Science &amp; Commerce</w:t>
      </w:r>
    </w:p>
    <w:p w14:paraId="36A90A95" w14:textId="77777777" w:rsidR="00B55751" w:rsidRPr="00A336EF" w:rsidRDefault="00B55751" w:rsidP="00F87175">
      <w:pPr>
        <w:spacing w:after="0" w:line="240" w:lineRule="auto"/>
        <w:rPr>
          <w:rFonts w:ascii="Times New Roman" w:hAnsi="Times New Roman" w:cs="Times New Roman"/>
          <w:b/>
          <w:bCs/>
          <w:lang w:val="en-US"/>
        </w:rPr>
      </w:pPr>
    </w:p>
    <w:p w14:paraId="5CB98F27" w14:textId="77777777" w:rsidR="00B55751" w:rsidRPr="00A336EF" w:rsidRDefault="00B55751" w:rsidP="00F87175">
      <w:pPr>
        <w:spacing w:after="0" w:line="240" w:lineRule="auto"/>
        <w:rPr>
          <w:rFonts w:ascii="Times New Roman" w:hAnsi="Times New Roman" w:cs="Times New Roman"/>
          <w:b/>
          <w:bCs/>
          <w:lang w:val="en-US"/>
        </w:rPr>
      </w:pPr>
    </w:p>
    <w:p w14:paraId="5882FC2C" w14:textId="092D563C" w:rsidR="004D337C" w:rsidRPr="00A336EF" w:rsidRDefault="000A3F5B" w:rsidP="00F87175">
      <w:pPr>
        <w:spacing w:after="0" w:line="240" w:lineRule="auto"/>
        <w:jc w:val="center"/>
        <w:rPr>
          <w:rFonts w:ascii="Times New Roman" w:hAnsi="Times New Roman" w:cs="Times New Roman"/>
          <w:b/>
          <w:bCs/>
          <w:sz w:val="32"/>
          <w:szCs w:val="32"/>
          <w:lang w:val="en-US"/>
        </w:rPr>
      </w:pPr>
      <w:r w:rsidRPr="00A336EF">
        <w:rPr>
          <w:rFonts w:ascii="Times New Roman" w:hAnsi="Times New Roman" w:cs="Times New Roman"/>
          <w:b/>
          <w:bCs/>
          <w:sz w:val="32"/>
          <w:szCs w:val="32"/>
          <w:lang w:val="en-US"/>
        </w:rPr>
        <w:lastRenderedPageBreak/>
        <w:t>UNIT 1</w:t>
      </w:r>
    </w:p>
    <w:p w14:paraId="0DAD56FC" w14:textId="77777777" w:rsidR="003B4C13" w:rsidRPr="00A336EF" w:rsidRDefault="003B4C13" w:rsidP="00F87175">
      <w:pPr>
        <w:spacing w:after="0" w:line="240" w:lineRule="auto"/>
        <w:jc w:val="center"/>
        <w:rPr>
          <w:rFonts w:ascii="Times New Roman" w:hAnsi="Times New Roman" w:cs="Times New Roman"/>
          <w:b/>
          <w:bCs/>
          <w:sz w:val="32"/>
          <w:szCs w:val="32"/>
          <w:lang w:val="en-US"/>
        </w:rPr>
      </w:pPr>
    </w:p>
    <w:p w14:paraId="7154C7BD" w14:textId="5966D194" w:rsidR="009B482D" w:rsidRPr="00A336EF" w:rsidRDefault="000A3F5B" w:rsidP="00F87175">
      <w:pPr>
        <w:spacing w:after="0" w:line="240" w:lineRule="auto"/>
        <w:rPr>
          <w:rFonts w:ascii="Times New Roman" w:hAnsi="Times New Roman" w:cs="Times New Roman"/>
          <w:b/>
          <w:bCs/>
          <w:sz w:val="32"/>
          <w:szCs w:val="32"/>
          <w:lang w:val="en-US"/>
        </w:rPr>
      </w:pPr>
      <w:r w:rsidRPr="00A336EF">
        <w:rPr>
          <w:rFonts w:ascii="Times New Roman" w:hAnsi="Times New Roman" w:cs="Times New Roman"/>
          <w:b/>
          <w:bCs/>
          <w:sz w:val="32"/>
          <w:szCs w:val="32"/>
          <w:lang w:val="en-US"/>
        </w:rPr>
        <w:t>Introduction to Financial Markets</w:t>
      </w:r>
    </w:p>
    <w:p w14:paraId="373E7437" w14:textId="77777777" w:rsidR="00661400" w:rsidRPr="00A336EF" w:rsidRDefault="00661400" w:rsidP="00F87175">
      <w:pPr>
        <w:tabs>
          <w:tab w:val="left" w:pos="2127"/>
        </w:tabs>
        <w:spacing w:after="0" w:line="240" w:lineRule="auto"/>
        <w:ind w:right="95"/>
        <w:jc w:val="both"/>
        <w:rPr>
          <w:rFonts w:ascii="Times New Roman" w:hAnsi="Times New Roman" w:cs="Times New Roman"/>
          <w:sz w:val="24"/>
          <w:szCs w:val="24"/>
        </w:rPr>
      </w:pPr>
      <w:r w:rsidRPr="00A336EF">
        <w:rPr>
          <w:rFonts w:ascii="Times New Roman" w:hAnsi="Times New Roman" w:cs="Times New Roman"/>
          <w:sz w:val="24"/>
          <w:szCs w:val="24"/>
        </w:rPr>
        <w:t>According to Robinson, the primary function of the financial system is:</w:t>
      </w:r>
    </w:p>
    <w:p w14:paraId="71FD2CD5" w14:textId="77777777" w:rsidR="00661400" w:rsidRPr="00A336EF" w:rsidRDefault="00661400" w:rsidP="00F87175">
      <w:pPr>
        <w:tabs>
          <w:tab w:val="left" w:pos="2127"/>
        </w:tabs>
        <w:spacing w:after="0" w:line="240" w:lineRule="auto"/>
        <w:ind w:right="95"/>
        <w:jc w:val="both"/>
        <w:rPr>
          <w:rFonts w:ascii="Times New Roman" w:hAnsi="Times New Roman" w:cs="Times New Roman"/>
          <w:sz w:val="24"/>
          <w:szCs w:val="24"/>
        </w:rPr>
      </w:pPr>
      <w:r w:rsidRPr="00A336EF">
        <w:rPr>
          <w:rFonts w:ascii="Times New Roman" w:hAnsi="Times New Roman" w:cs="Times New Roman"/>
          <w:sz w:val="24"/>
          <w:szCs w:val="24"/>
        </w:rPr>
        <w:t>"To provide a link between savings and investment for the creation of new wealth and to permit portfolio adjustment in the composition of the existing wealth".</w:t>
      </w:r>
    </w:p>
    <w:p w14:paraId="18ADD2D4" w14:textId="77777777" w:rsidR="00661400" w:rsidRPr="00A336EF" w:rsidRDefault="00661400" w:rsidP="00F87175">
      <w:pPr>
        <w:widowControl w:val="0"/>
        <w:numPr>
          <w:ilvl w:val="0"/>
          <w:numId w:val="3"/>
        </w:numPr>
        <w:tabs>
          <w:tab w:val="left" w:pos="2127"/>
        </w:tabs>
        <w:autoSpaceDE w:val="0"/>
        <w:autoSpaceDN w:val="0"/>
        <w:spacing w:after="0" w:line="240" w:lineRule="auto"/>
        <w:ind w:right="95"/>
        <w:jc w:val="both"/>
        <w:rPr>
          <w:rFonts w:ascii="Times New Roman" w:hAnsi="Times New Roman" w:cs="Times New Roman"/>
          <w:sz w:val="24"/>
          <w:szCs w:val="24"/>
        </w:rPr>
      </w:pPr>
      <w:r w:rsidRPr="00A336EF">
        <w:rPr>
          <w:rFonts w:ascii="Times New Roman" w:hAnsi="Times New Roman" w:cs="Times New Roman"/>
          <w:sz w:val="24"/>
          <w:szCs w:val="24"/>
        </w:rPr>
        <w:t>Vital role for Economic Growth</w:t>
      </w:r>
    </w:p>
    <w:p w14:paraId="5F7DD4C6" w14:textId="77777777" w:rsidR="00661400" w:rsidRPr="00A336EF" w:rsidRDefault="00661400" w:rsidP="00F87175">
      <w:pPr>
        <w:widowControl w:val="0"/>
        <w:numPr>
          <w:ilvl w:val="0"/>
          <w:numId w:val="3"/>
        </w:numPr>
        <w:tabs>
          <w:tab w:val="left" w:pos="2127"/>
        </w:tabs>
        <w:autoSpaceDE w:val="0"/>
        <w:autoSpaceDN w:val="0"/>
        <w:spacing w:after="0" w:line="240" w:lineRule="auto"/>
        <w:ind w:right="95"/>
        <w:jc w:val="both"/>
        <w:rPr>
          <w:rFonts w:ascii="Times New Roman" w:hAnsi="Times New Roman" w:cs="Times New Roman"/>
          <w:sz w:val="24"/>
          <w:szCs w:val="24"/>
        </w:rPr>
      </w:pPr>
      <w:r w:rsidRPr="00A336EF">
        <w:rPr>
          <w:rFonts w:ascii="Times New Roman" w:hAnsi="Times New Roman" w:cs="Times New Roman"/>
          <w:sz w:val="24"/>
          <w:szCs w:val="24"/>
        </w:rPr>
        <w:t>Flow of Funds (Saving =&gt; Investment)</w:t>
      </w:r>
    </w:p>
    <w:p w14:paraId="79588DE3" w14:textId="77777777" w:rsidR="00661400" w:rsidRPr="00A336EF" w:rsidRDefault="00661400" w:rsidP="00F87175">
      <w:pPr>
        <w:widowControl w:val="0"/>
        <w:numPr>
          <w:ilvl w:val="0"/>
          <w:numId w:val="3"/>
        </w:numPr>
        <w:tabs>
          <w:tab w:val="left" w:pos="2127"/>
        </w:tabs>
        <w:autoSpaceDE w:val="0"/>
        <w:autoSpaceDN w:val="0"/>
        <w:spacing w:after="0" w:line="240" w:lineRule="auto"/>
        <w:ind w:right="95"/>
        <w:jc w:val="both"/>
        <w:rPr>
          <w:rFonts w:ascii="Times New Roman" w:hAnsi="Times New Roman" w:cs="Times New Roman"/>
          <w:sz w:val="24"/>
          <w:szCs w:val="24"/>
        </w:rPr>
      </w:pPr>
      <w:r w:rsidRPr="00A336EF">
        <w:rPr>
          <w:rFonts w:ascii="Times New Roman" w:hAnsi="Times New Roman" w:cs="Times New Roman"/>
          <w:sz w:val="24"/>
          <w:szCs w:val="24"/>
        </w:rPr>
        <w:t>Mobilization of Scare Resources</w:t>
      </w:r>
    </w:p>
    <w:p w14:paraId="55483520" w14:textId="77777777" w:rsidR="00661400" w:rsidRPr="00A336EF" w:rsidRDefault="00661400" w:rsidP="00F87175">
      <w:pPr>
        <w:widowControl w:val="0"/>
        <w:numPr>
          <w:ilvl w:val="0"/>
          <w:numId w:val="3"/>
        </w:numPr>
        <w:tabs>
          <w:tab w:val="left" w:pos="2127"/>
        </w:tabs>
        <w:autoSpaceDE w:val="0"/>
        <w:autoSpaceDN w:val="0"/>
        <w:spacing w:after="0" w:line="240" w:lineRule="auto"/>
        <w:ind w:right="95"/>
        <w:jc w:val="both"/>
        <w:rPr>
          <w:rFonts w:ascii="Times New Roman" w:hAnsi="Times New Roman" w:cs="Times New Roman"/>
          <w:sz w:val="24"/>
          <w:szCs w:val="24"/>
        </w:rPr>
      </w:pPr>
      <w:r w:rsidRPr="00A336EF">
        <w:rPr>
          <w:rFonts w:ascii="Times New Roman" w:hAnsi="Times New Roman" w:cs="Times New Roman"/>
          <w:sz w:val="24"/>
          <w:szCs w:val="24"/>
        </w:rPr>
        <w:t>Complex System, Well integrated set of sub systems (Financial Institutions, Markets, Instruments &amp; Services)</w:t>
      </w:r>
    </w:p>
    <w:p w14:paraId="4E2AE99C" w14:textId="77777777" w:rsidR="00661400" w:rsidRPr="00A336EF" w:rsidRDefault="00661400" w:rsidP="00F87175">
      <w:pPr>
        <w:widowControl w:val="0"/>
        <w:numPr>
          <w:ilvl w:val="0"/>
          <w:numId w:val="3"/>
        </w:numPr>
        <w:tabs>
          <w:tab w:val="left" w:pos="2127"/>
        </w:tabs>
        <w:autoSpaceDE w:val="0"/>
        <w:autoSpaceDN w:val="0"/>
        <w:spacing w:after="0" w:line="240" w:lineRule="auto"/>
        <w:ind w:right="95"/>
        <w:jc w:val="both"/>
        <w:rPr>
          <w:rFonts w:ascii="Times New Roman" w:hAnsi="Times New Roman" w:cs="Times New Roman"/>
          <w:sz w:val="24"/>
          <w:szCs w:val="24"/>
        </w:rPr>
      </w:pPr>
      <w:r w:rsidRPr="00A336EF">
        <w:rPr>
          <w:rFonts w:ascii="Times New Roman" w:hAnsi="Times New Roman" w:cs="Times New Roman"/>
          <w:sz w:val="24"/>
          <w:szCs w:val="24"/>
        </w:rPr>
        <w:t>Financial Dualism : Formal Sectors &amp; Informal Sectors</w:t>
      </w:r>
    </w:p>
    <w:p w14:paraId="5F50EF78" w14:textId="77777777" w:rsidR="00661400" w:rsidRPr="00A336EF" w:rsidRDefault="00661400" w:rsidP="00F87175">
      <w:pPr>
        <w:widowControl w:val="0"/>
        <w:numPr>
          <w:ilvl w:val="0"/>
          <w:numId w:val="3"/>
        </w:numPr>
        <w:tabs>
          <w:tab w:val="left" w:pos="2127"/>
        </w:tabs>
        <w:autoSpaceDE w:val="0"/>
        <w:autoSpaceDN w:val="0"/>
        <w:spacing w:after="0" w:line="240" w:lineRule="auto"/>
        <w:ind w:right="95"/>
        <w:jc w:val="both"/>
        <w:rPr>
          <w:rFonts w:ascii="Times New Roman" w:hAnsi="Times New Roman" w:cs="Times New Roman"/>
          <w:sz w:val="24"/>
          <w:szCs w:val="24"/>
        </w:rPr>
      </w:pPr>
      <w:r w:rsidRPr="00A336EF">
        <w:rPr>
          <w:rFonts w:ascii="Times New Roman" w:hAnsi="Times New Roman" w:cs="Times New Roman"/>
          <w:sz w:val="24"/>
          <w:szCs w:val="24"/>
        </w:rPr>
        <w:t>Formal Sector: Organized, Institutional, Regulated System, Cater to Modern Spheres of Economy.</w:t>
      </w:r>
    </w:p>
    <w:p w14:paraId="3EFFBAB7" w14:textId="77777777" w:rsidR="00661400" w:rsidRPr="00A336EF" w:rsidRDefault="00661400" w:rsidP="00F87175">
      <w:pPr>
        <w:widowControl w:val="0"/>
        <w:numPr>
          <w:ilvl w:val="0"/>
          <w:numId w:val="3"/>
        </w:numPr>
        <w:tabs>
          <w:tab w:val="left" w:pos="2127"/>
        </w:tabs>
        <w:autoSpaceDE w:val="0"/>
        <w:autoSpaceDN w:val="0"/>
        <w:spacing w:after="0" w:line="240" w:lineRule="auto"/>
        <w:ind w:right="95"/>
        <w:jc w:val="both"/>
        <w:rPr>
          <w:rFonts w:ascii="Times New Roman" w:hAnsi="Times New Roman" w:cs="Times New Roman"/>
          <w:sz w:val="24"/>
          <w:szCs w:val="24"/>
        </w:rPr>
      </w:pPr>
      <w:r w:rsidRPr="00A336EF">
        <w:rPr>
          <w:rFonts w:ascii="Times New Roman" w:hAnsi="Times New Roman" w:cs="Times New Roman"/>
          <w:sz w:val="24"/>
          <w:szCs w:val="24"/>
        </w:rPr>
        <w:t>Informal Sector: Unorganized, Non Regulated, Deals with Traditional and Rural Spheres of the economy.</w:t>
      </w:r>
    </w:p>
    <w:p w14:paraId="73AADC70" w14:textId="77777777" w:rsidR="00661400" w:rsidRPr="00A336EF" w:rsidRDefault="00661400" w:rsidP="00F87175">
      <w:pPr>
        <w:tabs>
          <w:tab w:val="left" w:pos="2127"/>
        </w:tabs>
        <w:spacing w:after="0" w:line="240" w:lineRule="auto"/>
        <w:ind w:left="720" w:right="95"/>
        <w:jc w:val="both"/>
        <w:rPr>
          <w:rFonts w:ascii="Times New Roman" w:hAnsi="Times New Roman" w:cs="Times New Roman"/>
          <w:sz w:val="24"/>
          <w:szCs w:val="24"/>
        </w:rPr>
      </w:pPr>
    </w:p>
    <w:p w14:paraId="7CD7AC58" w14:textId="77777777" w:rsidR="00661400" w:rsidRPr="00A336EF" w:rsidRDefault="00661400" w:rsidP="00F87175">
      <w:pPr>
        <w:tabs>
          <w:tab w:val="left" w:pos="2127"/>
        </w:tabs>
        <w:spacing w:after="0" w:line="240" w:lineRule="auto"/>
        <w:ind w:right="986"/>
        <w:jc w:val="both"/>
        <w:rPr>
          <w:rFonts w:ascii="Times New Roman" w:hAnsi="Times New Roman" w:cs="Times New Roman"/>
          <w:b/>
          <w:bCs/>
          <w:sz w:val="24"/>
          <w:szCs w:val="24"/>
        </w:rPr>
      </w:pPr>
      <w:r w:rsidRPr="00A336EF">
        <w:rPr>
          <w:rFonts w:ascii="Times New Roman" w:hAnsi="Times New Roman" w:cs="Times New Roman"/>
          <w:b/>
          <w:bCs/>
          <w:sz w:val="24"/>
          <w:szCs w:val="24"/>
        </w:rPr>
        <w:t>Indian Financial System</w:t>
      </w:r>
    </w:p>
    <w:p w14:paraId="78FBAF51" w14:textId="77777777" w:rsidR="00661400" w:rsidRPr="00A336EF" w:rsidRDefault="00661400" w:rsidP="00F87175">
      <w:pPr>
        <w:tabs>
          <w:tab w:val="left" w:pos="2127"/>
        </w:tabs>
        <w:spacing w:after="0" w:line="240" w:lineRule="auto"/>
        <w:ind w:right="986"/>
        <w:jc w:val="both"/>
        <w:rPr>
          <w:rFonts w:ascii="Times New Roman" w:hAnsi="Times New Roman" w:cs="Times New Roman"/>
          <w:b/>
          <w:bCs/>
          <w:sz w:val="24"/>
          <w:szCs w:val="24"/>
        </w:rPr>
      </w:pPr>
      <w:r w:rsidRPr="00A336EF">
        <w:rPr>
          <w:rFonts w:ascii="Times New Roman" w:hAnsi="Times New Roman" w:cs="Times New Roman"/>
          <w:b/>
          <w:bCs/>
          <w:noProof/>
          <w:sz w:val="24"/>
          <w:szCs w:val="24"/>
        </w:rPr>
        <w:drawing>
          <wp:inline distT="0" distB="0" distL="0" distR="0" wp14:anchorId="0E741462" wp14:editId="2B0A636F">
            <wp:extent cx="5764530" cy="2324100"/>
            <wp:effectExtent l="0" t="0" r="26670" b="19050"/>
            <wp:docPr id="1144426555" name="Diagram 1">
              <a:extLst xmlns:a="http://schemas.openxmlformats.org/drawingml/2006/main">
                <a:ext uri="{FF2B5EF4-FFF2-40B4-BE49-F238E27FC236}">
                  <a16:creationId xmlns:a16="http://schemas.microsoft.com/office/drawing/2014/main" id="{AE11490E-AC34-8390-6D40-2FC1B17ACB0D}"/>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14:paraId="0241ACE2" w14:textId="77777777" w:rsidR="00661400" w:rsidRPr="00A336EF" w:rsidRDefault="00661400" w:rsidP="00F87175">
      <w:pPr>
        <w:tabs>
          <w:tab w:val="left" w:pos="2127"/>
        </w:tabs>
        <w:spacing w:after="0" w:line="240" w:lineRule="auto"/>
        <w:ind w:right="986"/>
        <w:jc w:val="both"/>
        <w:rPr>
          <w:rFonts w:ascii="Times New Roman" w:hAnsi="Times New Roman" w:cs="Times New Roman"/>
          <w:sz w:val="24"/>
          <w:szCs w:val="24"/>
        </w:rPr>
      </w:pPr>
    </w:p>
    <w:p w14:paraId="2C921AFE" w14:textId="77777777" w:rsidR="00661400" w:rsidRPr="00A336EF" w:rsidRDefault="00661400" w:rsidP="00F87175">
      <w:pPr>
        <w:tabs>
          <w:tab w:val="left" w:pos="2127"/>
        </w:tabs>
        <w:spacing w:after="0" w:line="240" w:lineRule="auto"/>
        <w:ind w:right="986"/>
        <w:jc w:val="both"/>
        <w:rPr>
          <w:rFonts w:ascii="Times New Roman" w:hAnsi="Times New Roman" w:cs="Times New Roman"/>
          <w:sz w:val="24"/>
          <w:szCs w:val="24"/>
        </w:rPr>
      </w:pPr>
      <w:r w:rsidRPr="00A336EF">
        <w:rPr>
          <w:rFonts w:ascii="Times New Roman" w:hAnsi="Times New Roman" w:cs="Times New Roman"/>
          <w:noProof/>
          <w:sz w:val="24"/>
          <w:szCs w:val="24"/>
        </w:rPr>
        <w:drawing>
          <wp:inline distT="0" distB="0" distL="0" distR="0" wp14:anchorId="7EFDE084" wp14:editId="1B90D273">
            <wp:extent cx="5570220" cy="2118360"/>
            <wp:effectExtent l="0" t="0" r="0" b="15240"/>
            <wp:docPr id="1208035659" name="Diagram 1">
              <a:extLst xmlns:a="http://schemas.openxmlformats.org/drawingml/2006/main">
                <a:ext uri="{FF2B5EF4-FFF2-40B4-BE49-F238E27FC236}">
                  <a16:creationId xmlns:a16="http://schemas.microsoft.com/office/drawing/2014/main" id="{FF459507-391D-41F1-6E68-F36E03EE4B9B}"/>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7C22414A" w14:textId="77777777" w:rsidR="00661400" w:rsidRPr="00A336EF" w:rsidRDefault="00661400" w:rsidP="00F87175">
      <w:pPr>
        <w:tabs>
          <w:tab w:val="left" w:pos="2127"/>
        </w:tabs>
        <w:spacing w:after="0" w:line="240" w:lineRule="auto"/>
        <w:ind w:right="986"/>
        <w:jc w:val="both"/>
        <w:rPr>
          <w:rFonts w:ascii="Times New Roman" w:hAnsi="Times New Roman" w:cs="Times New Roman"/>
          <w:b/>
          <w:bCs/>
          <w:sz w:val="24"/>
          <w:szCs w:val="24"/>
        </w:rPr>
      </w:pPr>
      <w:r w:rsidRPr="00A336EF">
        <w:rPr>
          <w:rFonts w:ascii="Times New Roman" w:hAnsi="Times New Roman" w:cs="Times New Roman"/>
          <w:b/>
          <w:bCs/>
          <w:noProof/>
          <w:sz w:val="24"/>
          <w:szCs w:val="24"/>
        </w:rPr>
        <w:lastRenderedPageBreak/>
        <w:drawing>
          <wp:inline distT="0" distB="0" distL="0" distR="0" wp14:anchorId="189C8A0E" wp14:editId="4868FC33">
            <wp:extent cx="5966460" cy="3345180"/>
            <wp:effectExtent l="0" t="0" r="0" b="26670"/>
            <wp:docPr id="1816268802" name="Diagram 1">
              <a:extLst xmlns:a="http://schemas.openxmlformats.org/drawingml/2006/main">
                <a:ext uri="{FF2B5EF4-FFF2-40B4-BE49-F238E27FC236}">
                  <a16:creationId xmlns:a16="http://schemas.microsoft.com/office/drawing/2014/main" id="{5349F871-AC71-0A8D-98C5-5217F7D40D4B}"/>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492F9B82" w14:textId="77777777" w:rsidR="00661400" w:rsidRPr="00A336EF" w:rsidRDefault="00661400" w:rsidP="00F87175">
      <w:pPr>
        <w:tabs>
          <w:tab w:val="left" w:pos="2127"/>
        </w:tabs>
        <w:spacing w:after="0" w:line="240" w:lineRule="auto"/>
        <w:ind w:right="986"/>
        <w:jc w:val="both"/>
        <w:rPr>
          <w:rFonts w:ascii="Times New Roman" w:hAnsi="Times New Roman" w:cs="Times New Roman"/>
          <w:bCs/>
          <w:sz w:val="24"/>
          <w:szCs w:val="24"/>
        </w:rPr>
      </w:pPr>
    </w:p>
    <w:p w14:paraId="047263E2" w14:textId="77777777" w:rsidR="00661400" w:rsidRPr="00A336EF" w:rsidRDefault="00661400" w:rsidP="00F87175">
      <w:pPr>
        <w:tabs>
          <w:tab w:val="left" w:pos="2127"/>
        </w:tabs>
        <w:spacing w:after="0" w:line="240" w:lineRule="auto"/>
        <w:ind w:right="986"/>
        <w:jc w:val="both"/>
        <w:rPr>
          <w:rFonts w:ascii="Times New Roman" w:hAnsi="Times New Roman" w:cs="Times New Roman"/>
          <w:bCs/>
          <w:sz w:val="24"/>
          <w:szCs w:val="24"/>
        </w:rPr>
      </w:pPr>
      <w:r w:rsidRPr="00A336EF">
        <w:rPr>
          <w:rFonts w:ascii="Times New Roman" w:hAnsi="Times New Roman" w:cs="Times New Roman"/>
          <w:bCs/>
          <w:sz w:val="24"/>
          <w:szCs w:val="24"/>
        </w:rPr>
        <w:t xml:space="preserve">SFC: State Financial Corporation                                                                                  </w:t>
      </w:r>
    </w:p>
    <w:p w14:paraId="336E976A" w14:textId="77777777" w:rsidR="00661400" w:rsidRPr="00A336EF" w:rsidRDefault="00661400" w:rsidP="00F87175">
      <w:pPr>
        <w:tabs>
          <w:tab w:val="left" w:pos="2127"/>
        </w:tabs>
        <w:spacing w:after="0" w:line="240" w:lineRule="auto"/>
        <w:ind w:right="986"/>
        <w:jc w:val="both"/>
        <w:rPr>
          <w:rFonts w:ascii="Times New Roman" w:hAnsi="Times New Roman" w:cs="Times New Roman"/>
          <w:bCs/>
          <w:sz w:val="24"/>
          <w:szCs w:val="24"/>
        </w:rPr>
      </w:pPr>
      <w:r w:rsidRPr="00A336EF">
        <w:rPr>
          <w:rFonts w:ascii="Times New Roman" w:hAnsi="Times New Roman" w:cs="Times New Roman"/>
          <w:bCs/>
          <w:sz w:val="24"/>
          <w:szCs w:val="24"/>
        </w:rPr>
        <w:t>SIDC : State Industrial Development Corporation</w:t>
      </w:r>
    </w:p>
    <w:p w14:paraId="34B38DD5" w14:textId="77777777" w:rsidR="00661400" w:rsidRPr="00A336EF" w:rsidRDefault="00661400" w:rsidP="00F87175">
      <w:pPr>
        <w:tabs>
          <w:tab w:val="left" w:pos="2127"/>
        </w:tabs>
        <w:spacing w:after="0" w:line="240" w:lineRule="auto"/>
        <w:ind w:right="-188"/>
        <w:jc w:val="both"/>
        <w:rPr>
          <w:rFonts w:ascii="Times New Roman" w:hAnsi="Times New Roman" w:cs="Times New Roman"/>
          <w:bCs/>
          <w:sz w:val="24"/>
          <w:szCs w:val="24"/>
        </w:rPr>
      </w:pPr>
      <w:r w:rsidRPr="00A336EF">
        <w:rPr>
          <w:rFonts w:ascii="Times New Roman" w:hAnsi="Times New Roman" w:cs="Times New Roman"/>
          <w:bCs/>
          <w:sz w:val="24"/>
          <w:szCs w:val="24"/>
        </w:rPr>
        <w:t xml:space="preserve">ECGC : Export Credit Guarantee Corporation of India                                                   </w:t>
      </w:r>
    </w:p>
    <w:p w14:paraId="6754F36D" w14:textId="77777777" w:rsidR="00661400" w:rsidRPr="00A336EF" w:rsidRDefault="00661400" w:rsidP="00F87175">
      <w:pPr>
        <w:tabs>
          <w:tab w:val="left" w:pos="2127"/>
        </w:tabs>
        <w:spacing w:after="0" w:line="240" w:lineRule="auto"/>
        <w:ind w:right="-188"/>
        <w:jc w:val="both"/>
        <w:rPr>
          <w:rFonts w:ascii="Times New Roman" w:hAnsi="Times New Roman" w:cs="Times New Roman"/>
          <w:bCs/>
          <w:sz w:val="24"/>
          <w:szCs w:val="24"/>
        </w:rPr>
      </w:pPr>
      <w:r w:rsidRPr="00A336EF">
        <w:rPr>
          <w:rFonts w:ascii="Times New Roman" w:hAnsi="Times New Roman" w:cs="Times New Roman"/>
          <w:bCs/>
          <w:sz w:val="24"/>
          <w:szCs w:val="24"/>
        </w:rPr>
        <w:t>DICGC : Deposit Insurance &amp; Credit Guarantee Corporation</w:t>
      </w:r>
    </w:p>
    <w:p w14:paraId="410B8EA4" w14:textId="77777777" w:rsidR="00661400" w:rsidRPr="00A336EF" w:rsidRDefault="00661400" w:rsidP="00F87175">
      <w:pPr>
        <w:tabs>
          <w:tab w:val="left" w:pos="2127"/>
        </w:tabs>
        <w:spacing w:after="0" w:line="240" w:lineRule="auto"/>
        <w:ind w:right="986"/>
        <w:jc w:val="both"/>
        <w:rPr>
          <w:rFonts w:ascii="Times New Roman" w:hAnsi="Times New Roman" w:cs="Times New Roman"/>
          <w:bCs/>
          <w:sz w:val="24"/>
          <w:szCs w:val="24"/>
        </w:rPr>
      </w:pPr>
      <w:r w:rsidRPr="00A336EF">
        <w:rPr>
          <w:rFonts w:ascii="Times New Roman" w:hAnsi="Times New Roman" w:cs="Times New Roman"/>
          <w:bCs/>
          <w:sz w:val="24"/>
          <w:szCs w:val="24"/>
        </w:rPr>
        <w:t>IFCI : Industrial Finance Corporation of India</w:t>
      </w:r>
      <w:r w:rsidRPr="00A336EF">
        <w:rPr>
          <w:rFonts w:ascii="Times New Roman" w:hAnsi="Times New Roman" w:cs="Times New Roman"/>
          <w:bCs/>
          <w:sz w:val="24"/>
          <w:szCs w:val="24"/>
        </w:rPr>
        <w:tab/>
      </w:r>
      <w:r w:rsidRPr="00A336EF">
        <w:rPr>
          <w:rFonts w:ascii="Times New Roman" w:hAnsi="Times New Roman" w:cs="Times New Roman"/>
          <w:bCs/>
          <w:sz w:val="24"/>
          <w:szCs w:val="24"/>
        </w:rPr>
        <w:tab/>
      </w:r>
    </w:p>
    <w:p w14:paraId="736BEE96" w14:textId="77777777" w:rsidR="00661400" w:rsidRPr="00A336EF" w:rsidRDefault="00661400" w:rsidP="00F87175">
      <w:pPr>
        <w:tabs>
          <w:tab w:val="left" w:pos="2127"/>
        </w:tabs>
        <w:spacing w:after="0" w:line="240" w:lineRule="auto"/>
        <w:ind w:right="95"/>
        <w:jc w:val="both"/>
        <w:rPr>
          <w:rFonts w:ascii="Times New Roman" w:hAnsi="Times New Roman" w:cs="Times New Roman"/>
          <w:bCs/>
          <w:sz w:val="24"/>
          <w:szCs w:val="24"/>
        </w:rPr>
      </w:pPr>
      <w:r w:rsidRPr="00A336EF">
        <w:rPr>
          <w:rFonts w:ascii="Times New Roman" w:hAnsi="Times New Roman" w:cs="Times New Roman"/>
          <w:bCs/>
          <w:sz w:val="24"/>
          <w:szCs w:val="24"/>
        </w:rPr>
        <w:t>IDFC : Infrastructure Development Finance Company Ltd.</w:t>
      </w:r>
    </w:p>
    <w:p w14:paraId="0EACD580" w14:textId="77777777" w:rsidR="00661400" w:rsidRPr="00A336EF" w:rsidRDefault="00661400" w:rsidP="00F87175">
      <w:pPr>
        <w:tabs>
          <w:tab w:val="left" w:pos="2127"/>
        </w:tabs>
        <w:spacing w:after="0" w:line="240" w:lineRule="auto"/>
        <w:ind w:right="986"/>
        <w:jc w:val="both"/>
        <w:rPr>
          <w:rFonts w:ascii="Times New Roman" w:hAnsi="Times New Roman" w:cs="Times New Roman"/>
          <w:bCs/>
          <w:sz w:val="24"/>
          <w:szCs w:val="24"/>
        </w:rPr>
      </w:pPr>
    </w:p>
    <w:p w14:paraId="17873D49" w14:textId="77777777" w:rsidR="00661400" w:rsidRPr="00A336EF" w:rsidRDefault="00661400" w:rsidP="00F87175">
      <w:pPr>
        <w:spacing w:after="0" w:line="240" w:lineRule="auto"/>
        <w:jc w:val="both"/>
        <w:rPr>
          <w:rFonts w:ascii="Times New Roman" w:hAnsi="Times New Roman" w:cs="Times New Roman"/>
          <w:sz w:val="24"/>
          <w:szCs w:val="24"/>
        </w:rPr>
      </w:pPr>
      <w:r w:rsidRPr="00A336EF">
        <w:rPr>
          <w:rFonts w:ascii="Times New Roman" w:hAnsi="Times New Roman" w:cs="Times New Roman"/>
          <w:noProof/>
          <w:sz w:val="24"/>
          <w:szCs w:val="24"/>
        </w:rPr>
        <w:drawing>
          <wp:inline distT="0" distB="0" distL="0" distR="0" wp14:anchorId="7EA00472" wp14:editId="5BD77409">
            <wp:extent cx="5731510" cy="1768475"/>
            <wp:effectExtent l="0" t="19050" r="0" b="60325"/>
            <wp:docPr id="716380967" name="Diagram 1">
              <a:extLst xmlns:a="http://schemas.openxmlformats.org/drawingml/2006/main">
                <a:ext uri="{FF2B5EF4-FFF2-40B4-BE49-F238E27FC236}">
                  <a16:creationId xmlns:a16="http://schemas.microsoft.com/office/drawing/2014/main" id="{AD74CB64-4E95-9EA3-7B13-67E9D88EE9C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3A46CC52" w14:textId="77777777" w:rsidR="00661400" w:rsidRPr="00A336EF" w:rsidRDefault="00661400" w:rsidP="00F87175">
      <w:pPr>
        <w:spacing w:after="0" w:line="240" w:lineRule="auto"/>
        <w:jc w:val="both"/>
        <w:rPr>
          <w:rFonts w:ascii="Times New Roman" w:hAnsi="Times New Roman" w:cs="Times New Roman"/>
          <w:sz w:val="24"/>
          <w:szCs w:val="24"/>
        </w:rPr>
      </w:pPr>
    </w:p>
    <w:p w14:paraId="49194579" w14:textId="77777777" w:rsidR="00661400" w:rsidRPr="00A336EF" w:rsidRDefault="00661400" w:rsidP="00F87175">
      <w:pPr>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rPr>
        <w:t>Primary Market:</w:t>
      </w:r>
      <w:r w:rsidRPr="00A336EF">
        <w:rPr>
          <w:rFonts w:ascii="Times New Roman" w:hAnsi="Times New Roman" w:cs="Times New Roman"/>
          <w:sz w:val="24"/>
          <w:szCs w:val="24"/>
        </w:rPr>
        <w:t xml:space="preserve"> Public Issue, Private Placement</w:t>
      </w:r>
    </w:p>
    <w:p w14:paraId="698B0B12" w14:textId="77777777" w:rsidR="00661400" w:rsidRPr="00A336EF" w:rsidRDefault="00661400" w:rsidP="00F87175">
      <w:pPr>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rPr>
        <w:t>Secondary Market :</w:t>
      </w:r>
      <w:r w:rsidRPr="00A336EF">
        <w:rPr>
          <w:rFonts w:ascii="Times New Roman" w:hAnsi="Times New Roman" w:cs="Times New Roman"/>
          <w:sz w:val="24"/>
          <w:szCs w:val="24"/>
        </w:rPr>
        <w:t xml:space="preserve"> Exchanges</w:t>
      </w:r>
    </w:p>
    <w:p w14:paraId="1634A2C2" w14:textId="77777777" w:rsidR="00661400" w:rsidRPr="00A336EF" w:rsidRDefault="00661400" w:rsidP="00F87175">
      <w:pPr>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rPr>
        <w:t>Derivatives Market :</w:t>
      </w:r>
      <w:r w:rsidRPr="00A336EF">
        <w:rPr>
          <w:rFonts w:ascii="Times New Roman" w:hAnsi="Times New Roman" w:cs="Times New Roman"/>
          <w:sz w:val="24"/>
          <w:szCs w:val="24"/>
        </w:rPr>
        <w:t xml:space="preserve"> Forwards, Futures, Options , Swaps</w:t>
      </w:r>
    </w:p>
    <w:p w14:paraId="7C54B18F" w14:textId="77777777" w:rsidR="00661400" w:rsidRPr="00A336EF" w:rsidRDefault="00661400" w:rsidP="00F87175">
      <w:pPr>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rPr>
        <w:t>Debt Market :</w:t>
      </w:r>
      <w:r w:rsidRPr="00A336EF">
        <w:rPr>
          <w:rFonts w:ascii="Times New Roman" w:hAnsi="Times New Roman" w:cs="Times New Roman"/>
          <w:sz w:val="24"/>
          <w:szCs w:val="24"/>
        </w:rPr>
        <w:t xml:space="preserve"> Private Corporate Bonds, PSU Bonds, Govt. Securities Market</w:t>
      </w:r>
    </w:p>
    <w:p w14:paraId="582CA6EB" w14:textId="77777777" w:rsidR="00661400" w:rsidRPr="00A336EF" w:rsidRDefault="00661400" w:rsidP="00F87175">
      <w:pPr>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rPr>
        <w:t>Money Market:</w:t>
      </w:r>
      <w:r w:rsidRPr="00A336EF">
        <w:rPr>
          <w:rFonts w:ascii="Times New Roman" w:hAnsi="Times New Roman" w:cs="Times New Roman"/>
          <w:sz w:val="24"/>
          <w:szCs w:val="24"/>
        </w:rPr>
        <w:t xml:space="preserve"> T-bills, Call Money Market, Commercial Bills, Commercial Papers, Certificate of Deposit, Term Money </w:t>
      </w:r>
    </w:p>
    <w:p w14:paraId="440C7BD5" w14:textId="77777777" w:rsidR="00661400" w:rsidRPr="00A336EF" w:rsidRDefault="00661400" w:rsidP="00F87175">
      <w:pPr>
        <w:spacing w:after="0" w:line="240" w:lineRule="auto"/>
        <w:jc w:val="both"/>
        <w:rPr>
          <w:rFonts w:ascii="Times New Roman" w:hAnsi="Times New Roman" w:cs="Times New Roman"/>
          <w:sz w:val="24"/>
          <w:szCs w:val="24"/>
        </w:rPr>
      </w:pPr>
    </w:p>
    <w:p w14:paraId="2DF77AE3" w14:textId="77777777" w:rsidR="00661400" w:rsidRPr="00A336EF" w:rsidRDefault="00661400" w:rsidP="00F87175">
      <w:pPr>
        <w:spacing w:after="0" w:line="240" w:lineRule="auto"/>
        <w:jc w:val="both"/>
        <w:rPr>
          <w:rFonts w:ascii="Times New Roman" w:hAnsi="Times New Roman" w:cs="Times New Roman"/>
          <w:sz w:val="24"/>
          <w:szCs w:val="24"/>
        </w:rPr>
      </w:pPr>
    </w:p>
    <w:p w14:paraId="0A322E82" w14:textId="77777777" w:rsidR="00661400" w:rsidRPr="00A336EF" w:rsidRDefault="00661400" w:rsidP="00F87175">
      <w:pPr>
        <w:spacing w:after="0" w:line="240" w:lineRule="auto"/>
        <w:jc w:val="both"/>
        <w:rPr>
          <w:rFonts w:ascii="Times New Roman" w:hAnsi="Times New Roman" w:cs="Times New Roman"/>
          <w:sz w:val="24"/>
          <w:szCs w:val="24"/>
        </w:rPr>
      </w:pPr>
    </w:p>
    <w:p w14:paraId="422EF51D" w14:textId="77777777" w:rsidR="00661400" w:rsidRPr="00A336EF" w:rsidRDefault="00661400" w:rsidP="00F87175">
      <w:pPr>
        <w:spacing w:after="0" w:line="240" w:lineRule="auto"/>
        <w:jc w:val="both"/>
        <w:rPr>
          <w:rFonts w:ascii="Times New Roman" w:hAnsi="Times New Roman" w:cs="Times New Roman"/>
          <w:sz w:val="24"/>
          <w:szCs w:val="24"/>
        </w:rPr>
      </w:pPr>
      <w:r w:rsidRPr="00A336EF">
        <w:rPr>
          <w:rFonts w:ascii="Times New Roman" w:hAnsi="Times New Roman" w:cs="Times New Roman"/>
          <w:noProof/>
          <w:sz w:val="24"/>
          <w:szCs w:val="24"/>
        </w:rPr>
        <w:lastRenderedPageBreak/>
        <w:drawing>
          <wp:inline distT="0" distB="0" distL="0" distR="0" wp14:anchorId="738B6963" wp14:editId="5A4338F8">
            <wp:extent cx="5250180" cy="1977390"/>
            <wp:effectExtent l="0" t="19050" r="0" b="60960"/>
            <wp:docPr id="504834890" name="Diagram 1">
              <a:extLst xmlns:a="http://schemas.openxmlformats.org/drawingml/2006/main">
                <a:ext uri="{FF2B5EF4-FFF2-40B4-BE49-F238E27FC236}">
                  <a16:creationId xmlns:a16="http://schemas.microsoft.com/office/drawing/2014/main" id="{71FDC4A5-7700-DF0F-2757-AD75B34DCF26}"/>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68079841" w14:textId="77777777" w:rsidR="00661400" w:rsidRPr="00A336EF" w:rsidRDefault="00661400" w:rsidP="00F87175">
      <w:pPr>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rPr>
        <w:t>Primary Securities :</w:t>
      </w:r>
      <w:r w:rsidRPr="00A336EF">
        <w:rPr>
          <w:rFonts w:ascii="Times New Roman" w:hAnsi="Times New Roman" w:cs="Times New Roman"/>
          <w:sz w:val="24"/>
          <w:szCs w:val="24"/>
        </w:rPr>
        <w:t xml:space="preserve"> Equity, Preference, Debts &amp; Combinations</w:t>
      </w:r>
    </w:p>
    <w:p w14:paraId="0668EF87" w14:textId="77777777" w:rsidR="00661400" w:rsidRPr="00A336EF" w:rsidRDefault="00661400" w:rsidP="00F87175">
      <w:pPr>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rPr>
        <w:t>Secondary Securities:</w:t>
      </w:r>
      <w:r w:rsidRPr="00A336EF">
        <w:rPr>
          <w:rFonts w:ascii="Times New Roman" w:hAnsi="Times New Roman" w:cs="Times New Roman"/>
          <w:sz w:val="24"/>
          <w:szCs w:val="24"/>
        </w:rPr>
        <w:t xml:space="preserve"> Time Deposits, MF Units, Insurance Polices</w:t>
      </w:r>
    </w:p>
    <w:p w14:paraId="24C58156" w14:textId="77777777" w:rsidR="00661400" w:rsidRPr="00A336EF" w:rsidRDefault="00661400" w:rsidP="00F87175">
      <w:pPr>
        <w:spacing w:after="0" w:line="240" w:lineRule="auto"/>
        <w:jc w:val="both"/>
        <w:rPr>
          <w:rFonts w:ascii="Times New Roman" w:hAnsi="Times New Roman" w:cs="Times New Roman"/>
          <w:sz w:val="24"/>
          <w:szCs w:val="24"/>
        </w:rPr>
      </w:pPr>
      <w:r w:rsidRPr="00A336EF">
        <w:rPr>
          <w:rFonts w:ascii="Times New Roman" w:hAnsi="Times New Roman" w:cs="Times New Roman"/>
          <w:noProof/>
          <w:sz w:val="24"/>
          <w:szCs w:val="24"/>
        </w:rPr>
        <w:drawing>
          <wp:inline distT="0" distB="0" distL="0" distR="0" wp14:anchorId="128C8B55" wp14:editId="34CA005D">
            <wp:extent cx="2758440" cy="1828800"/>
            <wp:effectExtent l="0" t="38100" r="0" b="57150"/>
            <wp:docPr id="830886721" name="Diagram 1">
              <a:extLst xmlns:a="http://schemas.openxmlformats.org/drawingml/2006/main">
                <a:ext uri="{FF2B5EF4-FFF2-40B4-BE49-F238E27FC236}">
                  <a16:creationId xmlns:a16="http://schemas.microsoft.com/office/drawing/2014/main" id="{A115BFD8-9D97-B1D9-DD18-71CDD3B5B993}"/>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47FF87A6" w14:textId="77777777" w:rsidR="00661400" w:rsidRPr="00A336EF" w:rsidRDefault="00661400" w:rsidP="00F87175">
      <w:pPr>
        <w:widowControl w:val="0"/>
        <w:numPr>
          <w:ilvl w:val="0"/>
          <w:numId w:val="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rPr>
        <w:t>Funds Based Services</w:t>
      </w:r>
    </w:p>
    <w:p w14:paraId="3103C91E" w14:textId="77777777" w:rsidR="00661400" w:rsidRPr="00A336EF" w:rsidRDefault="00661400" w:rsidP="00F87175">
      <w:pPr>
        <w:widowControl w:val="0"/>
        <w:numPr>
          <w:ilvl w:val="1"/>
          <w:numId w:val="9"/>
        </w:numPr>
        <w:autoSpaceDE w:val="0"/>
        <w:autoSpaceDN w:val="0"/>
        <w:spacing w:after="0" w:line="240" w:lineRule="auto"/>
        <w:jc w:val="both"/>
        <w:rPr>
          <w:rFonts w:ascii="Times New Roman" w:hAnsi="Times New Roman" w:cs="Times New Roman"/>
          <w:sz w:val="24"/>
          <w:szCs w:val="24"/>
        </w:rPr>
        <w:sectPr w:rsidR="00661400" w:rsidRPr="00A336EF" w:rsidSect="00661400">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docGrid w:linePitch="360"/>
        </w:sectPr>
      </w:pPr>
    </w:p>
    <w:p w14:paraId="79474741" w14:textId="77777777" w:rsidR="00661400" w:rsidRPr="00A336EF" w:rsidRDefault="00661400" w:rsidP="00F87175">
      <w:pPr>
        <w:widowControl w:val="0"/>
        <w:numPr>
          <w:ilvl w:val="1"/>
          <w:numId w:val="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rPr>
        <w:t>Lease Financing</w:t>
      </w:r>
    </w:p>
    <w:p w14:paraId="3E859421" w14:textId="77777777" w:rsidR="00661400" w:rsidRPr="00A336EF" w:rsidRDefault="00661400" w:rsidP="00F87175">
      <w:pPr>
        <w:widowControl w:val="0"/>
        <w:numPr>
          <w:ilvl w:val="1"/>
          <w:numId w:val="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rPr>
        <w:t>Hire Purchase</w:t>
      </w:r>
    </w:p>
    <w:p w14:paraId="25909839" w14:textId="77777777" w:rsidR="00661400" w:rsidRPr="00A336EF" w:rsidRDefault="00661400" w:rsidP="00F87175">
      <w:pPr>
        <w:widowControl w:val="0"/>
        <w:numPr>
          <w:ilvl w:val="1"/>
          <w:numId w:val="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rPr>
        <w:t>Factoring</w:t>
      </w:r>
    </w:p>
    <w:p w14:paraId="372C7B34" w14:textId="77777777" w:rsidR="00661400" w:rsidRPr="00A336EF" w:rsidRDefault="00661400" w:rsidP="00F87175">
      <w:pPr>
        <w:widowControl w:val="0"/>
        <w:numPr>
          <w:ilvl w:val="1"/>
          <w:numId w:val="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rPr>
        <w:t>Forfeiting</w:t>
      </w:r>
    </w:p>
    <w:p w14:paraId="407F5215" w14:textId="77777777" w:rsidR="00661400" w:rsidRPr="00A336EF" w:rsidRDefault="00661400" w:rsidP="00F87175">
      <w:pPr>
        <w:widowControl w:val="0"/>
        <w:numPr>
          <w:ilvl w:val="1"/>
          <w:numId w:val="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rPr>
        <w:t>Mutual Funds</w:t>
      </w:r>
    </w:p>
    <w:p w14:paraId="6F7CC173" w14:textId="77777777" w:rsidR="00661400" w:rsidRPr="00A336EF" w:rsidRDefault="00661400" w:rsidP="00F87175">
      <w:pPr>
        <w:widowControl w:val="0"/>
        <w:numPr>
          <w:ilvl w:val="1"/>
          <w:numId w:val="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rPr>
        <w:t>Exchange Traded Funds</w:t>
      </w:r>
    </w:p>
    <w:p w14:paraId="2016401B" w14:textId="77777777" w:rsidR="00661400" w:rsidRPr="00A336EF" w:rsidRDefault="00661400" w:rsidP="00F87175">
      <w:pPr>
        <w:widowControl w:val="0"/>
        <w:numPr>
          <w:ilvl w:val="1"/>
          <w:numId w:val="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rPr>
        <w:t>Consumer Credit / Finance</w:t>
      </w:r>
    </w:p>
    <w:p w14:paraId="10A611DF" w14:textId="77777777" w:rsidR="00661400" w:rsidRPr="00A336EF" w:rsidRDefault="00661400" w:rsidP="00F87175">
      <w:pPr>
        <w:widowControl w:val="0"/>
        <w:numPr>
          <w:ilvl w:val="1"/>
          <w:numId w:val="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rPr>
        <w:t>Bill Discounting</w:t>
      </w:r>
    </w:p>
    <w:p w14:paraId="4E08451E" w14:textId="77777777" w:rsidR="00661400" w:rsidRPr="00A336EF" w:rsidRDefault="00661400" w:rsidP="00F87175">
      <w:pPr>
        <w:widowControl w:val="0"/>
        <w:numPr>
          <w:ilvl w:val="1"/>
          <w:numId w:val="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rPr>
        <w:t>Housing Finance</w:t>
      </w:r>
    </w:p>
    <w:p w14:paraId="2E507713" w14:textId="77777777" w:rsidR="00661400" w:rsidRPr="00A336EF" w:rsidRDefault="00661400" w:rsidP="00F87175">
      <w:pPr>
        <w:widowControl w:val="0"/>
        <w:numPr>
          <w:ilvl w:val="1"/>
          <w:numId w:val="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rPr>
        <w:t xml:space="preserve">Venture Capital </w:t>
      </w:r>
    </w:p>
    <w:p w14:paraId="5FF4F24F" w14:textId="77777777" w:rsidR="00661400" w:rsidRPr="00A336EF" w:rsidRDefault="00661400" w:rsidP="00F87175">
      <w:pPr>
        <w:spacing w:after="0" w:line="240" w:lineRule="auto"/>
        <w:ind w:left="1440"/>
        <w:jc w:val="both"/>
        <w:rPr>
          <w:rFonts w:ascii="Times New Roman" w:hAnsi="Times New Roman" w:cs="Times New Roman"/>
          <w:sz w:val="24"/>
          <w:szCs w:val="24"/>
        </w:rPr>
        <w:sectPr w:rsidR="00661400" w:rsidRPr="00A336EF" w:rsidSect="00661400">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num="2" w:space="708"/>
          <w:docGrid w:linePitch="360"/>
        </w:sectPr>
      </w:pPr>
    </w:p>
    <w:p w14:paraId="6527EB81" w14:textId="77777777" w:rsidR="00EA4986" w:rsidRPr="00A336EF" w:rsidRDefault="00EA4986" w:rsidP="00F87175">
      <w:pPr>
        <w:widowControl w:val="0"/>
        <w:autoSpaceDE w:val="0"/>
        <w:autoSpaceDN w:val="0"/>
        <w:spacing w:after="0" w:line="240" w:lineRule="auto"/>
        <w:ind w:left="720"/>
        <w:jc w:val="both"/>
        <w:rPr>
          <w:rFonts w:ascii="Times New Roman" w:hAnsi="Times New Roman" w:cs="Times New Roman"/>
          <w:sz w:val="24"/>
          <w:szCs w:val="24"/>
        </w:rPr>
      </w:pPr>
    </w:p>
    <w:p w14:paraId="2EE7568B" w14:textId="77777777" w:rsidR="00866DB1" w:rsidRPr="00A336EF" w:rsidRDefault="00866DB1" w:rsidP="00F87175">
      <w:pPr>
        <w:widowControl w:val="0"/>
        <w:numPr>
          <w:ilvl w:val="0"/>
          <w:numId w:val="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rPr>
        <w:t>Fees Based Services</w:t>
      </w:r>
    </w:p>
    <w:p w14:paraId="7BEFEB5C" w14:textId="77777777" w:rsidR="00866DB1" w:rsidRPr="00A336EF" w:rsidRDefault="00866DB1" w:rsidP="00F87175">
      <w:pPr>
        <w:widowControl w:val="0"/>
        <w:numPr>
          <w:ilvl w:val="1"/>
          <w:numId w:val="9"/>
        </w:numPr>
        <w:autoSpaceDE w:val="0"/>
        <w:autoSpaceDN w:val="0"/>
        <w:spacing w:after="0" w:line="240" w:lineRule="auto"/>
        <w:jc w:val="both"/>
        <w:rPr>
          <w:rFonts w:ascii="Times New Roman" w:hAnsi="Times New Roman" w:cs="Times New Roman"/>
          <w:sz w:val="24"/>
          <w:szCs w:val="24"/>
        </w:rPr>
        <w:sectPr w:rsidR="00866DB1" w:rsidRPr="00A336EF" w:rsidSect="00866DB1">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docGrid w:linePitch="360"/>
        </w:sectPr>
      </w:pPr>
    </w:p>
    <w:p w14:paraId="3E251299" w14:textId="77777777" w:rsidR="00866DB1" w:rsidRPr="00A336EF" w:rsidRDefault="00866DB1" w:rsidP="00F87175">
      <w:pPr>
        <w:widowControl w:val="0"/>
        <w:numPr>
          <w:ilvl w:val="1"/>
          <w:numId w:val="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rPr>
        <w:t>Merchant Banking</w:t>
      </w:r>
    </w:p>
    <w:p w14:paraId="2F4739E5" w14:textId="77777777" w:rsidR="00866DB1" w:rsidRPr="00A336EF" w:rsidRDefault="00866DB1" w:rsidP="00F87175">
      <w:pPr>
        <w:widowControl w:val="0"/>
        <w:numPr>
          <w:ilvl w:val="1"/>
          <w:numId w:val="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rPr>
        <w:t>Credit Rating</w:t>
      </w:r>
    </w:p>
    <w:p w14:paraId="5A84D683" w14:textId="77777777" w:rsidR="00866DB1" w:rsidRPr="00A336EF" w:rsidRDefault="00866DB1" w:rsidP="00F87175">
      <w:pPr>
        <w:widowControl w:val="0"/>
        <w:numPr>
          <w:ilvl w:val="1"/>
          <w:numId w:val="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rPr>
        <w:t>Stock Broking</w:t>
      </w:r>
    </w:p>
    <w:p w14:paraId="35265501" w14:textId="77777777" w:rsidR="00866DB1" w:rsidRPr="00A336EF" w:rsidRDefault="00866DB1" w:rsidP="00F87175">
      <w:pPr>
        <w:widowControl w:val="0"/>
        <w:numPr>
          <w:ilvl w:val="1"/>
          <w:numId w:val="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rPr>
        <w:t>Debt Securitization</w:t>
      </w:r>
    </w:p>
    <w:p w14:paraId="1A97D30B" w14:textId="77777777" w:rsidR="00866DB1" w:rsidRPr="00A336EF" w:rsidRDefault="00866DB1" w:rsidP="00F87175">
      <w:pPr>
        <w:widowControl w:val="0"/>
        <w:numPr>
          <w:ilvl w:val="1"/>
          <w:numId w:val="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rPr>
        <w:t>Letter of Credit</w:t>
      </w:r>
    </w:p>
    <w:p w14:paraId="4D881201" w14:textId="77777777" w:rsidR="00866DB1" w:rsidRPr="00A336EF" w:rsidRDefault="00866DB1" w:rsidP="00F87175">
      <w:pPr>
        <w:widowControl w:val="0"/>
        <w:numPr>
          <w:ilvl w:val="1"/>
          <w:numId w:val="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rPr>
        <w:t>Bank Guarantees</w:t>
      </w:r>
    </w:p>
    <w:p w14:paraId="48F645DE" w14:textId="77777777" w:rsidR="00866DB1" w:rsidRPr="00A336EF" w:rsidRDefault="00866DB1" w:rsidP="00F87175">
      <w:pPr>
        <w:widowControl w:val="0"/>
        <w:autoSpaceDE w:val="0"/>
        <w:autoSpaceDN w:val="0"/>
        <w:spacing w:after="0" w:line="240" w:lineRule="auto"/>
        <w:jc w:val="both"/>
        <w:rPr>
          <w:rFonts w:ascii="Times New Roman" w:hAnsi="Times New Roman" w:cs="Times New Roman"/>
          <w:sz w:val="24"/>
          <w:szCs w:val="24"/>
        </w:rPr>
        <w:sectPr w:rsidR="00866DB1" w:rsidRPr="00A336EF" w:rsidSect="00866DB1">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num="2" w:space="708"/>
          <w:docGrid w:linePitch="360"/>
        </w:sectPr>
      </w:pPr>
    </w:p>
    <w:p w14:paraId="610F65F3" w14:textId="77777777" w:rsidR="00B55D95" w:rsidRPr="00A336EF" w:rsidRDefault="00B55D95" w:rsidP="00F87175">
      <w:pPr>
        <w:widowControl w:val="0"/>
        <w:autoSpaceDE w:val="0"/>
        <w:autoSpaceDN w:val="0"/>
        <w:spacing w:after="0" w:line="240" w:lineRule="auto"/>
        <w:jc w:val="both"/>
        <w:rPr>
          <w:rFonts w:ascii="Times New Roman" w:hAnsi="Times New Roman" w:cs="Times New Roman"/>
          <w:sz w:val="24"/>
          <w:szCs w:val="24"/>
        </w:rPr>
      </w:pPr>
    </w:p>
    <w:p w14:paraId="56AE9834" w14:textId="77777777" w:rsidR="00B55D95" w:rsidRPr="00A336EF" w:rsidRDefault="00B55D95" w:rsidP="00F87175">
      <w:pPr>
        <w:widowControl w:val="0"/>
        <w:autoSpaceDE w:val="0"/>
        <w:autoSpaceDN w:val="0"/>
        <w:spacing w:after="0" w:line="240" w:lineRule="auto"/>
        <w:jc w:val="both"/>
        <w:rPr>
          <w:rFonts w:ascii="Times New Roman" w:hAnsi="Times New Roman" w:cs="Times New Roman"/>
          <w:sz w:val="24"/>
          <w:szCs w:val="24"/>
        </w:rPr>
      </w:pPr>
    </w:p>
    <w:p w14:paraId="72FAC971" w14:textId="77777777" w:rsidR="00C96F05" w:rsidRPr="00A336EF" w:rsidRDefault="00C96F05" w:rsidP="00F87175">
      <w:pPr>
        <w:widowControl w:val="0"/>
        <w:autoSpaceDE w:val="0"/>
        <w:autoSpaceDN w:val="0"/>
        <w:spacing w:after="0" w:line="240" w:lineRule="auto"/>
        <w:jc w:val="both"/>
        <w:rPr>
          <w:rFonts w:ascii="Times New Roman" w:hAnsi="Times New Roman" w:cs="Times New Roman"/>
          <w:b/>
          <w:bCs/>
          <w:sz w:val="24"/>
          <w:szCs w:val="24"/>
          <w:lang w:val="en-US"/>
        </w:rPr>
      </w:pPr>
      <w:r w:rsidRPr="00A336EF">
        <w:rPr>
          <w:rFonts w:ascii="Times New Roman" w:hAnsi="Times New Roman" w:cs="Times New Roman"/>
          <w:b/>
          <w:bCs/>
          <w:sz w:val="24"/>
          <w:szCs w:val="24"/>
          <w:lang w:val="en-US"/>
        </w:rPr>
        <w:t>Regulatory Framework for Financial Market:</w:t>
      </w:r>
    </w:p>
    <w:p w14:paraId="495E8323" w14:textId="77777777" w:rsidR="0082382E" w:rsidRPr="00A336EF" w:rsidRDefault="0082382E" w:rsidP="00F87175">
      <w:pPr>
        <w:widowControl w:val="0"/>
        <w:autoSpaceDE w:val="0"/>
        <w:autoSpaceDN w:val="0"/>
        <w:spacing w:after="0" w:line="240" w:lineRule="auto"/>
        <w:jc w:val="both"/>
        <w:rPr>
          <w:rFonts w:ascii="Times New Roman" w:hAnsi="Times New Roman" w:cs="Times New Roman"/>
          <w:b/>
          <w:bCs/>
          <w:sz w:val="24"/>
          <w:szCs w:val="24"/>
          <w:lang w:val="en-US"/>
        </w:rPr>
      </w:pPr>
    </w:p>
    <w:p w14:paraId="3DDD34D5" w14:textId="77777777" w:rsidR="0082382E" w:rsidRPr="00A336EF" w:rsidRDefault="0082382E"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noProof/>
          <w:sz w:val="24"/>
          <w:szCs w:val="24"/>
        </w:rPr>
        <w:drawing>
          <wp:inline distT="0" distB="0" distL="0" distR="0" wp14:anchorId="2B7C07EF" wp14:editId="72D0C0DC">
            <wp:extent cx="4853940" cy="1402080"/>
            <wp:effectExtent l="0" t="19050" r="0" b="26670"/>
            <wp:docPr id="1272780066" name="Diagram 1">
              <a:extLst xmlns:a="http://schemas.openxmlformats.org/drawingml/2006/main">
                <a:ext uri="{FF2B5EF4-FFF2-40B4-BE49-F238E27FC236}">
                  <a16:creationId xmlns:a16="http://schemas.microsoft.com/office/drawing/2014/main" id="{A8F42561-2054-F8E8-ED33-B61A19230ECB}"/>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6CD4D4C8" w14:textId="77777777" w:rsidR="00840579" w:rsidRPr="00A336EF" w:rsidRDefault="00840579" w:rsidP="00F87175">
      <w:pPr>
        <w:widowControl w:val="0"/>
        <w:autoSpaceDE w:val="0"/>
        <w:autoSpaceDN w:val="0"/>
        <w:spacing w:after="0" w:line="240" w:lineRule="auto"/>
        <w:jc w:val="both"/>
        <w:rPr>
          <w:rFonts w:ascii="Times New Roman" w:hAnsi="Times New Roman" w:cs="Times New Roman"/>
          <w:sz w:val="24"/>
          <w:szCs w:val="24"/>
        </w:rPr>
      </w:pPr>
    </w:p>
    <w:p w14:paraId="1ACDCEF2" w14:textId="77777777" w:rsidR="00840579" w:rsidRPr="00A336EF" w:rsidRDefault="00840579" w:rsidP="00F87175">
      <w:pPr>
        <w:widowControl w:val="0"/>
        <w:autoSpaceDE w:val="0"/>
        <w:autoSpaceDN w:val="0"/>
        <w:spacing w:after="0" w:line="240" w:lineRule="auto"/>
        <w:jc w:val="both"/>
        <w:rPr>
          <w:rFonts w:ascii="Times New Roman" w:hAnsi="Times New Roman" w:cs="Times New Roman"/>
          <w:sz w:val="24"/>
          <w:szCs w:val="24"/>
        </w:rPr>
      </w:pPr>
    </w:p>
    <w:p w14:paraId="0730F9D9" w14:textId="77777777" w:rsidR="00B13162" w:rsidRPr="00A336EF" w:rsidRDefault="00B13162" w:rsidP="00F87175">
      <w:pPr>
        <w:widowControl w:val="0"/>
        <w:autoSpaceDE w:val="0"/>
        <w:autoSpaceDN w:val="0"/>
        <w:spacing w:after="0" w:line="240" w:lineRule="auto"/>
        <w:jc w:val="both"/>
        <w:rPr>
          <w:rFonts w:ascii="Times New Roman" w:hAnsi="Times New Roman" w:cs="Times New Roman"/>
          <w:b/>
          <w:bCs/>
          <w:sz w:val="24"/>
          <w:szCs w:val="24"/>
          <w:lang w:val="en-US"/>
        </w:rPr>
      </w:pPr>
    </w:p>
    <w:p w14:paraId="431ED864" w14:textId="77777777" w:rsidR="00B13162" w:rsidRPr="00A336EF" w:rsidRDefault="00B13162" w:rsidP="00F87175">
      <w:pPr>
        <w:widowControl w:val="0"/>
        <w:autoSpaceDE w:val="0"/>
        <w:autoSpaceDN w:val="0"/>
        <w:spacing w:after="0" w:line="240" w:lineRule="auto"/>
        <w:jc w:val="both"/>
        <w:rPr>
          <w:rFonts w:ascii="Times New Roman" w:hAnsi="Times New Roman" w:cs="Times New Roman"/>
          <w:b/>
          <w:bCs/>
          <w:sz w:val="24"/>
          <w:szCs w:val="24"/>
          <w:lang w:val="en-US"/>
        </w:rPr>
      </w:pPr>
    </w:p>
    <w:p w14:paraId="3744920D" w14:textId="77777777" w:rsidR="00B13162" w:rsidRPr="00A336EF" w:rsidRDefault="00B13162" w:rsidP="00F87175">
      <w:pPr>
        <w:widowControl w:val="0"/>
        <w:autoSpaceDE w:val="0"/>
        <w:autoSpaceDN w:val="0"/>
        <w:spacing w:after="0" w:line="240" w:lineRule="auto"/>
        <w:jc w:val="both"/>
        <w:rPr>
          <w:rFonts w:ascii="Times New Roman" w:hAnsi="Times New Roman" w:cs="Times New Roman"/>
          <w:b/>
          <w:bCs/>
          <w:sz w:val="24"/>
          <w:szCs w:val="24"/>
          <w:lang w:val="en-US"/>
        </w:rPr>
      </w:pPr>
    </w:p>
    <w:p w14:paraId="76058CF3" w14:textId="1160525E" w:rsidR="0072526F" w:rsidRPr="00A336EF" w:rsidRDefault="0072526F" w:rsidP="00F87175">
      <w:pPr>
        <w:widowControl w:val="0"/>
        <w:autoSpaceDE w:val="0"/>
        <w:autoSpaceDN w:val="0"/>
        <w:spacing w:after="0" w:line="240" w:lineRule="auto"/>
        <w:jc w:val="both"/>
        <w:rPr>
          <w:rFonts w:ascii="Times New Roman" w:hAnsi="Times New Roman" w:cs="Times New Roman"/>
          <w:b/>
          <w:bCs/>
          <w:sz w:val="24"/>
          <w:szCs w:val="24"/>
          <w:lang w:val="en-US"/>
        </w:rPr>
      </w:pPr>
      <w:r w:rsidRPr="00A336EF">
        <w:rPr>
          <w:rFonts w:ascii="Times New Roman" w:hAnsi="Times New Roman" w:cs="Times New Roman"/>
          <w:b/>
          <w:bCs/>
          <w:sz w:val="24"/>
          <w:szCs w:val="24"/>
          <w:lang w:val="en-US"/>
        </w:rPr>
        <w:lastRenderedPageBreak/>
        <w:t>Functions of Financial Market:</w:t>
      </w:r>
    </w:p>
    <w:p w14:paraId="1C85AA47" w14:textId="77777777" w:rsidR="001C0306" w:rsidRPr="00A336EF" w:rsidRDefault="001C0306" w:rsidP="00F87175">
      <w:pPr>
        <w:widowControl w:val="0"/>
        <w:numPr>
          <w:ilvl w:val="0"/>
          <w:numId w:val="10"/>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Borrowing &amp; Lending</w:t>
      </w:r>
    </w:p>
    <w:p w14:paraId="4EE23272" w14:textId="77777777" w:rsidR="001C0306" w:rsidRPr="00A336EF" w:rsidRDefault="001C0306" w:rsidP="00F87175">
      <w:pPr>
        <w:widowControl w:val="0"/>
        <w:numPr>
          <w:ilvl w:val="0"/>
          <w:numId w:val="10"/>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Determination of Price</w:t>
      </w:r>
    </w:p>
    <w:p w14:paraId="56B62949" w14:textId="77777777" w:rsidR="001C0306" w:rsidRPr="00A336EF" w:rsidRDefault="001C0306" w:rsidP="00F87175">
      <w:pPr>
        <w:widowControl w:val="0"/>
        <w:numPr>
          <w:ilvl w:val="0"/>
          <w:numId w:val="10"/>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Assimilation &amp; Coordination of Information</w:t>
      </w:r>
    </w:p>
    <w:p w14:paraId="255AC89D" w14:textId="77777777" w:rsidR="001C0306" w:rsidRPr="00A336EF" w:rsidRDefault="001C0306" w:rsidP="00F87175">
      <w:pPr>
        <w:widowControl w:val="0"/>
        <w:numPr>
          <w:ilvl w:val="0"/>
          <w:numId w:val="10"/>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Liquidity</w:t>
      </w:r>
    </w:p>
    <w:p w14:paraId="26CEE283" w14:textId="77777777" w:rsidR="001C0306" w:rsidRPr="00A336EF" w:rsidRDefault="001C0306" w:rsidP="00F87175">
      <w:pPr>
        <w:widowControl w:val="0"/>
        <w:numPr>
          <w:ilvl w:val="0"/>
          <w:numId w:val="10"/>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Risk Sharing</w:t>
      </w:r>
    </w:p>
    <w:p w14:paraId="69D48D42" w14:textId="77777777" w:rsidR="001C0306" w:rsidRPr="00A336EF" w:rsidRDefault="001C0306" w:rsidP="00F87175">
      <w:pPr>
        <w:widowControl w:val="0"/>
        <w:numPr>
          <w:ilvl w:val="0"/>
          <w:numId w:val="10"/>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Efficiency</w:t>
      </w:r>
    </w:p>
    <w:p w14:paraId="4393E5AE" w14:textId="77777777" w:rsidR="0072526F" w:rsidRPr="00A336EF" w:rsidRDefault="0072526F" w:rsidP="00F87175">
      <w:pPr>
        <w:widowControl w:val="0"/>
        <w:autoSpaceDE w:val="0"/>
        <w:autoSpaceDN w:val="0"/>
        <w:spacing w:after="0" w:line="240" w:lineRule="auto"/>
        <w:jc w:val="both"/>
        <w:rPr>
          <w:rFonts w:ascii="Times New Roman" w:hAnsi="Times New Roman" w:cs="Times New Roman"/>
          <w:sz w:val="24"/>
          <w:szCs w:val="24"/>
        </w:rPr>
      </w:pPr>
    </w:p>
    <w:p w14:paraId="2414D8D8" w14:textId="01C26C1F" w:rsidR="001C0306" w:rsidRPr="00A336EF" w:rsidRDefault="001C0306" w:rsidP="00F87175">
      <w:pPr>
        <w:widowControl w:val="0"/>
        <w:autoSpaceDE w:val="0"/>
        <w:autoSpaceDN w:val="0"/>
        <w:spacing w:after="0" w:line="240" w:lineRule="auto"/>
        <w:jc w:val="both"/>
        <w:rPr>
          <w:rFonts w:ascii="Times New Roman" w:hAnsi="Times New Roman" w:cs="Times New Roman"/>
          <w:b/>
          <w:bCs/>
          <w:sz w:val="24"/>
          <w:szCs w:val="24"/>
          <w:lang w:val="en-US"/>
        </w:rPr>
      </w:pPr>
      <w:r w:rsidRPr="00A336EF">
        <w:rPr>
          <w:rFonts w:ascii="Times New Roman" w:hAnsi="Times New Roman" w:cs="Times New Roman"/>
          <w:b/>
          <w:bCs/>
          <w:sz w:val="24"/>
          <w:szCs w:val="24"/>
          <w:lang w:val="en-US"/>
        </w:rPr>
        <w:t>Equity Markets:</w:t>
      </w:r>
    </w:p>
    <w:p w14:paraId="45D36D4E" w14:textId="77777777" w:rsidR="00CF7FBD" w:rsidRPr="00A336EF" w:rsidRDefault="00CF7FBD" w:rsidP="00F87175">
      <w:pPr>
        <w:widowControl w:val="0"/>
        <w:numPr>
          <w:ilvl w:val="0"/>
          <w:numId w:val="1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Equity markets are meeting points for issuers and buyers of stocks in a market economy.</w:t>
      </w:r>
    </w:p>
    <w:p w14:paraId="5B1524AC" w14:textId="77777777" w:rsidR="00CF7FBD" w:rsidRPr="00A336EF" w:rsidRDefault="00CF7FBD" w:rsidP="00F87175">
      <w:pPr>
        <w:widowControl w:val="0"/>
        <w:numPr>
          <w:ilvl w:val="0"/>
          <w:numId w:val="1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Equity markets are a method for companies to raise capital and investors to own a piece of a company.</w:t>
      </w:r>
    </w:p>
    <w:p w14:paraId="552CC46F" w14:textId="77777777" w:rsidR="00CF7FBD" w:rsidRPr="00A336EF" w:rsidRDefault="00CF7FBD" w:rsidP="00F87175">
      <w:pPr>
        <w:widowControl w:val="0"/>
        <w:numPr>
          <w:ilvl w:val="0"/>
          <w:numId w:val="1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Stocks can be issued in public markets or private markets. Depending on the type of issue, the venue for trading changes.</w:t>
      </w:r>
    </w:p>
    <w:p w14:paraId="759B440F" w14:textId="77777777" w:rsidR="00CF7FBD" w:rsidRPr="00A336EF" w:rsidRDefault="00CF7FBD" w:rsidP="00F87175">
      <w:pPr>
        <w:widowControl w:val="0"/>
        <w:numPr>
          <w:ilvl w:val="0"/>
          <w:numId w:val="1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 xml:space="preserve">An equity market is a platform that allows companies to raise capital via different investors. </w:t>
      </w:r>
    </w:p>
    <w:p w14:paraId="608EF3CD" w14:textId="77777777" w:rsidR="00CF7FBD" w:rsidRPr="00A336EF" w:rsidRDefault="00CF7FBD" w:rsidP="00F87175">
      <w:pPr>
        <w:widowControl w:val="0"/>
        <w:numPr>
          <w:ilvl w:val="0"/>
          <w:numId w:val="1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A company thus issues stocks that investors or traders purchase in expectation of earning gains from future sales of said stock.</w:t>
      </w:r>
    </w:p>
    <w:p w14:paraId="672BDF27" w14:textId="77777777" w:rsidR="00CF7FBD" w:rsidRPr="00A336EF" w:rsidRDefault="00CF7FBD" w:rsidP="00F87175">
      <w:pPr>
        <w:widowControl w:val="0"/>
        <w:numPr>
          <w:ilvl w:val="0"/>
          <w:numId w:val="1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Often, the equity market is also interchangeably used with the stock market, which more or less, serves the same purpose of facilitating stock trading.</w:t>
      </w:r>
    </w:p>
    <w:p w14:paraId="191CD9A6" w14:textId="77777777" w:rsidR="00CF7FBD" w:rsidRPr="00A336EF" w:rsidRDefault="00CF7FBD" w:rsidP="00F87175">
      <w:pPr>
        <w:widowControl w:val="0"/>
        <w:numPr>
          <w:ilvl w:val="0"/>
          <w:numId w:val="1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Nevertheless, equity markets also encompass over-the-counter trading markets alongside exchanges.</w:t>
      </w:r>
    </w:p>
    <w:p w14:paraId="02D6802A" w14:textId="77777777" w:rsidR="00CF7FBD" w:rsidRPr="00A336EF" w:rsidRDefault="00CF7FBD" w:rsidP="00F87175">
      <w:pPr>
        <w:widowControl w:val="0"/>
        <w:numPr>
          <w:ilvl w:val="0"/>
          <w:numId w:val="1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Thereby, equity markets serve as a platform for both private stocks traded over the counter and public stocks listed on exchanges such as </w:t>
      </w:r>
      <w:hyperlink r:id="rId40" w:history="1">
        <w:r w:rsidRPr="00A336EF">
          <w:rPr>
            <w:rStyle w:val="Hyperlink"/>
            <w:rFonts w:ascii="Times New Roman" w:hAnsi="Times New Roman" w:cs="Times New Roman"/>
            <w:sz w:val="24"/>
            <w:szCs w:val="24"/>
            <w:lang w:val="en-US"/>
          </w:rPr>
          <w:t>BSE</w:t>
        </w:r>
      </w:hyperlink>
      <w:r w:rsidRPr="00A336EF">
        <w:rPr>
          <w:rFonts w:ascii="Times New Roman" w:hAnsi="Times New Roman" w:cs="Times New Roman"/>
          <w:sz w:val="24"/>
          <w:szCs w:val="24"/>
          <w:lang w:val="en-US"/>
        </w:rPr>
        <w:t>, </w:t>
      </w:r>
      <w:hyperlink r:id="rId41" w:history="1">
        <w:r w:rsidRPr="00A336EF">
          <w:rPr>
            <w:rStyle w:val="Hyperlink"/>
            <w:rFonts w:ascii="Times New Roman" w:hAnsi="Times New Roman" w:cs="Times New Roman"/>
            <w:sz w:val="24"/>
            <w:szCs w:val="24"/>
            <w:lang w:val="en-US"/>
          </w:rPr>
          <w:t>NSE</w:t>
        </w:r>
      </w:hyperlink>
      <w:r w:rsidRPr="00A336EF">
        <w:rPr>
          <w:rFonts w:ascii="Times New Roman" w:hAnsi="Times New Roman" w:cs="Times New Roman"/>
          <w:sz w:val="24"/>
          <w:szCs w:val="24"/>
          <w:lang w:val="en-US"/>
        </w:rPr>
        <w:t>, etc.</w:t>
      </w:r>
    </w:p>
    <w:p w14:paraId="79FF69FA" w14:textId="77777777" w:rsidR="00CF7FBD" w:rsidRPr="00A336EF" w:rsidRDefault="00CF7FBD" w:rsidP="00F87175">
      <w:pPr>
        <w:widowControl w:val="0"/>
        <w:numPr>
          <w:ilvl w:val="0"/>
          <w:numId w:val="1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 xml:space="preserve">Traders can realise gains based on the future performance of a stock they have invested in. </w:t>
      </w:r>
    </w:p>
    <w:p w14:paraId="569187CB" w14:textId="77777777" w:rsidR="00CF7FBD" w:rsidRPr="00A336EF" w:rsidRDefault="00CF7FBD" w:rsidP="00F87175">
      <w:pPr>
        <w:widowControl w:val="0"/>
        <w:numPr>
          <w:ilvl w:val="0"/>
          <w:numId w:val="1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 xml:space="preserve">Equity markets can also be represented as a common point where sellers and buyers of the stock meet to trade. </w:t>
      </w:r>
    </w:p>
    <w:p w14:paraId="49960927" w14:textId="77777777" w:rsidR="00CF7FBD" w:rsidRPr="00A336EF" w:rsidRDefault="00CF7FBD" w:rsidP="00F87175">
      <w:pPr>
        <w:widowControl w:val="0"/>
        <w:autoSpaceDE w:val="0"/>
        <w:autoSpaceDN w:val="0"/>
        <w:spacing w:after="0" w:line="240" w:lineRule="auto"/>
        <w:jc w:val="both"/>
        <w:rPr>
          <w:rFonts w:ascii="Times New Roman" w:hAnsi="Times New Roman" w:cs="Times New Roman"/>
          <w:sz w:val="24"/>
          <w:szCs w:val="24"/>
        </w:rPr>
      </w:pPr>
    </w:p>
    <w:p w14:paraId="7803CCEC" w14:textId="74B54B94" w:rsidR="00CF7FBD" w:rsidRPr="00A336EF" w:rsidRDefault="008346C8" w:rsidP="00F87175">
      <w:pPr>
        <w:widowControl w:val="0"/>
        <w:autoSpaceDE w:val="0"/>
        <w:autoSpaceDN w:val="0"/>
        <w:spacing w:after="0" w:line="240" w:lineRule="auto"/>
        <w:jc w:val="both"/>
        <w:rPr>
          <w:rFonts w:ascii="Times New Roman" w:hAnsi="Times New Roman" w:cs="Times New Roman"/>
          <w:b/>
          <w:bCs/>
          <w:sz w:val="24"/>
          <w:szCs w:val="24"/>
          <w:lang w:val="en-US"/>
        </w:rPr>
      </w:pPr>
      <w:r w:rsidRPr="00A336EF">
        <w:rPr>
          <w:rFonts w:ascii="Times New Roman" w:hAnsi="Times New Roman" w:cs="Times New Roman"/>
          <w:b/>
          <w:bCs/>
          <w:sz w:val="24"/>
          <w:szCs w:val="24"/>
          <w:lang w:val="en-US"/>
        </w:rPr>
        <w:t>Functions:</w:t>
      </w:r>
    </w:p>
    <w:p w14:paraId="18C5FF20" w14:textId="77777777" w:rsidR="00D5014D" w:rsidRPr="00A336EF" w:rsidRDefault="00D5014D" w:rsidP="00F87175">
      <w:pPr>
        <w:widowControl w:val="0"/>
        <w:numPr>
          <w:ilvl w:val="0"/>
          <w:numId w:val="13"/>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Liquidity</w:t>
      </w:r>
    </w:p>
    <w:p w14:paraId="7ED92C10" w14:textId="77777777" w:rsidR="00D5014D" w:rsidRPr="00A336EF" w:rsidRDefault="00D5014D" w:rsidP="00F87175">
      <w:pPr>
        <w:widowControl w:val="0"/>
        <w:numPr>
          <w:ilvl w:val="0"/>
          <w:numId w:val="13"/>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Continuous Market for Securities</w:t>
      </w:r>
    </w:p>
    <w:p w14:paraId="6C7C6B6A" w14:textId="77777777" w:rsidR="00D5014D" w:rsidRPr="00A336EF" w:rsidRDefault="00D5014D" w:rsidP="00F87175">
      <w:pPr>
        <w:widowControl w:val="0"/>
        <w:numPr>
          <w:ilvl w:val="0"/>
          <w:numId w:val="13"/>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Mobilization of Savings</w:t>
      </w:r>
    </w:p>
    <w:p w14:paraId="7C31C501" w14:textId="77777777" w:rsidR="00D5014D" w:rsidRPr="00A336EF" w:rsidRDefault="00D5014D" w:rsidP="00F87175">
      <w:pPr>
        <w:widowControl w:val="0"/>
        <w:numPr>
          <w:ilvl w:val="0"/>
          <w:numId w:val="13"/>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Capital Formation</w:t>
      </w:r>
    </w:p>
    <w:p w14:paraId="1C5FAF2D" w14:textId="77777777" w:rsidR="00D5014D" w:rsidRPr="00A336EF" w:rsidRDefault="00D5014D" w:rsidP="00F87175">
      <w:pPr>
        <w:widowControl w:val="0"/>
        <w:numPr>
          <w:ilvl w:val="0"/>
          <w:numId w:val="13"/>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Economic Development</w:t>
      </w:r>
    </w:p>
    <w:p w14:paraId="1DD015E9" w14:textId="77777777" w:rsidR="00D5014D" w:rsidRPr="00A336EF" w:rsidRDefault="00D5014D" w:rsidP="00F87175">
      <w:pPr>
        <w:widowControl w:val="0"/>
        <w:numPr>
          <w:ilvl w:val="0"/>
          <w:numId w:val="13"/>
        </w:numPr>
        <w:autoSpaceDE w:val="0"/>
        <w:autoSpaceDN w:val="0"/>
        <w:spacing w:after="0" w:line="240" w:lineRule="auto"/>
        <w:jc w:val="both"/>
        <w:rPr>
          <w:rFonts w:ascii="Times New Roman" w:hAnsi="Times New Roman" w:cs="Times New Roman"/>
          <w:b/>
          <w:bCs/>
          <w:sz w:val="24"/>
          <w:szCs w:val="24"/>
        </w:rPr>
      </w:pPr>
      <w:r w:rsidRPr="00A336EF">
        <w:rPr>
          <w:rFonts w:ascii="Times New Roman" w:hAnsi="Times New Roman" w:cs="Times New Roman"/>
          <w:sz w:val="24"/>
          <w:szCs w:val="24"/>
          <w:lang w:val="en-US"/>
        </w:rPr>
        <w:t>Safeguards for Investors</w:t>
      </w:r>
    </w:p>
    <w:p w14:paraId="44C752F7" w14:textId="77777777" w:rsidR="00D5014D" w:rsidRPr="00A336EF" w:rsidRDefault="00D5014D" w:rsidP="00F87175">
      <w:pPr>
        <w:widowControl w:val="0"/>
        <w:autoSpaceDE w:val="0"/>
        <w:autoSpaceDN w:val="0"/>
        <w:spacing w:after="0" w:line="240" w:lineRule="auto"/>
        <w:jc w:val="both"/>
        <w:rPr>
          <w:rFonts w:ascii="Times New Roman" w:hAnsi="Times New Roman" w:cs="Times New Roman"/>
          <w:sz w:val="24"/>
          <w:szCs w:val="24"/>
          <w:lang w:val="en-US"/>
        </w:rPr>
      </w:pPr>
    </w:p>
    <w:p w14:paraId="3868059A" w14:textId="448C1856" w:rsidR="00D5014D" w:rsidRPr="00A336EF" w:rsidRDefault="00DA4B8B" w:rsidP="00F87175">
      <w:pPr>
        <w:widowControl w:val="0"/>
        <w:autoSpaceDE w:val="0"/>
        <w:autoSpaceDN w:val="0"/>
        <w:spacing w:after="0" w:line="240" w:lineRule="auto"/>
        <w:jc w:val="both"/>
        <w:rPr>
          <w:rFonts w:ascii="Times New Roman" w:hAnsi="Times New Roman" w:cs="Times New Roman"/>
          <w:b/>
          <w:bCs/>
          <w:sz w:val="24"/>
          <w:szCs w:val="24"/>
          <w:lang w:val="en-US"/>
        </w:rPr>
      </w:pPr>
      <w:r w:rsidRPr="00A336EF">
        <w:rPr>
          <w:rFonts w:ascii="Times New Roman" w:hAnsi="Times New Roman" w:cs="Times New Roman"/>
          <w:b/>
          <w:bCs/>
          <w:sz w:val="24"/>
          <w:szCs w:val="24"/>
          <w:lang w:val="en-US"/>
        </w:rPr>
        <w:t>Share Capital:</w:t>
      </w:r>
    </w:p>
    <w:p w14:paraId="52905A3F" w14:textId="77777777" w:rsidR="00A462A7" w:rsidRPr="00A336EF" w:rsidRDefault="00A462A7" w:rsidP="00F87175">
      <w:pPr>
        <w:widowControl w:val="0"/>
        <w:numPr>
          <w:ilvl w:val="0"/>
          <w:numId w:val="14"/>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Authorized / Registered / Maximum / Normal Capital</w:t>
      </w:r>
    </w:p>
    <w:p w14:paraId="06E30A97" w14:textId="77777777" w:rsidR="00A462A7" w:rsidRPr="00A336EF" w:rsidRDefault="00A462A7" w:rsidP="00F87175">
      <w:pPr>
        <w:widowControl w:val="0"/>
        <w:numPr>
          <w:ilvl w:val="0"/>
          <w:numId w:val="14"/>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 xml:space="preserve">Issues Capital </w:t>
      </w:r>
    </w:p>
    <w:p w14:paraId="4F1A0551" w14:textId="77777777" w:rsidR="00A462A7" w:rsidRPr="00A336EF" w:rsidRDefault="00A462A7" w:rsidP="00F87175">
      <w:pPr>
        <w:widowControl w:val="0"/>
        <w:numPr>
          <w:ilvl w:val="0"/>
          <w:numId w:val="14"/>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Subscribed Capital</w:t>
      </w:r>
    </w:p>
    <w:p w14:paraId="344AD2B0" w14:textId="77777777" w:rsidR="00A462A7" w:rsidRPr="00A336EF" w:rsidRDefault="00A462A7" w:rsidP="00F87175">
      <w:pPr>
        <w:widowControl w:val="0"/>
        <w:numPr>
          <w:ilvl w:val="0"/>
          <w:numId w:val="14"/>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Called Up Capital</w:t>
      </w:r>
    </w:p>
    <w:p w14:paraId="358170BF" w14:textId="77777777" w:rsidR="00A462A7" w:rsidRPr="00A336EF" w:rsidRDefault="00A462A7" w:rsidP="00F87175">
      <w:pPr>
        <w:widowControl w:val="0"/>
        <w:numPr>
          <w:ilvl w:val="0"/>
          <w:numId w:val="14"/>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Paidup Capital</w:t>
      </w:r>
    </w:p>
    <w:p w14:paraId="41CF1BD0" w14:textId="77777777" w:rsidR="00A462A7" w:rsidRPr="00A336EF" w:rsidRDefault="00A462A7" w:rsidP="00F87175">
      <w:pPr>
        <w:widowControl w:val="0"/>
        <w:numPr>
          <w:ilvl w:val="0"/>
          <w:numId w:val="14"/>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Reserve Capital</w:t>
      </w:r>
    </w:p>
    <w:p w14:paraId="4C6A7FF2" w14:textId="77777777" w:rsidR="00A462A7" w:rsidRPr="00A336EF" w:rsidRDefault="00A462A7" w:rsidP="00F87175">
      <w:pPr>
        <w:widowControl w:val="0"/>
        <w:autoSpaceDE w:val="0"/>
        <w:autoSpaceDN w:val="0"/>
        <w:spacing w:after="0" w:line="240" w:lineRule="auto"/>
        <w:jc w:val="both"/>
        <w:rPr>
          <w:rFonts w:ascii="Times New Roman" w:hAnsi="Times New Roman" w:cs="Times New Roman"/>
          <w:sz w:val="24"/>
          <w:szCs w:val="24"/>
          <w:lang w:val="en-US"/>
        </w:rPr>
      </w:pPr>
    </w:p>
    <w:p w14:paraId="249C35B6" w14:textId="07F07901" w:rsidR="00A462A7" w:rsidRPr="00A336EF" w:rsidRDefault="009620D2" w:rsidP="00F87175">
      <w:pPr>
        <w:widowControl w:val="0"/>
        <w:autoSpaceDE w:val="0"/>
        <w:autoSpaceDN w:val="0"/>
        <w:spacing w:after="0" w:line="240" w:lineRule="auto"/>
        <w:jc w:val="both"/>
        <w:rPr>
          <w:rFonts w:ascii="Times New Roman" w:hAnsi="Times New Roman" w:cs="Times New Roman"/>
          <w:b/>
          <w:bCs/>
          <w:sz w:val="24"/>
          <w:szCs w:val="24"/>
          <w:lang w:val="en-US"/>
        </w:rPr>
      </w:pPr>
      <w:r w:rsidRPr="00A336EF">
        <w:rPr>
          <w:rFonts w:ascii="Times New Roman" w:hAnsi="Times New Roman" w:cs="Times New Roman"/>
          <w:b/>
          <w:bCs/>
          <w:sz w:val="24"/>
          <w:szCs w:val="24"/>
          <w:lang w:val="en-US"/>
        </w:rPr>
        <w:t>Equity Shares:</w:t>
      </w:r>
    </w:p>
    <w:p w14:paraId="5DB1B60B" w14:textId="77777777" w:rsidR="004A12BC" w:rsidRPr="00A336EF" w:rsidRDefault="004A12BC" w:rsidP="00F87175">
      <w:pPr>
        <w:widowControl w:val="0"/>
        <w:numPr>
          <w:ilvl w:val="0"/>
          <w:numId w:val="15"/>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 xml:space="preserve">Equity shares are long-term financing sources for any company. </w:t>
      </w:r>
    </w:p>
    <w:p w14:paraId="05A1BD89" w14:textId="77777777" w:rsidR="004A12BC" w:rsidRPr="00A336EF" w:rsidRDefault="004A12BC" w:rsidP="00F87175">
      <w:pPr>
        <w:widowControl w:val="0"/>
        <w:numPr>
          <w:ilvl w:val="0"/>
          <w:numId w:val="15"/>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 xml:space="preserve">These shares are issued to the general public and are non-redeemable in nature. </w:t>
      </w:r>
    </w:p>
    <w:p w14:paraId="28F0D5B6" w14:textId="77777777" w:rsidR="004A12BC" w:rsidRPr="00A336EF" w:rsidRDefault="004A12BC" w:rsidP="00F87175">
      <w:pPr>
        <w:widowControl w:val="0"/>
        <w:numPr>
          <w:ilvl w:val="0"/>
          <w:numId w:val="15"/>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 xml:space="preserve">Investors in such shares hold the right to vote, share profits and claim assets of a company. </w:t>
      </w:r>
    </w:p>
    <w:p w14:paraId="3A436FA6" w14:textId="77777777" w:rsidR="004A12BC" w:rsidRPr="00A336EF" w:rsidRDefault="004A12BC" w:rsidP="00F87175">
      <w:pPr>
        <w:widowControl w:val="0"/>
        <w:numPr>
          <w:ilvl w:val="0"/>
          <w:numId w:val="15"/>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The value in case of equity shares can be expressed in various terms like par value, face value, book value and so on.</w:t>
      </w:r>
    </w:p>
    <w:p w14:paraId="481F068D" w14:textId="77777777" w:rsidR="004A12BC" w:rsidRPr="00A336EF" w:rsidRDefault="004A12BC" w:rsidP="00F87175">
      <w:pPr>
        <w:widowControl w:val="0"/>
        <w:numPr>
          <w:ilvl w:val="0"/>
          <w:numId w:val="15"/>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Types : Common/ Ordinary Shares, Preference Shares, Bonus Shares, Right Issue</w:t>
      </w:r>
    </w:p>
    <w:p w14:paraId="649C0F7B" w14:textId="7E0092F9" w:rsidR="00A462A7" w:rsidRPr="00A336EF" w:rsidRDefault="004A12BC" w:rsidP="00F87175">
      <w:pPr>
        <w:widowControl w:val="0"/>
        <w:autoSpaceDE w:val="0"/>
        <w:autoSpaceDN w:val="0"/>
        <w:spacing w:after="0" w:line="240" w:lineRule="auto"/>
        <w:jc w:val="both"/>
        <w:rPr>
          <w:rFonts w:ascii="Times New Roman" w:hAnsi="Times New Roman" w:cs="Times New Roman"/>
          <w:b/>
          <w:bCs/>
          <w:sz w:val="24"/>
          <w:szCs w:val="24"/>
          <w:lang w:val="en-US"/>
        </w:rPr>
      </w:pPr>
      <w:r w:rsidRPr="00A336EF">
        <w:rPr>
          <w:rFonts w:ascii="Times New Roman" w:hAnsi="Times New Roman" w:cs="Times New Roman"/>
          <w:b/>
          <w:bCs/>
          <w:sz w:val="24"/>
          <w:szCs w:val="24"/>
          <w:lang w:val="en-US"/>
        </w:rPr>
        <w:lastRenderedPageBreak/>
        <w:t>Features:</w:t>
      </w:r>
    </w:p>
    <w:p w14:paraId="59444DA8" w14:textId="77777777" w:rsidR="00910F55" w:rsidRPr="00A336EF" w:rsidRDefault="00910F55" w:rsidP="00F87175">
      <w:pPr>
        <w:widowControl w:val="0"/>
        <w:numPr>
          <w:ilvl w:val="0"/>
          <w:numId w:val="16"/>
        </w:numPr>
        <w:autoSpaceDE w:val="0"/>
        <w:autoSpaceDN w:val="0"/>
        <w:spacing w:after="0" w:line="240" w:lineRule="auto"/>
        <w:jc w:val="both"/>
        <w:rPr>
          <w:rFonts w:ascii="Times New Roman" w:hAnsi="Times New Roman" w:cs="Times New Roman"/>
          <w:sz w:val="24"/>
          <w:szCs w:val="24"/>
          <w:lang w:val="en-US"/>
        </w:rPr>
        <w:sectPr w:rsidR="00910F55" w:rsidRPr="00A336EF" w:rsidSect="00661400">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docGrid w:linePitch="360"/>
        </w:sectPr>
      </w:pPr>
    </w:p>
    <w:p w14:paraId="56ECA8D0" w14:textId="77777777" w:rsidR="004A12BC" w:rsidRPr="00A336EF" w:rsidRDefault="004A12BC" w:rsidP="00F87175">
      <w:pPr>
        <w:widowControl w:val="0"/>
        <w:numPr>
          <w:ilvl w:val="0"/>
          <w:numId w:val="16"/>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Right to Income</w:t>
      </w:r>
    </w:p>
    <w:p w14:paraId="50151FAF" w14:textId="77777777" w:rsidR="004A12BC" w:rsidRPr="00A336EF" w:rsidRDefault="004A12BC" w:rsidP="00F87175">
      <w:pPr>
        <w:widowControl w:val="0"/>
        <w:numPr>
          <w:ilvl w:val="0"/>
          <w:numId w:val="16"/>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Claim on Assets</w:t>
      </w:r>
    </w:p>
    <w:p w14:paraId="556D5A89" w14:textId="77777777" w:rsidR="004A12BC" w:rsidRPr="00A336EF" w:rsidRDefault="004A12BC" w:rsidP="00F87175">
      <w:pPr>
        <w:widowControl w:val="0"/>
        <w:numPr>
          <w:ilvl w:val="0"/>
          <w:numId w:val="16"/>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 xml:space="preserve">Right to Control </w:t>
      </w:r>
    </w:p>
    <w:p w14:paraId="5F370B11" w14:textId="77777777" w:rsidR="004A12BC" w:rsidRPr="00A336EF" w:rsidRDefault="004A12BC" w:rsidP="00F87175">
      <w:pPr>
        <w:widowControl w:val="0"/>
        <w:numPr>
          <w:ilvl w:val="0"/>
          <w:numId w:val="16"/>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Voting Rights</w:t>
      </w:r>
    </w:p>
    <w:p w14:paraId="5DB06816" w14:textId="77777777" w:rsidR="004A12BC" w:rsidRPr="00A336EF" w:rsidRDefault="004A12BC" w:rsidP="00F87175">
      <w:pPr>
        <w:widowControl w:val="0"/>
        <w:numPr>
          <w:ilvl w:val="0"/>
          <w:numId w:val="16"/>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Limited Liability</w:t>
      </w:r>
    </w:p>
    <w:p w14:paraId="5395F6D2" w14:textId="77777777" w:rsidR="004A12BC" w:rsidRPr="00A336EF" w:rsidRDefault="004A12BC" w:rsidP="00F87175">
      <w:pPr>
        <w:widowControl w:val="0"/>
        <w:numPr>
          <w:ilvl w:val="0"/>
          <w:numId w:val="16"/>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Risk Capital</w:t>
      </w:r>
    </w:p>
    <w:p w14:paraId="3B2AC688" w14:textId="77777777" w:rsidR="004A12BC" w:rsidRPr="00A336EF" w:rsidRDefault="004A12BC" w:rsidP="00F87175">
      <w:pPr>
        <w:widowControl w:val="0"/>
        <w:numPr>
          <w:ilvl w:val="0"/>
          <w:numId w:val="16"/>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 xml:space="preserve">Permanent Capital </w:t>
      </w:r>
    </w:p>
    <w:p w14:paraId="730F2CFD" w14:textId="77777777" w:rsidR="004A12BC" w:rsidRPr="00A336EF" w:rsidRDefault="004A12BC" w:rsidP="00F87175">
      <w:pPr>
        <w:widowControl w:val="0"/>
        <w:numPr>
          <w:ilvl w:val="0"/>
          <w:numId w:val="16"/>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No need for Security</w:t>
      </w:r>
    </w:p>
    <w:p w14:paraId="283DE118" w14:textId="77777777" w:rsidR="004A12BC" w:rsidRPr="00A336EF" w:rsidRDefault="004A12BC" w:rsidP="00F87175">
      <w:pPr>
        <w:widowControl w:val="0"/>
        <w:numPr>
          <w:ilvl w:val="0"/>
          <w:numId w:val="16"/>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No Fixed Rate of Return</w:t>
      </w:r>
    </w:p>
    <w:p w14:paraId="68F120DF" w14:textId="77777777" w:rsidR="004A12BC" w:rsidRPr="00A336EF" w:rsidRDefault="004A12BC" w:rsidP="00F87175">
      <w:pPr>
        <w:widowControl w:val="0"/>
        <w:numPr>
          <w:ilvl w:val="0"/>
          <w:numId w:val="16"/>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No Obligation to pay Dividend</w:t>
      </w:r>
    </w:p>
    <w:p w14:paraId="0586EBF9" w14:textId="77777777" w:rsidR="004A12BC" w:rsidRPr="00A336EF" w:rsidRDefault="004A12BC" w:rsidP="00F87175">
      <w:pPr>
        <w:widowControl w:val="0"/>
        <w:numPr>
          <w:ilvl w:val="0"/>
          <w:numId w:val="16"/>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Pre-emptive Rights</w:t>
      </w:r>
    </w:p>
    <w:p w14:paraId="24176495" w14:textId="77777777" w:rsidR="004A12BC" w:rsidRPr="00A336EF" w:rsidRDefault="004A12BC" w:rsidP="00F87175">
      <w:pPr>
        <w:widowControl w:val="0"/>
        <w:numPr>
          <w:ilvl w:val="0"/>
          <w:numId w:val="16"/>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Speculation</w:t>
      </w:r>
    </w:p>
    <w:p w14:paraId="307A79A7" w14:textId="77777777" w:rsidR="004A12BC" w:rsidRPr="00A336EF" w:rsidRDefault="004A12BC" w:rsidP="00F87175">
      <w:pPr>
        <w:widowControl w:val="0"/>
        <w:numPr>
          <w:ilvl w:val="0"/>
          <w:numId w:val="16"/>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Face Value &amp; Market Value</w:t>
      </w:r>
    </w:p>
    <w:p w14:paraId="6599C71E" w14:textId="77777777" w:rsidR="004A12BC" w:rsidRPr="00A336EF" w:rsidRDefault="004A12BC" w:rsidP="00F87175">
      <w:pPr>
        <w:widowControl w:val="0"/>
        <w:numPr>
          <w:ilvl w:val="0"/>
          <w:numId w:val="16"/>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Capital Appreciation</w:t>
      </w:r>
    </w:p>
    <w:p w14:paraId="5778C6BA" w14:textId="77777777" w:rsidR="004A12BC" w:rsidRPr="00A336EF" w:rsidRDefault="004A12BC" w:rsidP="00F87175">
      <w:pPr>
        <w:widowControl w:val="0"/>
        <w:numPr>
          <w:ilvl w:val="0"/>
          <w:numId w:val="16"/>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Bonus Shares / Right Shares</w:t>
      </w:r>
    </w:p>
    <w:p w14:paraId="4F6CBEF0" w14:textId="77777777" w:rsidR="004A12BC" w:rsidRPr="00A336EF" w:rsidRDefault="004A12BC" w:rsidP="00F87175">
      <w:pPr>
        <w:widowControl w:val="0"/>
        <w:numPr>
          <w:ilvl w:val="0"/>
          <w:numId w:val="16"/>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 xml:space="preserve">Transferability </w:t>
      </w:r>
    </w:p>
    <w:p w14:paraId="2C640FC2" w14:textId="49759F9A" w:rsidR="00910F55" w:rsidRPr="00A336EF" w:rsidRDefault="00910F55" w:rsidP="00F87175">
      <w:pPr>
        <w:widowControl w:val="0"/>
        <w:autoSpaceDE w:val="0"/>
        <w:autoSpaceDN w:val="0"/>
        <w:spacing w:after="0" w:line="240" w:lineRule="auto"/>
        <w:jc w:val="both"/>
        <w:rPr>
          <w:rFonts w:ascii="Times New Roman" w:hAnsi="Times New Roman" w:cs="Times New Roman"/>
          <w:sz w:val="24"/>
          <w:szCs w:val="24"/>
        </w:rPr>
        <w:sectPr w:rsidR="00910F55" w:rsidRPr="00A336EF" w:rsidSect="00910F55">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num="2" w:space="708"/>
          <w:docGrid w:linePitch="360"/>
        </w:sectPr>
      </w:pPr>
    </w:p>
    <w:p w14:paraId="4252EFE9" w14:textId="77777777" w:rsidR="00A462A7" w:rsidRPr="00A336EF" w:rsidRDefault="00A462A7" w:rsidP="00F87175">
      <w:pPr>
        <w:widowControl w:val="0"/>
        <w:autoSpaceDE w:val="0"/>
        <w:autoSpaceDN w:val="0"/>
        <w:spacing w:after="0" w:line="240" w:lineRule="auto"/>
        <w:jc w:val="both"/>
        <w:rPr>
          <w:rFonts w:ascii="Times New Roman" w:hAnsi="Times New Roman" w:cs="Times New Roman"/>
          <w:sz w:val="24"/>
          <w:szCs w:val="24"/>
        </w:rPr>
      </w:pPr>
    </w:p>
    <w:p w14:paraId="52747CB7" w14:textId="77777777" w:rsidR="006B7578" w:rsidRPr="00A336EF" w:rsidRDefault="006B7578" w:rsidP="00F87175">
      <w:pPr>
        <w:widowControl w:val="0"/>
        <w:numPr>
          <w:ilvl w:val="0"/>
          <w:numId w:val="1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 xml:space="preserve">Merits: </w:t>
      </w:r>
    </w:p>
    <w:p w14:paraId="1F7CDA08" w14:textId="77777777" w:rsidR="00674ACB" w:rsidRPr="00A336EF" w:rsidRDefault="00674ACB" w:rsidP="00F87175">
      <w:pPr>
        <w:widowControl w:val="0"/>
        <w:numPr>
          <w:ilvl w:val="0"/>
          <w:numId w:val="17"/>
        </w:numPr>
        <w:autoSpaceDE w:val="0"/>
        <w:autoSpaceDN w:val="0"/>
        <w:spacing w:after="0" w:line="240" w:lineRule="auto"/>
        <w:jc w:val="both"/>
        <w:rPr>
          <w:rFonts w:ascii="Times New Roman" w:hAnsi="Times New Roman" w:cs="Times New Roman"/>
          <w:sz w:val="24"/>
          <w:szCs w:val="24"/>
          <w:lang w:val="en-US"/>
        </w:rPr>
        <w:sectPr w:rsidR="00674ACB" w:rsidRPr="00A336EF" w:rsidSect="00661400">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docGrid w:linePitch="360"/>
        </w:sectPr>
      </w:pPr>
    </w:p>
    <w:p w14:paraId="59E169B2" w14:textId="77777777" w:rsidR="006B7578" w:rsidRPr="00A336EF" w:rsidRDefault="006B7578" w:rsidP="00F87175">
      <w:pPr>
        <w:widowControl w:val="0"/>
        <w:numPr>
          <w:ilvl w:val="0"/>
          <w:numId w:val="1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Ownership Security</w:t>
      </w:r>
    </w:p>
    <w:p w14:paraId="37A0BD1D" w14:textId="77777777" w:rsidR="006B7578" w:rsidRPr="00A336EF" w:rsidRDefault="006B7578" w:rsidP="00F87175">
      <w:pPr>
        <w:widowControl w:val="0"/>
        <w:numPr>
          <w:ilvl w:val="0"/>
          <w:numId w:val="1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 xml:space="preserve">Dividend </w:t>
      </w:r>
    </w:p>
    <w:p w14:paraId="2C83C725" w14:textId="77777777" w:rsidR="006B7578" w:rsidRPr="00A336EF" w:rsidRDefault="006B7578" w:rsidP="00F87175">
      <w:pPr>
        <w:widowControl w:val="0"/>
        <w:numPr>
          <w:ilvl w:val="0"/>
          <w:numId w:val="1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Capital Appreciation &amp; Gains</w:t>
      </w:r>
    </w:p>
    <w:p w14:paraId="567BA677" w14:textId="77777777" w:rsidR="006B7578" w:rsidRPr="00A336EF" w:rsidRDefault="006B7578" w:rsidP="00F87175">
      <w:pPr>
        <w:widowControl w:val="0"/>
        <w:numPr>
          <w:ilvl w:val="0"/>
          <w:numId w:val="1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Limited Liability</w:t>
      </w:r>
    </w:p>
    <w:p w14:paraId="60ADFCC5" w14:textId="77777777" w:rsidR="006B7578" w:rsidRPr="00A336EF" w:rsidRDefault="006B7578" w:rsidP="00F87175">
      <w:pPr>
        <w:widowControl w:val="0"/>
        <w:numPr>
          <w:ilvl w:val="0"/>
          <w:numId w:val="1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Liquidity</w:t>
      </w:r>
    </w:p>
    <w:p w14:paraId="0DC6EDBB" w14:textId="77777777" w:rsidR="006B7578" w:rsidRPr="00A336EF" w:rsidRDefault="006B7578" w:rsidP="00F87175">
      <w:pPr>
        <w:widowControl w:val="0"/>
        <w:numPr>
          <w:ilvl w:val="0"/>
          <w:numId w:val="1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Voting Rights</w:t>
      </w:r>
    </w:p>
    <w:p w14:paraId="239AE272" w14:textId="77777777" w:rsidR="006B7578" w:rsidRPr="00A336EF" w:rsidRDefault="006B7578" w:rsidP="00F87175">
      <w:pPr>
        <w:widowControl w:val="0"/>
        <w:numPr>
          <w:ilvl w:val="0"/>
          <w:numId w:val="1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Right Shares</w:t>
      </w:r>
    </w:p>
    <w:p w14:paraId="07EDFC25" w14:textId="77777777" w:rsidR="006B7578" w:rsidRPr="00A336EF" w:rsidRDefault="006B7578" w:rsidP="00F87175">
      <w:pPr>
        <w:widowControl w:val="0"/>
        <w:numPr>
          <w:ilvl w:val="0"/>
          <w:numId w:val="1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Bonus Shares</w:t>
      </w:r>
    </w:p>
    <w:p w14:paraId="13C53562" w14:textId="77777777" w:rsidR="00674ACB" w:rsidRPr="00A336EF" w:rsidRDefault="006B7578" w:rsidP="00F87175">
      <w:pPr>
        <w:widowControl w:val="0"/>
        <w:numPr>
          <w:ilvl w:val="0"/>
          <w:numId w:val="17"/>
        </w:numPr>
        <w:autoSpaceDE w:val="0"/>
        <w:autoSpaceDN w:val="0"/>
        <w:spacing w:after="0" w:line="240" w:lineRule="auto"/>
        <w:jc w:val="both"/>
        <w:rPr>
          <w:rFonts w:ascii="Times New Roman" w:hAnsi="Times New Roman" w:cs="Times New Roman"/>
          <w:sz w:val="24"/>
          <w:szCs w:val="24"/>
          <w:lang w:val="en-US"/>
        </w:rPr>
        <w:sectPr w:rsidR="00674ACB" w:rsidRPr="00A336EF" w:rsidSect="00674ACB">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num="2" w:space="708"/>
          <w:docGrid w:linePitch="360"/>
        </w:sectPr>
      </w:pPr>
      <w:r w:rsidRPr="00A336EF">
        <w:rPr>
          <w:rFonts w:ascii="Times New Roman" w:hAnsi="Times New Roman" w:cs="Times New Roman"/>
          <w:sz w:val="24"/>
          <w:szCs w:val="24"/>
          <w:lang w:val="en-US"/>
        </w:rPr>
        <w:t>Stock Split</w:t>
      </w:r>
    </w:p>
    <w:p w14:paraId="65C86774" w14:textId="77777777" w:rsidR="006B7578" w:rsidRPr="00A336EF" w:rsidRDefault="006B7578" w:rsidP="00F87175">
      <w:pPr>
        <w:widowControl w:val="0"/>
        <w:autoSpaceDE w:val="0"/>
        <w:autoSpaceDN w:val="0"/>
        <w:spacing w:after="0" w:line="240" w:lineRule="auto"/>
        <w:ind w:left="720"/>
        <w:jc w:val="both"/>
        <w:rPr>
          <w:rFonts w:ascii="Times New Roman" w:hAnsi="Times New Roman" w:cs="Times New Roman"/>
          <w:sz w:val="24"/>
          <w:szCs w:val="24"/>
        </w:rPr>
      </w:pPr>
    </w:p>
    <w:p w14:paraId="16EB6B0C" w14:textId="77777777" w:rsidR="006B7578" w:rsidRPr="00A336EF" w:rsidRDefault="006B7578" w:rsidP="00F87175">
      <w:pPr>
        <w:widowControl w:val="0"/>
        <w:numPr>
          <w:ilvl w:val="0"/>
          <w:numId w:val="1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Demerits:</w:t>
      </w:r>
    </w:p>
    <w:p w14:paraId="2CEB1940" w14:textId="77777777" w:rsidR="00891155" w:rsidRPr="00A336EF" w:rsidRDefault="00891155" w:rsidP="00F87175">
      <w:pPr>
        <w:widowControl w:val="0"/>
        <w:numPr>
          <w:ilvl w:val="0"/>
          <w:numId w:val="17"/>
        </w:numPr>
        <w:autoSpaceDE w:val="0"/>
        <w:autoSpaceDN w:val="0"/>
        <w:spacing w:after="0" w:line="240" w:lineRule="auto"/>
        <w:jc w:val="both"/>
        <w:rPr>
          <w:rFonts w:ascii="Times New Roman" w:hAnsi="Times New Roman" w:cs="Times New Roman"/>
          <w:sz w:val="24"/>
          <w:szCs w:val="24"/>
          <w:lang w:val="en-US"/>
        </w:rPr>
        <w:sectPr w:rsidR="00891155" w:rsidRPr="00A336EF" w:rsidSect="00661400">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docGrid w:linePitch="360"/>
        </w:sectPr>
      </w:pPr>
    </w:p>
    <w:p w14:paraId="60765E62" w14:textId="77777777" w:rsidR="006B7578" w:rsidRPr="00A336EF" w:rsidRDefault="006B7578" w:rsidP="00F87175">
      <w:pPr>
        <w:widowControl w:val="0"/>
        <w:numPr>
          <w:ilvl w:val="0"/>
          <w:numId w:val="1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No Fixed Dividends</w:t>
      </w:r>
    </w:p>
    <w:p w14:paraId="380FCA31" w14:textId="77777777" w:rsidR="006B7578" w:rsidRPr="00A336EF" w:rsidRDefault="006B7578" w:rsidP="00F87175">
      <w:pPr>
        <w:widowControl w:val="0"/>
        <w:numPr>
          <w:ilvl w:val="0"/>
          <w:numId w:val="1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High Risk</w:t>
      </w:r>
    </w:p>
    <w:p w14:paraId="50CC858D" w14:textId="77777777" w:rsidR="006B7578" w:rsidRPr="00A336EF" w:rsidRDefault="006B7578" w:rsidP="00F87175">
      <w:pPr>
        <w:widowControl w:val="0"/>
        <w:numPr>
          <w:ilvl w:val="0"/>
          <w:numId w:val="1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Fluctuation in Market Price</w:t>
      </w:r>
    </w:p>
    <w:p w14:paraId="512C6490" w14:textId="77777777" w:rsidR="006B7578" w:rsidRPr="00A336EF" w:rsidRDefault="006B7578" w:rsidP="00F87175">
      <w:pPr>
        <w:widowControl w:val="0"/>
        <w:numPr>
          <w:ilvl w:val="0"/>
          <w:numId w:val="1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Limited Control</w:t>
      </w:r>
    </w:p>
    <w:p w14:paraId="52346DBD" w14:textId="77777777" w:rsidR="00891155" w:rsidRPr="00A336EF" w:rsidRDefault="006B7578" w:rsidP="00F87175">
      <w:pPr>
        <w:widowControl w:val="0"/>
        <w:numPr>
          <w:ilvl w:val="0"/>
          <w:numId w:val="17"/>
        </w:numPr>
        <w:autoSpaceDE w:val="0"/>
        <w:autoSpaceDN w:val="0"/>
        <w:spacing w:after="0" w:line="240" w:lineRule="auto"/>
        <w:jc w:val="both"/>
        <w:rPr>
          <w:rFonts w:ascii="Times New Roman" w:hAnsi="Times New Roman" w:cs="Times New Roman"/>
          <w:sz w:val="24"/>
          <w:szCs w:val="24"/>
          <w:lang w:val="en-US"/>
        </w:rPr>
        <w:sectPr w:rsidR="00891155" w:rsidRPr="00A336EF" w:rsidSect="00891155">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num="2" w:space="708"/>
          <w:docGrid w:linePitch="360"/>
        </w:sectPr>
      </w:pPr>
      <w:r w:rsidRPr="00A336EF">
        <w:rPr>
          <w:rFonts w:ascii="Times New Roman" w:hAnsi="Times New Roman" w:cs="Times New Roman"/>
          <w:sz w:val="24"/>
          <w:szCs w:val="24"/>
          <w:lang w:val="en-US"/>
        </w:rPr>
        <w:t>Residual Claims</w:t>
      </w:r>
    </w:p>
    <w:p w14:paraId="2F1AC932" w14:textId="77777777" w:rsidR="006B7578" w:rsidRPr="00A336EF" w:rsidRDefault="006B7578" w:rsidP="00F87175">
      <w:pPr>
        <w:widowControl w:val="0"/>
        <w:autoSpaceDE w:val="0"/>
        <w:autoSpaceDN w:val="0"/>
        <w:spacing w:after="0" w:line="240" w:lineRule="auto"/>
        <w:ind w:left="360"/>
        <w:jc w:val="both"/>
        <w:rPr>
          <w:rFonts w:ascii="Times New Roman" w:hAnsi="Times New Roman" w:cs="Times New Roman"/>
          <w:sz w:val="24"/>
          <w:szCs w:val="24"/>
        </w:rPr>
      </w:pPr>
    </w:p>
    <w:p w14:paraId="26D56178" w14:textId="614B2F42" w:rsidR="006B7578" w:rsidRPr="00A336EF" w:rsidRDefault="00B12AB1" w:rsidP="00F87175">
      <w:pPr>
        <w:widowControl w:val="0"/>
        <w:autoSpaceDE w:val="0"/>
        <w:autoSpaceDN w:val="0"/>
        <w:spacing w:after="0" w:line="240" w:lineRule="auto"/>
        <w:ind w:left="360"/>
        <w:jc w:val="both"/>
        <w:rPr>
          <w:rFonts w:ascii="Times New Roman" w:hAnsi="Times New Roman" w:cs="Times New Roman"/>
          <w:b/>
          <w:bCs/>
          <w:sz w:val="24"/>
          <w:szCs w:val="24"/>
          <w:lang w:val="en-US"/>
        </w:rPr>
      </w:pPr>
      <w:r w:rsidRPr="00A336EF">
        <w:rPr>
          <w:rFonts w:ascii="Times New Roman" w:hAnsi="Times New Roman" w:cs="Times New Roman"/>
          <w:b/>
          <w:bCs/>
          <w:sz w:val="24"/>
          <w:szCs w:val="24"/>
          <w:lang w:val="en-US"/>
        </w:rPr>
        <w:t>Participants:</w:t>
      </w:r>
    </w:p>
    <w:p w14:paraId="14C6A285" w14:textId="77777777" w:rsidR="00F845E2" w:rsidRPr="00A336EF" w:rsidRDefault="00F845E2" w:rsidP="00F87175">
      <w:pPr>
        <w:widowControl w:val="0"/>
        <w:numPr>
          <w:ilvl w:val="0"/>
          <w:numId w:val="18"/>
        </w:numPr>
        <w:autoSpaceDE w:val="0"/>
        <w:autoSpaceDN w:val="0"/>
        <w:spacing w:after="0" w:line="240" w:lineRule="auto"/>
        <w:jc w:val="both"/>
        <w:rPr>
          <w:rFonts w:ascii="Times New Roman" w:hAnsi="Times New Roman" w:cs="Times New Roman"/>
          <w:sz w:val="24"/>
          <w:szCs w:val="24"/>
          <w:lang w:val="en-US"/>
        </w:rPr>
        <w:sectPr w:rsidR="00F845E2" w:rsidRPr="00A336EF" w:rsidSect="00661400">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docGrid w:linePitch="360"/>
        </w:sectPr>
      </w:pPr>
    </w:p>
    <w:p w14:paraId="38445A09" w14:textId="77777777" w:rsidR="00F845E2" w:rsidRPr="00A336EF" w:rsidRDefault="00F845E2" w:rsidP="00F87175">
      <w:pPr>
        <w:widowControl w:val="0"/>
        <w:numPr>
          <w:ilvl w:val="0"/>
          <w:numId w:val="18"/>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Issuer</w:t>
      </w:r>
    </w:p>
    <w:p w14:paraId="313EE197" w14:textId="77777777" w:rsidR="00F845E2" w:rsidRPr="00A336EF" w:rsidRDefault="00F845E2" w:rsidP="00F87175">
      <w:pPr>
        <w:widowControl w:val="0"/>
        <w:numPr>
          <w:ilvl w:val="0"/>
          <w:numId w:val="18"/>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Investors</w:t>
      </w:r>
    </w:p>
    <w:p w14:paraId="54611AEC" w14:textId="77777777" w:rsidR="00F845E2" w:rsidRPr="00A336EF" w:rsidRDefault="00F845E2" w:rsidP="00F87175">
      <w:pPr>
        <w:widowControl w:val="0"/>
        <w:numPr>
          <w:ilvl w:val="0"/>
          <w:numId w:val="18"/>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Intermediaries</w:t>
      </w:r>
    </w:p>
    <w:p w14:paraId="2C52AB00" w14:textId="77777777" w:rsidR="00F845E2" w:rsidRPr="00A336EF" w:rsidRDefault="00F845E2" w:rsidP="00F87175">
      <w:pPr>
        <w:widowControl w:val="0"/>
        <w:numPr>
          <w:ilvl w:val="0"/>
          <w:numId w:val="18"/>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Stock Exchange</w:t>
      </w:r>
    </w:p>
    <w:p w14:paraId="7A76DB9D" w14:textId="77777777" w:rsidR="00F845E2" w:rsidRPr="00A336EF" w:rsidRDefault="00F845E2" w:rsidP="00F87175">
      <w:pPr>
        <w:widowControl w:val="0"/>
        <w:numPr>
          <w:ilvl w:val="0"/>
          <w:numId w:val="18"/>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Clearing Corporations</w:t>
      </w:r>
    </w:p>
    <w:p w14:paraId="3CD41437" w14:textId="77777777" w:rsidR="00F845E2" w:rsidRPr="00A336EF" w:rsidRDefault="00F845E2" w:rsidP="00F87175">
      <w:pPr>
        <w:widowControl w:val="0"/>
        <w:numPr>
          <w:ilvl w:val="0"/>
          <w:numId w:val="18"/>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Depositories</w:t>
      </w:r>
    </w:p>
    <w:p w14:paraId="23557CB2" w14:textId="77777777" w:rsidR="00F845E2" w:rsidRPr="00A336EF" w:rsidRDefault="00F845E2" w:rsidP="00F87175">
      <w:pPr>
        <w:widowControl w:val="0"/>
        <w:autoSpaceDE w:val="0"/>
        <w:autoSpaceDN w:val="0"/>
        <w:spacing w:after="0" w:line="240" w:lineRule="auto"/>
        <w:ind w:left="360"/>
        <w:jc w:val="both"/>
        <w:rPr>
          <w:rFonts w:ascii="Times New Roman" w:hAnsi="Times New Roman" w:cs="Times New Roman"/>
          <w:sz w:val="24"/>
          <w:szCs w:val="24"/>
        </w:rPr>
        <w:sectPr w:rsidR="00F845E2" w:rsidRPr="00A336EF" w:rsidSect="00F845E2">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num="2" w:space="708"/>
          <w:docGrid w:linePitch="360"/>
        </w:sectPr>
      </w:pPr>
    </w:p>
    <w:p w14:paraId="4954724E" w14:textId="77777777" w:rsidR="006B7578" w:rsidRPr="00A336EF" w:rsidRDefault="006B7578" w:rsidP="00F87175">
      <w:pPr>
        <w:widowControl w:val="0"/>
        <w:autoSpaceDE w:val="0"/>
        <w:autoSpaceDN w:val="0"/>
        <w:spacing w:after="0" w:line="240" w:lineRule="auto"/>
        <w:ind w:left="360"/>
        <w:jc w:val="both"/>
        <w:rPr>
          <w:rFonts w:ascii="Times New Roman" w:hAnsi="Times New Roman" w:cs="Times New Roman"/>
          <w:sz w:val="24"/>
          <w:szCs w:val="24"/>
        </w:rPr>
      </w:pPr>
    </w:p>
    <w:p w14:paraId="73DA8164" w14:textId="725CF634" w:rsidR="00A462A7" w:rsidRPr="00A336EF" w:rsidRDefault="00F50BE8" w:rsidP="00F87175">
      <w:pPr>
        <w:widowControl w:val="0"/>
        <w:autoSpaceDE w:val="0"/>
        <w:autoSpaceDN w:val="0"/>
        <w:spacing w:after="0" w:line="240" w:lineRule="auto"/>
        <w:jc w:val="both"/>
        <w:rPr>
          <w:rFonts w:ascii="Times New Roman" w:hAnsi="Times New Roman" w:cs="Times New Roman"/>
          <w:b/>
          <w:bCs/>
          <w:sz w:val="24"/>
          <w:szCs w:val="24"/>
          <w:lang w:val="en-US"/>
        </w:rPr>
      </w:pPr>
      <w:r w:rsidRPr="00A336EF">
        <w:rPr>
          <w:rFonts w:ascii="Times New Roman" w:hAnsi="Times New Roman" w:cs="Times New Roman"/>
          <w:b/>
          <w:bCs/>
          <w:sz w:val="24"/>
          <w:szCs w:val="24"/>
          <w:lang w:val="en-US"/>
        </w:rPr>
        <w:t>Growth of Indian Equity Market:</w:t>
      </w:r>
    </w:p>
    <w:p w14:paraId="7201BB45" w14:textId="77777777" w:rsidR="00525F29" w:rsidRPr="00A336EF" w:rsidRDefault="00525F29" w:rsidP="00F87175">
      <w:pPr>
        <w:widowControl w:val="0"/>
        <w:numPr>
          <w:ilvl w:val="0"/>
          <w:numId w:val="1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While independent India is 75 years young, our equity markets’ origin dates back to the second half of the 19th century which started with a bunch of stockbrokers trading securities under a banyan tree.</w:t>
      </w:r>
    </w:p>
    <w:p w14:paraId="477A28E6" w14:textId="77777777" w:rsidR="00525F29" w:rsidRPr="00A336EF" w:rsidRDefault="00525F29" w:rsidP="00F87175">
      <w:pPr>
        <w:widowControl w:val="0"/>
        <w:numPr>
          <w:ilvl w:val="0"/>
          <w:numId w:val="1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From the humble beginnings of trading under the shade of a tree to being the fifth largest in terms of market capitalisation across the world, the Indian equity odyssey has been a delight to watch.</w:t>
      </w:r>
    </w:p>
    <w:p w14:paraId="347FC983" w14:textId="77777777" w:rsidR="00525F29" w:rsidRPr="00A336EF" w:rsidRDefault="00525F29" w:rsidP="00F87175">
      <w:pPr>
        <w:widowControl w:val="0"/>
        <w:numPr>
          <w:ilvl w:val="0"/>
          <w:numId w:val="1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This piece reveals the highlights of this journey that every investor must know.</w:t>
      </w:r>
    </w:p>
    <w:p w14:paraId="256264C8" w14:textId="77777777" w:rsidR="00525F29" w:rsidRPr="00A336EF" w:rsidRDefault="00525F29" w:rsidP="00F87175">
      <w:pPr>
        <w:widowControl w:val="0"/>
        <w:numPr>
          <w:ilvl w:val="0"/>
          <w:numId w:val="1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While loan securities trading began when East India Company entered India in the early </w:t>
      </w:r>
      <w:r w:rsidRPr="00A336EF">
        <w:rPr>
          <w:rFonts w:ascii="Times New Roman" w:hAnsi="Times New Roman" w:cs="Times New Roman"/>
          <w:b/>
          <w:bCs/>
          <w:sz w:val="24"/>
          <w:szCs w:val="24"/>
          <w:lang w:val="en-US"/>
        </w:rPr>
        <w:t>1800s</w:t>
      </w:r>
      <w:r w:rsidRPr="00A336EF">
        <w:rPr>
          <w:rFonts w:ascii="Times New Roman" w:hAnsi="Times New Roman" w:cs="Times New Roman"/>
          <w:sz w:val="24"/>
          <w:szCs w:val="24"/>
          <w:lang w:val="en-US"/>
        </w:rPr>
        <w:t>, </w:t>
      </w:r>
      <w:hyperlink r:id="rId42" w:history="1">
        <w:r w:rsidRPr="00A336EF">
          <w:rPr>
            <w:rStyle w:val="Hyperlink"/>
            <w:rFonts w:ascii="Times New Roman" w:hAnsi="Times New Roman" w:cs="Times New Roman"/>
            <w:sz w:val="24"/>
            <w:szCs w:val="24"/>
            <w:lang w:val="en-US"/>
          </w:rPr>
          <w:t>stock exchanges</w:t>
        </w:r>
      </w:hyperlink>
      <w:r w:rsidRPr="00A336EF">
        <w:rPr>
          <w:rFonts w:ascii="Times New Roman" w:hAnsi="Times New Roman" w:cs="Times New Roman"/>
          <w:sz w:val="24"/>
          <w:szCs w:val="24"/>
          <w:lang w:val="en-US"/>
        </w:rPr>
        <w:t> informally popped up much later. Until </w:t>
      </w:r>
      <w:r w:rsidRPr="00A336EF">
        <w:rPr>
          <w:rFonts w:ascii="Times New Roman" w:hAnsi="Times New Roman" w:cs="Times New Roman"/>
          <w:b/>
          <w:bCs/>
          <w:sz w:val="24"/>
          <w:szCs w:val="24"/>
          <w:lang w:val="en-US"/>
        </w:rPr>
        <w:t>1872</w:t>
      </w:r>
      <w:r w:rsidRPr="00A336EF">
        <w:rPr>
          <w:rFonts w:ascii="Times New Roman" w:hAnsi="Times New Roman" w:cs="Times New Roman"/>
          <w:sz w:val="24"/>
          <w:szCs w:val="24"/>
          <w:lang w:val="en-US"/>
        </w:rPr>
        <w:t>, 22 stock brokers operated opposite the Town Hall of Bombay, which was later shifted to its current home in Dalal Street in </w:t>
      </w:r>
      <w:r w:rsidRPr="00A336EF">
        <w:rPr>
          <w:rFonts w:ascii="Times New Roman" w:hAnsi="Times New Roman" w:cs="Times New Roman"/>
          <w:b/>
          <w:bCs/>
          <w:sz w:val="24"/>
          <w:szCs w:val="24"/>
          <w:lang w:val="en-US"/>
        </w:rPr>
        <w:t>1874</w:t>
      </w:r>
      <w:r w:rsidRPr="00A336EF">
        <w:rPr>
          <w:rFonts w:ascii="Times New Roman" w:hAnsi="Times New Roman" w:cs="Times New Roman"/>
          <w:sz w:val="24"/>
          <w:szCs w:val="24"/>
          <w:lang w:val="en-US"/>
        </w:rPr>
        <w:t> as more brokers joined.</w:t>
      </w:r>
    </w:p>
    <w:p w14:paraId="0757DA65" w14:textId="77777777" w:rsidR="00525F29" w:rsidRPr="00A336EF" w:rsidRDefault="00525F29" w:rsidP="00F87175">
      <w:pPr>
        <w:widowControl w:val="0"/>
        <w:numPr>
          <w:ilvl w:val="0"/>
          <w:numId w:val="1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Finally, in </w:t>
      </w:r>
      <w:r w:rsidRPr="00A336EF">
        <w:rPr>
          <w:rFonts w:ascii="Times New Roman" w:hAnsi="Times New Roman" w:cs="Times New Roman"/>
          <w:b/>
          <w:bCs/>
          <w:sz w:val="24"/>
          <w:szCs w:val="24"/>
          <w:lang w:val="en-US"/>
        </w:rPr>
        <w:t>1875 </w:t>
      </w:r>
      <w:r w:rsidRPr="00A336EF">
        <w:rPr>
          <w:rFonts w:ascii="Times New Roman" w:hAnsi="Times New Roman" w:cs="Times New Roman"/>
          <w:sz w:val="24"/>
          <w:szCs w:val="24"/>
          <w:lang w:val="en-US"/>
        </w:rPr>
        <w:t>the informal group of brokers called Native Share and Stockbrokers Association organized themselves as the Bombay Stock Exchange (BSE).</w:t>
      </w:r>
    </w:p>
    <w:p w14:paraId="50620DC9" w14:textId="77777777" w:rsidR="00525F29" w:rsidRPr="00A336EF" w:rsidRDefault="00525F29" w:rsidP="00F87175">
      <w:pPr>
        <w:widowControl w:val="0"/>
        <w:numPr>
          <w:ilvl w:val="0"/>
          <w:numId w:val="1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After BSE set shop, a huge range of regional exchanges flourished over the next couple of decades in Ahmedabad, Madras, Calcutta and Hyderabad.</w:t>
      </w:r>
    </w:p>
    <w:tbl>
      <w:tblPr>
        <w:tblW w:w="7604" w:type="dxa"/>
        <w:tblInd w:w="647"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CellMar>
          <w:left w:w="0" w:type="dxa"/>
          <w:right w:w="0" w:type="dxa"/>
        </w:tblCellMar>
        <w:tblLook w:val="0600" w:firstRow="0" w:lastRow="0" w:firstColumn="0" w:lastColumn="0" w:noHBand="1" w:noVBand="1"/>
      </w:tblPr>
      <w:tblGrid>
        <w:gridCol w:w="3648"/>
        <w:gridCol w:w="3956"/>
      </w:tblGrid>
      <w:tr w:rsidR="00525F29" w:rsidRPr="00A336EF" w14:paraId="380E39A3" w14:textId="77777777" w:rsidTr="008C24C0">
        <w:trPr>
          <w:trHeight w:val="116"/>
        </w:trPr>
        <w:tc>
          <w:tcPr>
            <w:tcW w:w="3648" w:type="dxa"/>
            <w:shd w:val="clear" w:color="auto" w:fill="auto"/>
            <w:tcMar>
              <w:top w:w="120" w:type="dxa"/>
              <w:left w:w="120" w:type="dxa"/>
              <w:bottom w:w="120" w:type="dxa"/>
              <w:right w:w="120" w:type="dxa"/>
            </w:tcMar>
            <w:vAlign w:val="center"/>
            <w:hideMark/>
          </w:tcPr>
          <w:p w14:paraId="630DAA34" w14:textId="77777777" w:rsidR="00525F29" w:rsidRPr="00A336EF" w:rsidRDefault="00525F29" w:rsidP="00F87175">
            <w:pPr>
              <w:widowControl w:val="0"/>
              <w:numPr>
                <w:ilvl w:val="0"/>
                <w:numId w:val="1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rPr>
              <w:t>Year</w:t>
            </w:r>
          </w:p>
        </w:tc>
        <w:tc>
          <w:tcPr>
            <w:tcW w:w="3956" w:type="dxa"/>
            <w:shd w:val="clear" w:color="auto" w:fill="auto"/>
            <w:tcMar>
              <w:top w:w="120" w:type="dxa"/>
              <w:left w:w="120" w:type="dxa"/>
              <w:bottom w:w="120" w:type="dxa"/>
              <w:right w:w="120" w:type="dxa"/>
            </w:tcMar>
            <w:vAlign w:val="center"/>
            <w:hideMark/>
          </w:tcPr>
          <w:p w14:paraId="1E478035" w14:textId="77777777" w:rsidR="00525F29" w:rsidRPr="00A336EF" w:rsidRDefault="00525F29" w:rsidP="00F87175">
            <w:pPr>
              <w:widowControl w:val="0"/>
              <w:numPr>
                <w:ilvl w:val="0"/>
                <w:numId w:val="1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rPr>
              <w:t>Regional Stock Exchanges</w:t>
            </w:r>
          </w:p>
        </w:tc>
      </w:tr>
      <w:tr w:rsidR="00525F29" w:rsidRPr="00A336EF" w14:paraId="1D7273D4" w14:textId="77777777" w:rsidTr="008C24C0">
        <w:trPr>
          <w:trHeight w:val="96"/>
        </w:trPr>
        <w:tc>
          <w:tcPr>
            <w:tcW w:w="3648" w:type="dxa"/>
            <w:shd w:val="clear" w:color="auto" w:fill="auto"/>
            <w:tcMar>
              <w:top w:w="120" w:type="dxa"/>
              <w:left w:w="120" w:type="dxa"/>
              <w:bottom w:w="120" w:type="dxa"/>
              <w:right w:w="120" w:type="dxa"/>
            </w:tcMar>
            <w:vAlign w:val="center"/>
            <w:hideMark/>
          </w:tcPr>
          <w:p w14:paraId="14C5E787" w14:textId="77777777" w:rsidR="00525F29" w:rsidRPr="00A336EF" w:rsidRDefault="00525F29" w:rsidP="00F87175">
            <w:pPr>
              <w:widowControl w:val="0"/>
              <w:numPr>
                <w:ilvl w:val="0"/>
                <w:numId w:val="1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rPr>
              <w:t>1894</w:t>
            </w:r>
          </w:p>
        </w:tc>
        <w:tc>
          <w:tcPr>
            <w:tcW w:w="3956" w:type="dxa"/>
            <w:shd w:val="clear" w:color="auto" w:fill="auto"/>
            <w:tcMar>
              <w:top w:w="120" w:type="dxa"/>
              <w:left w:w="120" w:type="dxa"/>
              <w:bottom w:w="120" w:type="dxa"/>
              <w:right w:w="120" w:type="dxa"/>
            </w:tcMar>
            <w:vAlign w:val="center"/>
            <w:hideMark/>
          </w:tcPr>
          <w:p w14:paraId="074FDA32" w14:textId="77777777" w:rsidR="00525F29" w:rsidRPr="00A336EF" w:rsidRDefault="00525F29" w:rsidP="00F87175">
            <w:pPr>
              <w:widowControl w:val="0"/>
              <w:numPr>
                <w:ilvl w:val="0"/>
                <w:numId w:val="1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rPr>
              <w:t>Ahmedabad Stock Exchange</w:t>
            </w:r>
          </w:p>
        </w:tc>
      </w:tr>
      <w:tr w:rsidR="00525F29" w:rsidRPr="00A336EF" w14:paraId="5FD0F999" w14:textId="77777777" w:rsidTr="008C24C0">
        <w:trPr>
          <w:trHeight w:val="62"/>
        </w:trPr>
        <w:tc>
          <w:tcPr>
            <w:tcW w:w="3648" w:type="dxa"/>
            <w:shd w:val="clear" w:color="auto" w:fill="auto"/>
            <w:tcMar>
              <w:top w:w="120" w:type="dxa"/>
              <w:left w:w="120" w:type="dxa"/>
              <w:bottom w:w="120" w:type="dxa"/>
              <w:right w:w="120" w:type="dxa"/>
            </w:tcMar>
            <w:vAlign w:val="center"/>
            <w:hideMark/>
          </w:tcPr>
          <w:p w14:paraId="4AD24051" w14:textId="77777777" w:rsidR="00525F29" w:rsidRPr="00A336EF" w:rsidRDefault="00525F29" w:rsidP="00F87175">
            <w:pPr>
              <w:widowControl w:val="0"/>
              <w:numPr>
                <w:ilvl w:val="0"/>
                <w:numId w:val="1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rPr>
              <w:t>1908</w:t>
            </w:r>
          </w:p>
        </w:tc>
        <w:tc>
          <w:tcPr>
            <w:tcW w:w="3956" w:type="dxa"/>
            <w:shd w:val="clear" w:color="auto" w:fill="auto"/>
            <w:tcMar>
              <w:top w:w="120" w:type="dxa"/>
              <w:left w:w="120" w:type="dxa"/>
              <w:bottom w:w="120" w:type="dxa"/>
              <w:right w:w="120" w:type="dxa"/>
            </w:tcMar>
            <w:vAlign w:val="center"/>
            <w:hideMark/>
          </w:tcPr>
          <w:p w14:paraId="7EFA3505" w14:textId="77777777" w:rsidR="00525F29" w:rsidRPr="00A336EF" w:rsidRDefault="00525F29" w:rsidP="00F87175">
            <w:pPr>
              <w:widowControl w:val="0"/>
              <w:numPr>
                <w:ilvl w:val="0"/>
                <w:numId w:val="1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rPr>
              <w:t>The Calcutta Stock Exchange</w:t>
            </w:r>
          </w:p>
        </w:tc>
      </w:tr>
      <w:tr w:rsidR="00525F29" w:rsidRPr="00A336EF" w14:paraId="4AAA24C6" w14:textId="77777777" w:rsidTr="008C24C0">
        <w:trPr>
          <w:trHeight w:val="17"/>
        </w:trPr>
        <w:tc>
          <w:tcPr>
            <w:tcW w:w="3648" w:type="dxa"/>
            <w:shd w:val="clear" w:color="auto" w:fill="auto"/>
            <w:tcMar>
              <w:top w:w="120" w:type="dxa"/>
              <w:left w:w="120" w:type="dxa"/>
              <w:bottom w:w="120" w:type="dxa"/>
              <w:right w:w="120" w:type="dxa"/>
            </w:tcMar>
            <w:vAlign w:val="center"/>
            <w:hideMark/>
          </w:tcPr>
          <w:p w14:paraId="6F045B4A" w14:textId="77777777" w:rsidR="00525F29" w:rsidRPr="00A336EF" w:rsidRDefault="00525F29" w:rsidP="00F87175">
            <w:pPr>
              <w:widowControl w:val="0"/>
              <w:numPr>
                <w:ilvl w:val="0"/>
                <w:numId w:val="1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rPr>
              <w:t>1920</w:t>
            </w:r>
          </w:p>
        </w:tc>
        <w:tc>
          <w:tcPr>
            <w:tcW w:w="3956" w:type="dxa"/>
            <w:shd w:val="clear" w:color="auto" w:fill="auto"/>
            <w:tcMar>
              <w:top w:w="120" w:type="dxa"/>
              <w:left w:w="120" w:type="dxa"/>
              <w:bottom w:w="120" w:type="dxa"/>
              <w:right w:w="120" w:type="dxa"/>
            </w:tcMar>
            <w:vAlign w:val="center"/>
            <w:hideMark/>
          </w:tcPr>
          <w:p w14:paraId="152F17A0" w14:textId="77777777" w:rsidR="00525F29" w:rsidRPr="00A336EF" w:rsidRDefault="00525F29" w:rsidP="00F87175">
            <w:pPr>
              <w:widowControl w:val="0"/>
              <w:numPr>
                <w:ilvl w:val="0"/>
                <w:numId w:val="1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rPr>
              <w:t>The Madras Stock Exchange</w:t>
            </w:r>
          </w:p>
        </w:tc>
      </w:tr>
      <w:tr w:rsidR="00525F29" w:rsidRPr="00A336EF" w14:paraId="493B82EC" w14:textId="77777777" w:rsidTr="008C24C0">
        <w:trPr>
          <w:trHeight w:val="17"/>
        </w:trPr>
        <w:tc>
          <w:tcPr>
            <w:tcW w:w="3648" w:type="dxa"/>
            <w:shd w:val="clear" w:color="auto" w:fill="auto"/>
            <w:tcMar>
              <w:top w:w="120" w:type="dxa"/>
              <w:left w:w="120" w:type="dxa"/>
              <w:bottom w:w="120" w:type="dxa"/>
              <w:right w:w="120" w:type="dxa"/>
            </w:tcMar>
            <w:vAlign w:val="center"/>
            <w:hideMark/>
          </w:tcPr>
          <w:p w14:paraId="7C519CFD" w14:textId="77777777" w:rsidR="00525F29" w:rsidRPr="00A336EF" w:rsidRDefault="00525F29" w:rsidP="00F87175">
            <w:pPr>
              <w:widowControl w:val="0"/>
              <w:numPr>
                <w:ilvl w:val="0"/>
                <w:numId w:val="1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rPr>
              <w:lastRenderedPageBreak/>
              <w:t>1944</w:t>
            </w:r>
          </w:p>
        </w:tc>
        <w:tc>
          <w:tcPr>
            <w:tcW w:w="3956" w:type="dxa"/>
            <w:shd w:val="clear" w:color="auto" w:fill="auto"/>
            <w:tcMar>
              <w:top w:w="120" w:type="dxa"/>
              <w:left w:w="120" w:type="dxa"/>
              <w:bottom w:w="120" w:type="dxa"/>
              <w:right w:w="120" w:type="dxa"/>
            </w:tcMar>
            <w:vAlign w:val="center"/>
            <w:hideMark/>
          </w:tcPr>
          <w:p w14:paraId="620086AD" w14:textId="77777777" w:rsidR="00525F29" w:rsidRPr="00A336EF" w:rsidRDefault="00525F29" w:rsidP="00F87175">
            <w:pPr>
              <w:widowControl w:val="0"/>
              <w:numPr>
                <w:ilvl w:val="0"/>
                <w:numId w:val="1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rPr>
              <w:t>Hyderabad Stock Exchange</w:t>
            </w:r>
          </w:p>
        </w:tc>
      </w:tr>
    </w:tbl>
    <w:p w14:paraId="5CB7C198" w14:textId="77777777" w:rsidR="00525F29" w:rsidRPr="00A336EF" w:rsidRDefault="00525F29" w:rsidP="00F87175">
      <w:pPr>
        <w:widowControl w:val="0"/>
        <w:numPr>
          <w:ilvl w:val="0"/>
          <w:numId w:val="1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Things sped up post our independence in </w:t>
      </w:r>
      <w:r w:rsidRPr="00A336EF">
        <w:rPr>
          <w:rFonts w:ascii="Times New Roman" w:hAnsi="Times New Roman" w:cs="Times New Roman"/>
          <w:b/>
          <w:bCs/>
          <w:sz w:val="24"/>
          <w:szCs w:val="24"/>
          <w:lang w:val="en-US"/>
        </w:rPr>
        <w:t>1947</w:t>
      </w:r>
      <w:r w:rsidRPr="00A336EF">
        <w:rPr>
          <w:rFonts w:ascii="Times New Roman" w:hAnsi="Times New Roman" w:cs="Times New Roman"/>
          <w:sz w:val="24"/>
          <w:szCs w:val="24"/>
          <w:lang w:val="en-US"/>
        </w:rPr>
        <w:t>. The formalisation of the stock market embarked on its journey after the introduction of the Securities Contracts Act in </w:t>
      </w:r>
      <w:r w:rsidRPr="00A336EF">
        <w:rPr>
          <w:rFonts w:ascii="Times New Roman" w:hAnsi="Times New Roman" w:cs="Times New Roman"/>
          <w:b/>
          <w:bCs/>
          <w:sz w:val="24"/>
          <w:szCs w:val="24"/>
          <w:lang w:val="en-US"/>
        </w:rPr>
        <w:t>1956</w:t>
      </w:r>
      <w:r w:rsidRPr="00A336EF">
        <w:rPr>
          <w:rFonts w:ascii="Times New Roman" w:hAnsi="Times New Roman" w:cs="Times New Roman"/>
          <w:sz w:val="24"/>
          <w:szCs w:val="24"/>
          <w:lang w:val="en-US"/>
        </w:rPr>
        <w:t>. This also became the year when BSE became the first exchange to be given permanent recognition under the act.</w:t>
      </w:r>
    </w:p>
    <w:p w14:paraId="5A15CC55" w14:textId="77777777" w:rsidR="001A6577" w:rsidRPr="00A336EF" w:rsidRDefault="001A6577" w:rsidP="00F87175">
      <w:pPr>
        <w:widowControl w:val="0"/>
        <w:numPr>
          <w:ilvl w:val="0"/>
          <w:numId w:val="1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All the efforts to boost the equity markets were further complemented by the setting up of Unit Trust of India in </w:t>
      </w:r>
      <w:r w:rsidRPr="00A336EF">
        <w:rPr>
          <w:rFonts w:ascii="Times New Roman" w:hAnsi="Times New Roman" w:cs="Times New Roman"/>
          <w:b/>
          <w:bCs/>
          <w:sz w:val="24"/>
          <w:szCs w:val="24"/>
          <w:lang w:val="en-US"/>
        </w:rPr>
        <w:t>1963 </w:t>
      </w:r>
      <w:r w:rsidRPr="00A336EF">
        <w:rPr>
          <w:rFonts w:ascii="Times New Roman" w:hAnsi="Times New Roman" w:cs="Times New Roman"/>
          <w:sz w:val="24"/>
          <w:szCs w:val="24"/>
          <w:lang w:val="en-US"/>
        </w:rPr>
        <w:t>which laid the foundation for the Mutual Fund industry in our country, currently accounting for ₹37.75 Lakh Crore of AUM.</w:t>
      </w:r>
    </w:p>
    <w:p w14:paraId="114CC993" w14:textId="77777777" w:rsidR="001A6577" w:rsidRPr="00A336EF" w:rsidRDefault="001A6577" w:rsidP="00F87175">
      <w:pPr>
        <w:widowControl w:val="0"/>
        <w:numPr>
          <w:ilvl w:val="0"/>
          <w:numId w:val="1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A decade later, the cult of equity investors rose with Reliance’s IPO in </w:t>
      </w:r>
      <w:r w:rsidRPr="00A336EF">
        <w:rPr>
          <w:rFonts w:ascii="Times New Roman" w:hAnsi="Times New Roman" w:cs="Times New Roman"/>
          <w:b/>
          <w:bCs/>
          <w:sz w:val="24"/>
          <w:szCs w:val="24"/>
          <w:lang w:val="en-US"/>
        </w:rPr>
        <w:t>1977</w:t>
      </w:r>
      <w:r w:rsidRPr="00A336EF">
        <w:rPr>
          <w:rFonts w:ascii="Times New Roman" w:hAnsi="Times New Roman" w:cs="Times New Roman"/>
          <w:sz w:val="24"/>
          <w:szCs w:val="24"/>
          <w:lang w:val="en-US"/>
        </w:rPr>
        <w:t>. Becoming the first Indian company to be listed on the stock exchange, its issue was oversubscribed by seven times and still remains a darling of investors in the markets being the largest company in terms of market capitalization. (₹17.5 Lakh Crore)</w:t>
      </w:r>
    </w:p>
    <w:p w14:paraId="49DDC712" w14:textId="77777777" w:rsidR="001A6577" w:rsidRPr="00A336EF" w:rsidRDefault="001A6577" w:rsidP="00F87175">
      <w:pPr>
        <w:widowControl w:val="0"/>
        <w:numPr>
          <w:ilvl w:val="0"/>
          <w:numId w:val="1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All this while the BSE finally shifted to its current home, the Phiroze Jeejeebhoy Tower in </w:t>
      </w:r>
      <w:r w:rsidRPr="00A336EF">
        <w:rPr>
          <w:rFonts w:ascii="Times New Roman" w:hAnsi="Times New Roman" w:cs="Times New Roman"/>
          <w:b/>
          <w:bCs/>
          <w:sz w:val="24"/>
          <w:szCs w:val="24"/>
          <w:lang w:val="en-US"/>
        </w:rPr>
        <w:t>1980</w:t>
      </w:r>
      <w:r w:rsidRPr="00A336EF">
        <w:rPr>
          <w:rFonts w:ascii="Times New Roman" w:hAnsi="Times New Roman" w:cs="Times New Roman"/>
          <w:sz w:val="24"/>
          <w:szCs w:val="24"/>
          <w:lang w:val="en-US"/>
        </w:rPr>
        <w:t>, where the famous 1,000 kg bronze Big Bull would be installed 28 years hence.</w:t>
      </w:r>
    </w:p>
    <w:p w14:paraId="136A3DA1" w14:textId="77777777" w:rsidR="001A6577" w:rsidRPr="00A336EF" w:rsidRDefault="001A6577" w:rsidP="00F87175">
      <w:pPr>
        <w:widowControl w:val="0"/>
        <w:numPr>
          <w:ilvl w:val="0"/>
          <w:numId w:val="1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In </w:t>
      </w:r>
      <w:r w:rsidRPr="00A336EF">
        <w:rPr>
          <w:rFonts w:ascii="Times New Roman" w:hAnsi="Times New Roman" w:cs="Times New Roman"/>
          <w:b/>
          <w:bCs/>
          <w:sz w:val="24"/>
          <w:szCs w:val="24"/>
          <w:lang w:val="en-US"/>
        </w:rPr>
        <w:t>1986 </w:t>
      </w:r>
      <w:r w:rsidRPr="00A336EF">
        <w:rPr>
          <w:rFonts w:ascii="Times New Roman" w:hAnsi="Times New Roman" w:cs="Times New Roman"/>
          <w:sz w:val="24"/>
          <w:szCs w:val="24"/>
          <w:lang w:val="en-US"/>
        </w:rPr>
        <w:t>BSE launched India’s first benchmark index called SENSEX which has since returned 17.2% including dividends, showcasing the wealth generation that happened over one’s lifetime.</w:t>
      </w:r>
    </w:p>
    <w:p w14:paraId="6DCB080D" w14:textId="77777777" w:rsidR="001A6577" w:rsidRPr="00A336EF" w:rsidRDefault="001A6577" w:rsidP="00F87175">
      <w:pPr>
        <w:widowControl w:val="0"/>
        <w:numPr>
          <w:ilvl w:val="0"/>
          <w:numId w:val="1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1992 </w:t>
      </w:r>
      <w:r w:rsidRPr="00A336EF">
        <w:rPr>
          <w:rFonts w:ascii="Times New Roman" w:hAnsi="Times New Roman" w:cs="Times New Roman"/>
          <w:sz w:val="24"/>
          <w:szCs w:val="24"/>
          <w:lang w:val="en-US"/>
        </w:rPr>
        <w:t> was the year of many changes when the then Finance Minister, Manmohan Singh, opened the gate to foreign institutional investors and introduced the LPG policy. Piggybacking on the huge wave of new opportunities coming up, Harshad Mehta became a household name for the classic rags to riches story, only to find himself behind the bars for the biggest securities scam India had ever seen.</w:t>
      </w:r>
    </w:p>
    <w:p w14:paraId="2100CE44" w14:textId="77777777" w:rsidR="001A6577" w:rsidRPr="00A336EF" w:rsidRDefault="001A6577" w:rsidP="00F87175">
      <w:pPr>
        <w:widowControl w:val="0"/>
        <w:numPr>
          <w:ilvl w:val="0"/>
          <w:numId w:val="1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Owing to these developments, the Securities Exchange Board of India was given statutory status in 1992, which had been operating as a non-statutory body for 4 years before this.</w:t>
      </w:r>
    </w:p>
    <w:p w14:paraId="5006CC61" w14:textId="77777777" w:rsidR="001A6577" w:rsidRPr="00A336EF" w:rsidRDefault="001A6577" w:rsidP="00F87175">
      <w:pPr>
        <w:widowControl w:val="0"/>
        <w:numPr>
          <w:ilvl w:val="0"/>
          <w:numId w:val="1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In </w:t>
      </w:r>
      <w:r w:rsidRPr="00A336EF">
        <w:rPr>
          <w:rFonts w:ascii="Times New Roman" w:hAnsi="Times New Roman" w:cs="Times New Roman"/>
          <w:b/>
          <w:bCs/>
          <w:sz w:val="24"/>
          <w:szCs w:val="24"/>
          <w:lang w:val="en-US"/>
        </w:rPr>
        <w:t>1994</w:t>
      </w:r>
      <w:r w:rsidRPr="00A336EF">
        <w:rPr>
          <w:rFonts w:ascii="Times New Roman" w:hAnsi="Times New Roman" w:cs="Times New Roman"/>
          <w:sz w:val="24"/>
          <w:szCs w:val="24"/>
          <w:lang w:val="en-US"/>
        </w:rPr>
        <w:t>, NSE set up shop to compete with the monopoly of BSE in trading volumes and breed healthy competition after which in 1995 BSE introduced an electronic trading system known as BSE On-line Trading (BOLT) replacing the open outcry floor system.</w:t>
      </w:r>
    </w:p>
    <w:p w14:paraId="2FDB81A0" w14:textId="77777777" w:rsidR="001A6577" w:rsidRPr="00A336EF" w:rsidRDefault="001A6577" w:rsidP="00F87175">
      <w:pPr>
        <w:widowControl w:val="0"/>
        <w:numPr>
          <w:ilvl w:val="0"/>
          <w:numId w:val="1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10 years after India’s first market-wide index, NSE came up with NIFTY 50 in </w:t>
      </w:r>
      <w:r w:rsidRPr="00A336EF">
        <w:rPr>
          <w:rFonts w:ascii="Times New Roman" w:hAnsi="Times New Roman" w:cs="Times New Roman"/>
          <w:b/>
          <w:bCs/>
          <w:sz w:val="24"/>
          <w:szCs w:val="24"/>
          <w:lang w:val="en-US"/>
        </w:rPr>
        <w:t>1996 </w:t>
      </w:r>
      <w:r w:rsidRPr="00A336EF">
        <w:rPr>
          <w:rFonts w:ascii="Times New Roman" w:hAnsi="Times New Roman" w:cs="Times New Roman"/>
          <w:sz w:val="24"/>
          <w:szCs w:val="24"/>
          <w:lang w:val="en-US"/>
        </w:rPr>
        <w:t>and setting the stage for India’s first index derivative contract to be traded in </w:t>
      </w:r>
      <w:r w:rsidRPr="00A336EF">
        <w:rPr>
          <w:rFonts w:ascii="Times New Roman" w:hAnsi="Times New Roman" w:cs="Times New Roman"/>
          <w:b/>
          <w:bCs/>
          <w:sz w:val="24"/>
          <w:szCs w:val="24"/>
          <w:lang w:val="en-US"/>
        </w:rPr>
        <w:t>2000.</w:t>
      </w:r>
    </w:p>
    <w:p w14:paraId="1308AF8B" w14:textId="77777777" w:rsidR="001A6577" w:rsidRPr="00A336EF" w:rsidRDefault="001A6577" w:rsidP="00F87175">
      <w:pPr>
        <w:widowControl w:val="0"/>
        <w:numPr>
          <w:ilvl w:val="0"/>
          <w:numId w:val="1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2008 </w:t>
      </w:r>
      <w:r w:rsidRPr="00A336EF">
        <w:rPr>
          <w:rFonts w:ascii="Times New Roman" w:hAnsi="Times New Roman" w:cs="Times New Roman"/>
          <w:sz w:val="24"/>
          <w:szCs w:val="24"/>
          <w:lang w:val="en-US"/>
        </w:rPr>
        <w:t>was a bad year for global markets as major indices were cut in half after the Global Financial Crisis turmoil, including SENSEX.</w:t>
      </w:r>
    </w:p>
    <w:p w14:paraId="4F4327DC" w14:textId="77777777" w:rsidR="001A6577" w:rsidRPr="00A336EF" w:rsidRDefault="001A6577" w:rsidP="00F87175">
      <w:pPr>
        <w:widowControl w:val="0"/>
        <w:numPr>
          <w:ilvl w:val="0"/>
          <w:numId w:val="1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In </w:t>
      </w:r>
      <w:r w:rsidRPr="00A336EF">
        <w:rPr>
          <w:rFonts w:ascii="Times New Roman" w:hAnsi="Times New Roman" w:cs="Times New Roman"/>
          <w:b/>
          <w:bCs/>
          <w:sz w:val="24"/>
          <w:szCs w:val="24"/>
          <w:lang w:val="en-US"/>
        </w:rPr>
        <w:t>2017 </w:t>
      </w:r>
      <w:r w:rsidRPr="00A336EF">
        <w:rPr>
          <w:rFonts w:ascii="Times New Roman" w:hAnsi="Times New Roman" w:cs="Times New Roman"/>
          <w:sz w:val="24"/>
          <w:szCs w:val="24"/>
          <w:lang w:val="en-US"/>
        </w:rPr>
        <w:t>NSE IFSC started trading at GIFT City making it easier for Indian </w:t>
      </w:r>
      <w:hyperlink r:id="rId43" w:history="1">
        <w:r w:rsidRPr="00A336EF">
          <w:rPr>
            <w:rStyle w:val="Hyperlink"/>
            <w:rFonts w:ascii="Times New Roman" w:hAnsi="Times New Roman" w:cs="Times New Roman"/>
            <w:sz w:val="24"/>
            <w:szCs w:val="24"/>
            <w:lang w:val="en-US"/>
          </w:rPr>
          <w:t>investors to diversify</w:t>
        </w:r>
      </w:hyperlink>
      <w:r w:rsidRPr="00A336EF">
        <w:rPr>
          <w:rFonts w:ascii="Times New Roman" w:hAnsi="Times New Roman" w:cs="Times New Roman"/>
          <w:sz w:val="24"/>
          <w:szCs w:val="24"/>
          <w:lang w:val="en-US"/>
        </w:rPr>
        <w:t> their portfolios across geographies with relative ease.</w:t>
      </w:r>
    </w:p>
    <w:p w14:paraId="3EDB8987" w14:textId="77777777" w:rsidR="001A6577" w:rsidRPr="00A336EF" w:rsidRDefault="001A6577" w:rsidP="00F87175">
      <w:pPr>
        <w:widowControl w:val="0"/>
        <w:numPr>
          <w:ilvl w:val="0"/>
          <w:numId w:val="1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2022 </w:t>
      </w:r>
      <w:r w:rsidRPr="00A336EF">
        <w:rPr>
          <w:rFonts w:ascii="Times New Roman" w:hAnsi="Times New Roman" w:cs="Times New Roman"/>
          <w:sz w:val="24"/>
          <w:szCs w:val="24"/>
          <w:lang w:val="en-US"/>
        </w:rPr>
        <w:t>will be remembered as the year Indian markets eventually start being recognized as mature markets, since this is when we finally entered the top 5 countries by market capitalization and witnessed India’s biggest IPO of 21,000 crores, listing LIC at 6 lac crore valuation.</w:t>
      </w:r>
    </w:p>
    <w:p w14:paraId="0737DCCF" w14:textId="77777777" w:rsidR="001A6577" w:rsidRPr="00A336EF" w:rsidRDefault="001A6577" w:rsidP="00F87175">
      <w:pPr>
        <w:widowControl w:val="0"/>
        <w:numPr>
          <w:ilvl w:val="0"/>
          <w:numId w:val="1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150 years have been a wild ride with booms and busts. While a lot has changed over the years, one thing remains constant, Indian equities treading higher and higher making Indian investors wealthier as each decade passes!</w:t>
      </w:r>
    </w:p>
    <w:p w14:paraId="7C27E8CF" w14:textId="77777777" w:rsidR="00F50BE8" w:rsidRPr="00A336EF" w:rsidRDefault="00F50BE8" w:rsidP="00F87175">
      <w:pPr>
        <w:widowControl w:val="0"/>
        <w:autoSpaceDE w:val="0"/>
        <w:autoSpaceDN w:val="0"/>
        <w:spacing w:after="0" w:line="240" w:lineRule="auto"/>
        <w:jc w:val="both"/>
        <w:rPr>
          <w:rFonts w:ascii="Times New Roman" w:hAnsi="Times New Roman" w:cs="Times New Roman"/>
          <w:sz w:val="24"/>
          <w:szCs w:val="24"/>
        </w:rPr>
      </w:pPr>
    </w:p>
    <w:p w14:paraId="4BACFF03" w14:textId="60C8A66C" w:rsidR="001A6577" w:rsidRPr="00A336EF" w:rsidRDefault="001A6577" w:rsidP="00F87175">
      <w:pPr>
        <w:widowControl w:val="0"/>
        <w:autoSpaceDE w:val="0"/>
        <w:autoSpaceDN w:val="0"/>
        <w:spacing w:after="0" w:line="240" w:lineRule="auto"/>
        <w:jc w:val="both"/>
        <w:rPr>
          <w:rFonts w:ascii="Times New Roman" w:hAnsi="Times New Roman" w:cs="Times New Roman"/>
          <w:b/>
          <w:bCs/>
          <w:sz w:val="24"/>
          <w:szCs w:val="24"/>
          <w:lang w:val="en-US"/>
        </w:rPr>
      </w:pPr>
      <w:r w:rsidRPr="00A336EF">
        <w:rPr>
          <w:rFonts w:ascii="Times New Roman" w:hAnsi="Times New Roman" w:cs="Times New Roman"/>
          <w:b/>
          <w:bCs/>
          <w:sz w:val="24"/>
          <w:szCs w:val="24"/>
          <w:lang w:val="en-US"/>
        </w:rPr>
        <w:t>Growth of Corporate sectors and simultaneous growth of equity shareholders:</w:t>
      </w:r>
    </w:p>
    <w:p w14:paraId="0F848994" w14:textId="77777777" w:rsidR="00B13162" w:rsidRPr="00A336EF" w:rsidRDefault="00B13162" w:rsidP="00B13162">
      <w:pPr>
        <w:widowControl w:val="0"/>
        <w:autoSpaceDE w:val="0"/>
        <w:autoSpaceDN w:val="0"/>
        <w:spacing w:after="0" w:line="240" w:lineRule="auto"/>
        <w:ind w:left="720"/>
        <w:jc w:val="both"/>
        <w:rPr>
          <w:rFonts w:ascii="Times New Roman" w:hAnsi="Times New Roman" w:cs="Times New Roman"/>
          <w:sz w:val="24"/>
          <w:szCs w:val="24"/>
        </w:rPr>
      </w:pPr>
    </w:p>
    <w:p w14:paraId="3FA55538" w14:textId="65768977" w:rsidR="005C1985" w:rsidRPr="00A336EF" w:rsidRDefault="005C1985" w:rsidP="00F87175">
      <w:pPr>
        <w:widowControl w:val="0"/>
        <w:numPr>
          <w:ilvl w:val="0"/>
          <w:numId w:val="25"/>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Reasons:</w:t>
      </w:r>
    </w:p>
    <w:p w14:paraId="5CA3D583" w14:textId="77777777" w:rsidR="00B13162" w:rsidRPr="00A336EF" w:rsidRDefault="00B13162" w:rsidP="00F87175">
      <w:pPr>
        <w:widowControl w:val="0"/>
        <w:numPr>
          <w:ilvl w:val="0"/>
          <w:numId w:val="25"/>
        </w:numPr>
        <w:autoSpaceDE w:val="0"/>
        <w:autoSpaceDN w:val="0"/>
        <w:spacing w:after="0" w:line="240" w:lineRule="auto"/>
        <w:jc w:val="both"/>
        <w:rPr>
          <w:rFonts w:ascii="Times New Roman" w:hAnsi="Times New Roman" w:cs="Times New Roman"/>
          <w:sz w:val="24"/>
          <w:szCs w:val="24"/>
        </w:rPr>
        <w:sectPr w:rsidR="00B13162" w:rsidRPr="00A336EF" w:rsidSect="00661400">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docGrid w:linePitch="360"/>
        </w:sectPr>
      </w:pPr>
    </w:p>
    <w:p w14:paraId="44C328C6" w14:textId="77777777" w:rsidR="005C1985" w:rsidRPr="00A336EF" w:rsidRDefault="005C1985" w:rsidP="00F87175">
      <w:pPr>
        <w:widowControl w:val="0"/>
        <w:numPr>
          <w:ilvl w:val="0"/>
          <w:numId w:val="25"/>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rPr>
        <w:t>Entrepreneurship and Start-up Culture</w:t>
      </w:r>
    </w:p>
    <w:p w14:paraId="0E000F32" w14:textId="77777777" w:rsidR="005C1985" w:rsidRPr="00A336EF" w:rsidRDefault="005C1985" w:rsidP="00F87175">
      <w:pPr>
        <w:widowControl w:val="0"/>
        <w:numPr>
          <w:ilvl w:val="0"/>
          <w:numId w:val="25"/>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rPr>
        <w:t>Technological Advancements</w:t>
      </w:r>
    </w:p>
    <w:p w14:paraId="3353ADC8" w14:textId="77777777" w:rsidR="005C1985" w:rsidRPr="00A336EF" w:rsidRDefault="005C1985" w:rsidP="00F87175">
      <w:pPr>
        <w:widowControl w:val="0"/>
        <w:numPr>
          <w:ilvl w:val="0"/>
          <w:numId w:val="25"/>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rPr>
        <w:t>Infrastructure Development</w:t>
      </w:r>
    </w:p>
    <w:p w14:paraId="2C3EA979" w14:textId="77777777" w:rsidR="005C1985" w:rsidRPr="00A336EF" w:rsidRDefault="005C1985" w:rsidP="00F87175">
      <w:pPr>
        <w:widowControl w:val="0"/>
        <w:numPr>
          <w:ilvl w:val="0"/>
          <w:numId w:val="25"/>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rPr>
        <w:t>Globalization and Foreign Trade</w:t>
      </w:r>
    </w:p>
    <w:p w14:paraId="7AF85C4C" w14:textId="77777777" w:rsidR="005C1985" w:rsidRPr="00A336EF" w:rsidRDefault="005C1985" w:rsidP="00F87175">
      <w:pPr>
        <w:widowControl w:val="0"/>
        <w:numPr>
          <w:ilvl w:val="0"/>
          <w:numId w:val="25"/>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rPr>
        <w:t>Employment Generation</w:t>
      </w:r>
    </w:p>
    <w:p w14:paraId="24F9CB8B" w14:textId="77777777" w:rsidR="005C1985" w:rsidRPr="00A336EF" w:rsidRDefault="005C1985" w:rsidP="00F87175">
      <w:pPr>
        <w:widowControl w:val="0"/>
        <w:numPr>
          <w:ilvl w:val="0"/>
          <w:numId w:val="25"/>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CSR Initiatives and Social Impact</w:t>
      </w:r>
    </w:p>
    <w:p w14:paraId="1E0257C2" w14:textId="77777777" w:rsidR="005C1985" w:rsidRPr="00A336EF" w:rsidRDefault="005C1985" w:rsidP="00F87175">
      <w:pPr>
        <w:widowControl w:val="0"/>
        <w:numPr>
          <w:ilvl w:val="0"/>
          <w:numId w:val="25"/>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Savings among Households</w:t>
      </w:r>
    </w:p>
    <w:p w14:paraId="5AED7329" w14:textId="77777777" w:rsidR="005C1985" w:rsidRPr="00A336EF" w:rsidRDefault="005C1985" w:rsidP="00F87175">
      <w:pPr>
        <w:widowControl w:val="0"/>
        <w:numPr>
          <w:ilvl w:val="0"/>
          <w:numId w:val="25"/>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Regulatory Reforms</w:t>
      </w:r>
    </w:p>
    <w:p w14:paraId="43290A9A" w14:textId="77777777" w:rsidR="001A6577" w:rsidRPr="00A336EF" w:rsidRDefault="001A6577" w:rsidP="00F87175">
      <w:pPr>
        <w:widowControl w:val="0"/>
        <w:autoSpaceDE w:val="0"/>
        <w:autoSpaceDN w:val="0"/>
        <w:spacing w:after="0" w:line="240" w:lineRule="auto"/>
        <w:jc w:val="both"/>
        <w:rPr>
          <w:rFonts w:ascii="Times New Roman" w:hAnsi="Times New Roman" w:cs="Times New Roman"/>
          <w:sz w:val="24"/>
          <w:szCs w:val="24"/>
        </w:rPr>
      </w:pPr>
    </w:p>
    <w:p w14:paraId="1442E5CC" w14:textId="77777777" w:rsidR="00B13162" w:rsidRPr="00A336EF" w:rsidRDefault="00B13162" w:rsidP="00F87175">
      <w:pPr>
        <w:widowControl w:val="0"/>
        <w:autoSpaceDE w:val="0"/>
        <w:autoSpaceDN w:val="0"/>
        <w:spacing w:after="0" w:line="240" w:lineRule="auto"/>
        <w:jc w:val="both"/>
        <w:rPr>
          <w:rFonts w:ascii="Times New Roman" w:hAnsi="Times New Roman" w:cs="Times New Roman"/>
          <w:b/>
          <w:bCs/>
          <w:sz w:val="24"/>
          <w:szCs w:val="24"/>
          <w:lang w:val="en-US"/>
        </w:rPr>
        <w:sectPr w:rsidR="00B13162" w:rsidRPr="00A336EF" w:rsidSect="00B13162">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num="2" w:space="708"/>
          <w:docGrid w:linePitch="360"/>
        </w:sectPr>
      </w:pPr>
    </w:p>
    <w:p w14:paraId="63ADAD26" w14:textId="500E0AD3" w:rsidR="005C1985" w:rsidRPr="00A336EF" w:rsidRDefault="005C1985" w:rsidP="00F87175">
      <w:pPr>
        <w:widowControl w:val="0"/>
        <w:autoSpaceDE w:val="0"/>
        <w:autoSpaceDN w:val="0"/>
        <w:spacing w:after="0" w:line="240" w:lineRule="auto"/>
        <w:jc w:val="both"/>
        <w:rPr>
          <w:rFonts w:ascii="Times New Roman" w:hAnsi="Times New Roman" w:cs="Times New Roman"/>
          <w:b/>
          <w:bCs/>
          <w:sz w:val="24"/>
          <w:szCs w:val="24"/>
          <w:lang w:val="en-US"/>
        </w:rPr>
      </w:pPr>
      <w:r w:rsidRPr="00A336EF">
        <w:rPr>
          <w:rFonts w:ascii="Times New Roman" w:hAnsi="Times New Roman" w:cs="Times New Roman"/>
          <w:b/>
          <w:bCs/>
          <w:sz w:val="24"/>
          <w:szCs w:val="24"/>
          <w:lang w:val="en-US"/>
        </w:rPr>
        <w:lastRenderedPageBreak/>
        <w:t>Highlights:</w:t>
      </w:r>
    </w:p>
    <w:p w14:paraId="7CBC05A3" w14:textId="77777777" w:rsidR="00F82E28" w:rsidRPr="00A336EF" w:rsidRDefault="00F82E28" w:rsidP="00F87175">
      <w:pPr>
        <w:widowControl w:val="0"/>
        <w:numPr>
          <w:ilvl w:val="0"/>
          <w:numId w:val="26"/>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Increased Market Capitalization</w:t>
      </w:r>
    </w:p>
    <w:p w14:paraId="54314B87" w14:textId="77777777" w:rsidR="00F82E28" w:rsidRPr="00A336EF" w:rsidRDefault="00F82E28" w:rsidP="00F87175">
      <w:pPr>
        <w:widowControl w:val="0"/>
        <w:numPr>
          <w:ilvl w:val="0"/>
          <w:numId w:val="26"/>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 xml:space="preserve">Rising IPO Activities </w:t>
      </w:r>
    </w:p>
    <w:p w14:paraId="022B6A11" w14:textId="77777777" w:rsidR="00F82E28" w:rsidRPr="00A336EF" w:rsidRDefault="00F82E28" w:rsidP="00F87175">
      <w:pPr>
        <w:widowControl w:val="0"/>
        <w:numPr>
          <w:ilvl w:val="0"/>
          <w:numId w:val="26"/>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Foreign Investment</w:t>
      </w:r>
    </w:p>
    <w:p w14:paraId="5690B07E" w14:textId="77777777" w:rsidR="00F82E28" w:rsidRPr="00A336EF" w:rsidRDefault="00F82E28" w:rsidP="00F87175">
      <w:pPr>
        <w:widowControl w:val="0"/>
        <w:numPr>
          <w:ilvl w:val="0"/>
          <w:numId w:val="26"/>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Economic Growth</w:t>
      </w:r>
    </w:p>
    <w:p w14:paraId="07CFB2F6" w14:textId="77777777" w:rsidR="00F82E28" w:rsidRPr="00A336EF" w:rsidRDefault="00F82E28" w:rsidP="00F87175">
      <w:pPr>
        <w:widowControl w:val="0"/>
        <w:numPr>
          <w:ilvl w:val="0"/>
          <w:numId w:val="26"/>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Development of Financial Instruments</w:t>
      </w:r>
    </w:p>
    <w:p w14:paraId="43651B19" w14:textId="77777777" w:rsidR="005C1985" w:rsidRPr="00A336EF" w:rsidRDefault="005C1985" w:rsidP="00F87175">
      <w:pPr>
        <w:widowControl w:val="0"/>
        <w:autoSpaceDE w:val="0"/>
        <w:autoSpaceDN w:val="0"/>
        <w:spacing w:after="0" w:line="240" w:lineRule="auto"/>
        <w:jc w:val="both"/>
        <w:rPr>
          <w:rFonts w:ascii="Times New Roman" w:hAnsi="Times New Roman" w:cs="Times New Roman"/>
          <w:sz w:val="24"/>
          <w:szCs w:val="24"/>
        </w:rPr>
      </w:pPr>
    </w:p>
    <w:p w14:paraId="390E4763" w14:textId="11AC77DC" w:rsidR="00F82E28" w:rsidRPr="00A336EF" w:rsidRDefault="00F82E28" w:rsidP="00F87175">
      <w:pPr>
        <w:widowControl w:val="0"/>
        <w:autoSpaceDE w:val="0"/>
        <w:autoSpaceDN w:val="0"/>
        <w:spacing w:after="0" w:line="240" w:lineRule="auto"/>
        <w:jc w:val="both"/>
        <w:rPr>
          <w:rFonts w:ascii="Times New Roman" w:hAnsi="Times New Roman" w:cs="Times New Roman"/>
          <w:b/>
          <w:bCs/>
          <w:sz w:val="24"/>
          <w:szCs w:val="24"/>
          <w:lang w:val="en-US"/>
        </w:rPr>
      </w:pPr>
      <w:r w:rsidRPr="00A336EF">
        <w:rPr>
          <w:rFonts w:ascii="Times New Roman" w:hAnsi="Times New Roman" w:cs="Times New Roman"/>
          <w:b/>
          <w:bCs/>
          <w:sz w:val="24"/>
          <w:szCs w:val="24"/>
          <w:lang w:val="en-US"/>
        </w:rPr>
        <w:t>Ownership &amp; Control / Management:</w:t>
      </w:r>
    </w:p>
    <w:p w14:paraId="347678C8" w14:textId="77777777" w:rsidR="00E601F1" w:rsidRPr="00A336EF" w:rsidRDefault="00E601F1"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Ownership is the state of having legal rights and interests over a </w:t>
      </w:r>
      <w:hyperlink r:id="rId44" w:history="1">
        <w:r w:rsidRPr="00A336EF">
          <w:rPr>
            <w:rStyle w:val="Hyperlink"/>
            <w:rFonts w:ascii="Times New Roman" w:hAnsi="Times New Roman" w:cs="Times New Roman"/>
            <w:sz w:val="24"/>
            <w:szCs w:val="24"/>
            <w:lang w:val="en-US"/>
          </w:rPr>
          <w:t>business enterprise</w:t>
        </w:r>
      </w:hyperlink>
      <w:r w:rsidRPr="00A336EF">
        <w:rPr>
          <w:rFonts w:ascii="Times New Roman" w:hAnsi="Times New Roman" w:cs="Times New Roman"/>
          <w:sz w:val="24"/>
          <w:szCs w:val="24"/>
          <w:lang w:val="en-US"/>
        </w:rPr>
        <w:t>, usually signified by owning shares in a company. It's about who possesses the company and stands to benefit from its success.</w:t>
      </w:r>
    </w:p>
    <w:p w14:paraId="40046F85" w14:textId="77777777" w:rsidR="00E601F1" w:rsidRPr="00A336EF" w:rsidRDefault="00E601F1" w:rsidP="00F87175">
      <w:pPr>
        <w:widowControl w:val="0"/>
        <w:numPr>
          <w:ilvl w:val="0"/>
          <w:numId w:val="2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Stake in the company's profits</w:t>
      </w:r>
    </w:p>
    <w:p w14:paraId="05370A27" w14:textId="77777777" w:rsidR="00E601F1" w:rsidRPr="00A336EF" w:rsidRDefault="00E601F1" w:rsidP="00F87175">
      <w:pPr>
        <w:widowControl w:val="0"/>
        <w:numPr>
          <w:ilvl w:val="0"/>
          <w:numId w:val="2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Right to receive dividends</w:t>
      </w:r>
    </w:p>
    <w:p w14:paraId="2B8D1C90" w14:textId="77777777" w:rsidR="00E601F1" w:rsidRPr="00A336EF" w:rsidRDefault="00E601F1" w:rsidP="00F87175">
      <w:pPr>
        <w:widowControl w:val="0"/>
        <w:numPr>
          <w:ilvl w:val="0"/>
          <w:numId w:val="2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Limited to the extent of capital invested in the company.</w:t>
      </w:r>
    </w:p>
    <w:p w14:paraId="5F8D8219" w14:textId="77777777" w:rsidR="00E601F1" w:rsidRPr="00A336EF" w:rsidRDefault="00E601F1"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Control, conversely, refers to the authority to determine a company's course of action and strategic decisions. It's about who makes the decisions and navigates the direction of the </w:t>
      </w:r>
      <w:hyperlink r:id="rId45" w:history="1">
        <w:r w:rsidRPr="00A336EF">
          <w:rPr>
            <w:rStyle w:val="Hyperlink"/>
            <w:rFonts w:ascii="Times New Roman" w:hAnsi="Times New Roman" w:cs="Times New Roman"/>
            <w:sz w:val="24"/>
            <w:szCs w:val="24"/>
            <w:lang w:val="en-US"/>
          </w:rPr>
          <w:t>business operations</w:t>
        </w:r>
      </w:hyperlink>
      <w:r w:rsidRPr="00A336EF">
        <w:rPr>
          <w:rFonts w:ascii="Times New Roman" w:hAnsi="Times New Roman" w:cs="Times New Roman"/>
          <w:sz w:val="24"/>
          <w:szCs w:val="24"/>
          <w:lang w:val="en-US"/>
        </w:rPr>
        <w:t>.</w:t>
      </w:r>
    </w:p>
    <w:p w14:paraId="52C4E55A" w14:textId="77777777" w:rsidR="00E601F1" w:rsidRPr="00A336EF" w:rsidRDefault="00E601F1" w:rsidP="00F87175">
      <w:pPr>
        <w:widowControl w:val="0"/>
        <w:numPr>
          <w:ilvl w:val="0"/>
          <w:numId w:val="28"/>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Decision-making authority</w:t>
      </w:r>
    </w:p>
    <w:p w14:paraId="669F9997" w14:textId="77777777" w:rsidR="00E601F1" w:rsidRPr="00A336EF" w:rsidRDefault="00E601F1" w:rsidP="00F87175">
      <w:pPr>
        <w:widowControl w:val="0"/>
        <w:numPr>
          <w:ilvl w:val="0"/>
          <w:numId w:val="28"/>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Influence over strategic plans and policies</w:t>
      </w:r>
    </w:p>
    <w:p w14:paraId="13D42547" w14:textId="77777777" w:rsidR="00E601F1" w:rsidRPr="00A336EF" w:rsidRDefault="00E601F1" w:rsidP="00F87175">
      <w:pPr>
        <w:widowControl w:val="0"/>
        <w:numPr>
          <w:ilvl w:val="0"/>
          <w:numId w:val="28"/>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Responsibility for the company's performance</w:t>
      </w:r>
    </w:p>
    <w:p w14:paraId="09AC041F" w14:textId="77777777" w:rsidR="00E601F1" w:rsidRPr="00A336EF" w:rsidRDefault="00E601F1" w:rsidP="00F87175">
      <w:pPr>
        <w:widowControl w:val="0"/>
        <w:autoSpaceDE w:val="0"/>
        <w:autoSpaceDN w:val="0"/>
        <w:spacing w:after="0" w:line="240" w:lineRule="auto"/>
        <w:jc w:val="both"/>
        <w:rPr>
          <w:rFonts w:ascii="Times New Roman" w:hAnsi="Times New Roman" w:cs="Times New Roman"/>
          <w:sz w:val="24"/>
          <w:szCs w:val="24"/>
          <w:lang w:val="en-US"/>
        </w:rPr>
      </w:pPr>
    </w:p>
    <w:p w14:paraId="15FC66AC" w14:textId="149EA8AB" w:rsidR="00E601F1" w:rsidRPr="00A336EF" w:rsidRDefault="00CD3DF8" w:rsidP="00F87175">
      <w:pPr>
        <w:widowControl w:val="0"/>
        <w:autoSpaceDE w:val="0"/>
        <w:autoSpaceDN w:val="0"/>
        <w:spacing w:after="0" w:line="240" w:lineRule="auto"/>
        <w:jc w:val="both"/>
        <w:rPr>
          <w:rFonts w:ascii="Times New Roman" w:hAnsi="Times New Roman" w:cs="Times New Roman"/>
          <w:b/>
          <w:bCs/>
          <w:sz w:val="24"/>
          <w:szCs w:val="24"/>
          <w:lang w:val="en-US"/>
        </w:rPr>
      </w:pPr>
      <w:r w:rsidRPr="00A336EF">
        <w:rPr>
          <w:rFonts w:ascii="Times New Roman" w:hAnsi="Times New Roman" w:cs="Times New Roman"/>
          <w:b/>
          <w:bCs/>
          <w:sz w:val="24"/>
          <w:szCs w:val="24"/>
          <w:lang w:val="en-US"/>
        </w:rPr>
        <w:t>Divorce between ownership and management in companies:</w:t>
      </w:r>
    </w:p>
    <w:p w14:paraId="4564B4B9" w14:textId="77777777" w:rsidR="00F65901" w:rsidRPr="00A336EF" w:rsidRDefault="00F65901" w:rsidP="00F87175">
      <w:pPr>
        <w:widowControl w:val="0"/>
        <w:numPr>
          <w:ilvl w:val="0"/>
          <w:numId w:val="2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The term 'Divorce between Ownership and Control' refers to the scenario where a company's ownership and </w:t>
      </w:r>
      <w:hyperlink r:id="rId46" w:history="1">
        <w:r w:rsidRPr="00A336EF">
          <w:rPr>
            <w:rStyle w:val="Hyperlink"/>
            <w:rFonts w:ascii="Times New Roman" w:hAnsi="Times New Roman" w:cs="Times New Roman"/>
            <w:b/>
            <w:bCs/>
            <w:sz w:val="24"/>
            <w:szCs w:val="24"/>
            <w:lang w:val="en-US"/>
          </w:rPr>
          <w:t>management</w:t>
        </w:r>
      </w:hyperlink>
      <w:r w:rsidRPr="00A336EF">
        <w:rPr>
          <w:rFonts w:ascii="Times New Roman" w:hAnsi="Times New Roman" w:cs="Times New Roman"/>
          <w:sz w:val="24"/>
          <w:szCs w:val="24"/>
          <w:lang w:val="en-US"/>
        </w:rPr>
        <w:t xml:space="preserve"> control lie in entirely different hands. </w:t>
      </w:r>
    </w:p>
    <w:p w14:paraId="4375F326" w14:textId="77777777" w:rsidR="00F65901" w:rsidRPr="00A336EF" w:rsidRDefault="00F65901" w:rsidP="00F87175">
      <w:pPr>
        <w:widowControl w:val="0"/>
        <w:numPr>
          <w:ilvl w:val="0"/>
          <w:numId w:val="2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In simple terms, those who own a company (the shareholders) aren't the same people making daily business decisions (the </w:t>
      </w:r>
      <w:hyperlink r:id="rId47" w:history="1">
        <w:r w:rsidRPr="00A336EF">
          <w:rPr>
            <w:rStyle w:val="Hyperlink"/>
            <w:rFonts w:ascii="Times New Roman" w:hAnsi="Times New Roman" w:cs="Times New Roman"/>
            <w:b/>
            <w:bCs/>
            <w:sz w:val="24"/>
            <w:szCs w:val="24"/>
            <w:lang w:val="en-US"/>
          </w:rPr>
          <w:t>managers</w:t>
        </w:r>
      </w:hyperlink>
      <w:r w:rsidRPr="00A336EF">
        <w:rPr>
          <w:rFonts w:ascii="Times New Roman" w:hAnsi="Times New Roman" w:cs="Times New Roman"/>
          <w:sz w:val="24"/>
          <w:szCs w:val="24"/>
          <w:lang w:val="en-US"/>
        </w:rPr>
        <w:t> or directors).</w:t>
      </w:r>
    </w:p>
    <w:p w14:paraId="1EFDDFC2" w14:textId="77777777" w:rsidR="00F65901" w:rsidRPr="00A336EF" w:rsidRDefault="00F65901" w:rsidP="00F87175">
      <w:pPr>
        <w:widowControl w:val="0"/>
        <w:numPr>
          <w:ilvl w:val="0"/>
          <w:numId w:val="2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Agency relationship</w:t>
      </w:r>
      <w:r w:rsidRPr="00A336EF">
        <w:rPr>
          <w:rFonts w:ascii="Times New Roman" w:hAnsi="Times New Roman" w:cs="Times New Roman"/>
          <w:sz w:val="24"/>
          <w:szCs w:val="24"/>
          <w:lang w:val="en-US"/>
        </w:rPr>
        <w:t>: This signifies the relationship between the principals (shareholders) and agents (</w:t>
      </w:r>
      <w:hyperlink r:id="rId48" w:history="1">
        <w:r w:rsidRPr="00A336EF">
          <w:rPr>
            <w:rStyle w:val="Hyperlink"/>
            <w:rFonts w:ascii="Times New Roman" w:hAnsi="Times New Roman" w:cs="Times New Roman"/>
            <w:b/>
            <w:bCs/>
            <w:sz w:val="24"/>
            <w:szCs w:val="24"/>
            <w:lang w:val="en-US"/>
          </w:rPr>
          <w:t>managers</w:t>
        </w:r>
      </w:hyperlink>
      <w:r w:rsidRPr="00A336EF">
        <w:rPr>
          <w:rFonts w:ascii="Times New Roman" w:hAnsi="Times New Roman" w:cs="Times New Roman"/>
          <w:sz w:val="24"/>
          <w:szCs w:val="24"/>
          <w:lang w:val="en-US"/>
        </w:rPr>
        <w:t>) in a corporate setup.</w:t>
      </w:r>
    </w:p>
    <w:p w14:paraId="0C7DDEFC" w14:textId="77777777" w:rsidR="00F65901" w:rsidRPr="00A336EF" w:rsidRDefault="00F65901" w:rsidP="00F87175">
      <w:pPr>
        <w:widowControl w:val="0"/>
        <w:numPr>
          <w:ilvl w:val="0"/>
          <w:numId w:val="2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Separation of powers</w:t>
      </w:r>
      <w:r w:rsidRPr="00A336EF">
        <w:rPr>
          <w:rFonts w:ascii="Times New Roman" w:hAnsi="Times New Roman" w:cs="Times New Roman"/>
          <w:sz w:val="24"/>
          <w:szCs w:val="24"/>
          <w:lang w:val="en-US"/>
        </w:rPr>
        <w:t>: This term points towards the distribution of powers between different parties to avoid concentration in a single entity's hands. In businesses, it refers to the segregation of responsibilities between owners and managers.</w:t>
      </w:r>
    </w:p>
    <w:p w14:paraId="53E0244A" w14:textId="77777777" w:rsidR="00F65901" w:rsidRPr="00A336EF" w:rsidRDefault="00F65901" w:rsidP="00F87175">
      <w:pPr>
        <w:widowControl w:val="0"/>
        <w:numPr>
          <w:ilvl w:val="0"/>
          <w:numId w:val="2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Asymmetric information</w:t>
      </w:r>
      <w:r w:rsidRPr="00A336EF">
        <w:rPr>
          <w:rFonts w:ascii="Times New Roman" w:hAnsi="Times New Roman" w:cs="Times New Roman"/>
          <w:sz w:val="24"/>
          <w:szCs w:val="24"/>
          <w:lang w:val="en-US"/>
        </w:rPr>
        <w:t>: It denotes a situation where one party has more or better information than the other, leading to an imbalance. In a business context, this typically means managers are privy to information shareholders aren't.</w:t>
      </w:r>
    </w:p>
    <w:p w14:paraId="56152A8F" w14:textId="77777777" w:rsidR="00E601F1" w:rsidRPr="00A336EF" w:rsidRDefault="00E601F1" w:rsidP="00F87175">
      <w:pPr>
        <w:widowControl w:val="0"/>
        <w:autoSpaceDE w:val="0"/>
        <w:autoSpaceDN w:val="0"/>
        <w:spacing w:after="0" w:line="240" w:lineRule="auto"/>
        <w:jc w:val="both"/>
        <w:rPr>
          <w:rFonts w:ascii="Times New Roman" w:hAnsi="Times New Roman" w:cs="Times New Roman"/>
          <w:sz w:val="24"/>
          <w:szCs w:val="24"/>
        </w:rPr>
      </w:pPr>
    </w:p>
    <w:tbl>
      <w:tblPr>
        <w:tblW w:w="9209" w:type="dxa"/>
        <w:tblCellMar>
          <w:left w:w="0" w:type="dxa"/>
          <w:right w:w="0" w:type="dxa"/>
        </w:tblCellMar>
        <w:tblLook w:val="0600" w:firstRow="0" w:lastRow="0" w:firstColumn="0" w:lastColumn="0" w:noHBand="1" w:noVBand="1"/>
      </w:tblPr>
      <w:tblGrid>
        <w:gridCol w:w="4531"/>
        <w:gridCol w:w="4678"/>
      </w:tblGrid>
      <w:tr w:rsidR="00F65901" w:rsidRPr="00A336EF" w14:paraId="734C454D" w14:textId="77777777" w:rsidTr="00F65901">
        <w:trPr>
          <w:trHeight w:val="22"/>
        </w:trPr>
        <w:tc>
          <w:tcPr>
            <w:tcW w:w="4531" w:type="dxa"/>
            <w:tcBorders>
              <w:top w:val="single" w:sz="4" w:space="0" w:color="D0D5DD"/>
              <w:left w:val="single" w:sz="4" w:space="0" w:color="D0D5DD"/>
              <w:bottom w:val="single" w:sz="8" w:space="0" w:color="409F74"/>
              <w:right w:val="single" w:sz="8" w:space="0" w:color="C09F74"/>
            </w:tcBorders>
            <w:shd w:val="clear" w:color="auto" w:fill="F2F4F7"/>
            <w:tcMar>
              <w:top w:w="144" w:type="dxa"/>
              <w:left w:w="288" w:type="dxa"/>
              <w:bottom w:w="144" w:type="dxa"/>
              <w:right w:w="288" w:type="dxa"/>
            </w:tcMar>
            <w:vAlign w:val="center"/>
            <w:hideMark/>
          </w:tcPr>
          <w:p w14:paraId="75C7D86C" w14:textId="77777777" w:rsidR="00F65901" w:rsidRPr="00A336EF" w:rsidRDefault="00F65901" w:rsidP="00F87175">
            <w:pPr>
              <w:widowControl w:val="0"/>
              <w:autoSpaceDE w:val="0"/>
              <w:autoSpaceDN w:val="0"/>
              <w:spacing w:after="0" w:line="240" w:lineRule="auto"/>
              <w:jc w:val="center"/>
              <w:rPr>
                <w:rFonts w:ascii="Times New Roman" w:hAnsi="Times New Roman" w:cs="Times New Roman"/>
                <w:sz w:val="24"/>
                <w:szCs w:val="24"/>
              </w:rPr>
            </w:pPr>
            <w:r w:rsidRPr="00A336EF">
              <w:rPr>
                <w:rFonts w:ascii="Times New Roman" w:hAnsi="Times New Roman" w:cs="Times New Roman"/>
                <w:b/>
                <w:bCs/>
                <w:sz w:val="24"/>
                <w:szCs w:val="24"/>
              </w:rPr>
              <w:t>Principals (Shareholders)</w:t>
            </w:r>
          </w:p>
        </w:tc>
        <w:tc>
          <w:tcPr>
            <w:tcW w:w="4678" w:type="dxa"/>
            <w:tcBorders>
              <w:top w:val="single" w:sz="4" w:space="0" w:color="D0D5DD"/>
              <w:left w:val="single" w:sz="8" w:space="0" w:color="C09F74"/>
              <w:bottom w:val="single" w:sz="8" w:space="0" w:color="C09B74"/>
              <w:right w:val="single" w:sz="4" w:space="0" w:color="D0D5DD"/>
            </w:tcBorders>
            <w:shd w:val="clear" w:color="auto" w:fill="F2F4F7"/>
            <w:tcMar>
              <w:top w:w="144" w:type="dxa"/>
              <w:left w:w="288" w:type="dxa"/>
              <w:bottom w:w="144" w:type="dxa"/>
              <w:right w:w="288" w:type="dxa"/>
            </w:tcMar>
            <w:vAlign w:val="center"/>
            <w:hideMark/>
          </w:tcPr>
          <w:p w14:paraId="0EC694EF" w14:textId="77777777" w:rsidR="00F65901" w:rsidRPr="00A336EF" w:rsidRDefault="00F65901" w:rsidP="00F87175">
            <w:pPr>
              <w:widowControl w:val="0"/>
              <w:autoSpaceDE w:val="0"/>
              <w:autoSpaceDN w:val="0"/>
              <w:spacing w:after="0" w:line="240" w:lineRule="auto"/>
              <w:jc w:val="center"/>
              <w:rPr>
                <w:rFonts w:ascii="Times New Roman" w:hAnsi="Times New Roman" w:cs="Times New Roman"/>
                <w:sz w:val="24"/>
                <w:szCs w:val="24"/>
              </w:rPr>
            </w:pPr>
            <w:r w:rsidRPr="00A336EF">
              <w:rPr>
                <w:rFonts w:ascii="Times New Roman" w:hAnsi="Times New Roman" w:cs="Times New Roman"/>
                <w:b/>
                <w:bCs/>
                <w:sz w:val="24"/>
                <w:szCs w:val="24"/>
              </w:rPr>
              <w:t>Agents (Managers)</w:t>
            </w:r>
          </w:p>
        </w:tc>
      </w:tr>
      <w:tr w:rsidR="00F65901" w:rsidRPr="00A336EF" w14:paraId="5EB704BC" w14:textId="77777777" w:rsidTr="00F65901">
        <w:trPr>
          <w:trHeight w:val="24"/>
        </w:trPr>
        <w:tc>
          <w:tcPr>
            <w:tcW w:w="4531" w:type="dxa"/>
            <w:tcBorders>
              <w:top w:val="single" w:sz="8" w:space="0" w:color="409F74"/>
              <w:left w:val="single" w:sz="4" w:space="0" w:color="D0D5DD"/>
              <w:bottom w:val="single" w:sz="8" w:space="0" w:color="009D74"/>
              <w:right w:val="single" w:sz="8" w:space="0" w:color="60A974"/>
            </w:tcBorders>
            <w:shd w:val="clear" w:color="auto" w:fill="FCFCFD"/>
            <w:tcMar>
              <w:top w:w="300" w:type="dxa"/>
              <w:left w:w="300" w:type="dxa"/>
              <w:bottom w:w="300" w:type="dxa"/>
              <w:right w:w="300" w:type="dxa"/>
            </w:tcMar>
            <w:vAlign w:val="center"/>
            <w:hideMark/>
          </w:tcPr>
          <w:p w14:paraId="500B88D1" w14:textId="77777777" w:rsidR="00F65901" w:rsidRPr="00A336EF" w:rsidRDefault="00F65901"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rPr>
              <w:t>Own the company</w:t>
            </w:r>
          </w:p>
        </w:tc>
        <w:tc>
          <w:tcPr>
            <w:tcW w:w="4678" w:type="dxa"/>
            <w:tcBorders>
              <w:top w:val="single" w:sz="8" w:space="0" w:color="C09B74"/>
              <w:left w:val="single" w:sz="8" w:space="0" w:color="60A974"/>
              <w:bottom w:val="single" w:sz="8" w:space="0" w:color="A0A574"/>
              <w:right w:val="single" w:sz="4" w:space="0" w:color="D0D5DD"/>
            </w:tcBorders>
            <w:shd w:val="clear" w:color="auto" w:fill="FCFCFD"/>
            <w:tcMar>
              <w:top w:w="300" w:type="dxa"/>
              <w:left w:w="300" w:type="dxa"/>
              <w:bottom w:w="300" w:type="dxa"/>
              <w:right w:w="300" w:type="dxa"/>
            </w:tcMar>
            <w:vAlign w:val="center"/>
            <w:hideMark/>
          </w:tcPr>
          <w:p w14:paraId="658C9EDA" w14:textId="77777777" w:rsidR="00F65901" w:rsidRPr="00A336EF" w:rsidRDefault="00F65901"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rPr>
              <w:t>Control the company</w:t>
            </w:r>
          </w:p>
        </w:tc>
      </w:tr>
      <w:tr w:rsidR="00F65901" w:rsidRPr="00A336EF" w14:paraId="27095054" w14:textId="77777777" w:rsidTr="00F65901">
        <w:trPr>
          <w:trHeight w:val="49"/>
        </w:trPr>
        <w:tc>
          <w:tcPr>
            <w:tcW w:w="4531" w:type="dxa"/>
            <w:tcBorders>
              <w:top w:val="single" w:sz="8" w:space="0" w:color="009D74"/>
              <w:left w:val="single" w:sz="4" w:space="0" w:color="D0D5DD"/>
              <w:bottom w:val="single" w:sz="4" w:space="0" w:color="D0D5DD"/>
              <w:right w:val="single" w:sz="8" w:space="0" w:color="80A774"/>
            </w:tcBorders>
            <w:shd w:val="clear" w:color="auto" w:fill="FCFCFD"/>
            <w:tcMar>
              <w:top w:w="300" w:type="dxa"/>
              <w:left w:w="300" w:type="dxa"/>
              <w:bottom w:w="300" w:type="dxa"/>
              <w:right w:w="300" w:type="dxa"/>
            </w:tcMar>
            <w:vAlign w:val="center"/>
            <w:hideMark/>
          </w:tcPr>
          <w:p w14:paraId="2E3D7D96" w14:textId="77777777" w:rsidR="00F65901" w:rsidRPr="00A336EF" w:rsidRDefault="00F65901"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Interested in maximising returns on their investment</w:t>
            </w:r>
          </w:p>
        </w:tc>
        <w:tc>
          <w:tcPr>
            <w:tcW w:w="4678" w:type="dxa"/>
            <w:tcBorders>
              <w:top w:val="single" w:sz="8" w:space="0" w:color="A0A574"/>
              <w:left w:val="single" w:sz="8" w:space="0" w:color="80A774"/>
              <w:bottom w:val="single" w:sz="4" w:space="0" w:color="D0D5DD"/>
              <w:right w:val="single" w:sz="4" w:space="0" w:color="D0D5DD"/>
            </w:tcBorders>
            <w:shd w:val="clear" w:color="auto" w:fill="FCFCFD"/>
            <w:tcMar>
              <w:top w:w="300" w:type="dxa"/>
              <w:left w:w="300" w:type="dxa"/>
              <w:bottom w:w="300" w:type="dxa"/>
              <w:right w:w="300" w:type="dxa"/>
            </w:tcMar>
            <w:vAlign w:val="center"/>
            <w:hideMark/>
          </w:tcPr>
          <w:p w14:paraId="08079C71" w14:textId="77777777" w:rsidR="00F65901" w:rsidRPr="00A336EF" w:rsidRDefault="00F65901"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Might be more focused on their personal gains, which may not necessarily align with shareholders' interests</w:t>
            </w:r>
          </w:p>
        </w:tc>
      </w:tr>
    </w:tbl>
    <w:p w14:paraId="00848FC1" w14:textId="77777777" w:rsidR="00E601F1" w:rsidRPr="00A336EF" w:rsidRDefault="00E601F1" w:rsidP="00F87175">
      <w:pPr>
        <w:widowControl w:val="0"/>
        <w:autoSpaceDE w:val="0"/>
        <w:autoSpaceDN w:val="0"/>
        <w:spacing w:after="0" w:line="240" w:lineRule="auto"/>
        <w:jc w:val="both"/>
        <w:rPr>
          <w:rFonts w:ascii="Times New Roman" w:hAnsi="Times New Roman" w:cs="Times New Roman"/>
          <w:sz w:val="24"/>
          <w:szCs w:val="24"/>
        </w:rPr>
      </w:pPr>
    </w:p>
    <w:p w14:paraId="4173308B" w14:textId="77777777" w:rsidR="00F82E28" w:rsidRPr="00A336EF" w:rsidRDefault="00F82E28" w:rsidP="00F87175">
      <w:pPr>
        <w:widowControl w:val="0"/>
        <w:autoSpaceDE w:val="0"/>
        <w:autoSpaceDN w:val="0"/>
        <w:spacing w:after="0" w:line="240" w:lineRule="auto"/>
        <w:jc w:val="both"/>
        <w:rPr>
          <w:rFonts w:ascii="Times New Roman" w:hAnsi="Times New Roman" w:cs="Times New Roman"/>
          <w:b/>
          <w:bCs/>
          <w:sz w:val="24"/>
          <w:szCs w:val="24"/>
          <w:lang w:val="en-US"/>
        </w:rPr>
      </w:pPr>
    </w:p>
    <w:p w14:paraId="1AE8E467" w14:textId="77777777" w:rsidR="00CE0EA1" w:rsidRPr="00A336EF" w:rsidRDefault="00CE0EA1" w:rsidP="00F87175">
      <w:pPr>
        <w:widowControl w:val="0"/>
        <w:autoSpaceDE w:val="0"/>
        <w:autoSpaceDN w:val="0"/>
        <w:spacing w:after="0" w:line="240" w:lineRule="auto"/>
        <w:jc w:val="both"/>
        <w:rPr>
          <w:rFonts w:ascii="Times New Roman" w:hAnsi="Times New Roman" w:cs="Times New Roman"/>
          <w:b/>
          <w:bCs/>
          <w:sz w:val="24"/>
          <w:szCs w:val="24"/>
          <w:lang w:val="en-US"/>
        </w:rPr>
      </w:pPr>
    </w:p>
    <w:p w14:paraId="62E3AFA0" w14:textId="77777777" w:rsidR="00B13162" w:rsidRPr="00A336EF" w:rsidRDefault="00B13162" w:rsidP="00F87175">
      <w:pPr>
        <w:widowControl w:val="0"/>
        <w:autoSpaceDE w:val="0"/>
        <w:autoSpaceDN w:val="0"/>
        <w:spacing w:after="0" w:line="240" w:lineRule="auto"/>
        <w:jc w:val="both"/>
        <w:rPr>
          <w:rFonts w:ascii="Times New Roman" w:hAnsi="Times New Roman" w:cs="Times New Roman"/>
          <w:b/>
          <w:bCs/>
          <w:sz w:val="24"/>
          <w:szCs w:val="24"/>
          <w:lang w:val="en-US"/>
        </w:rPr>
      </w:pPr>
    </w:p>
    <w:p w14:paraId="3FBBC24C" w14:textId="77777777" w:rsidR="00B13162" w:rsidRPr="00A336EF" w:rsidRDefault="00B13162" w:rsidP="00F87175">
      <w:pPr>
        <w:widowControl w:val="0"/>
        <w:autoSpaceDE w:val="0"/>
        <w:autoSpaceDN w:val="0"/>
        <w:spacing w:after="0" w:line="240" w:lineRule="auto"/>
        <w:jc w:val="both"/>
        <w:rPr>
          <w:rFonts w:ascii="Times New Roman" w:hAnsi="Times New Roman" w:cs="Times New Roman"/>
          <w:b/>
          <w:bCs/>
          <w:sz w:val="24"/>
          <w:szCs w:val="24"/>
          <w:lang w:val="en-US"/>
        </w:rPr>
      </w:pPr>
    </w:p>
    <w:p w14:paraId="6FAE6A54" w14:textId="77777777" w:rsidR="00B13162" w:rsidRPr="00A336EF" w:rsidRDefault="00B13162" w:rsidP="00F87175">
      <w:pPr>
        <w:widowControl w:val="0"/>
        <w:autoSpaceDE w:val="0"/>
        <w:autoSpaceDN w:val="0"/>
        <w:spacing w:after="0" w:line="240" w:lineRule="auto"/>
        <w:jc w:val="both"/>
        <w:rPr>
          <w:rFonts w:ascii="Times New Roman" w:hAnsi="Times New Roman" w:cs="Times New Roman"/>
          <w:b/>
          <w:bCs/>
          <w:sz w:val="24"/>
          <w:szCs w:val="24"/>
          <w:lang w:val="en-US"/>
        </w:rPr>
      </w:pPr>
    </w:p>
    <w:p w14:paraId="4ECABF0D" w14:textId="77777777" w:rsidR="00CE0EA1" w:rsidRPr="00A336EF" w:rsidRDefault="00CE0EA1" w:rsidP="00F87175">
      <w:pPr>
        <w:widowControl w:val="0"/>
        <w:autoSpaceDE w:val="0"/>
        <w:autoSpaceDN w:val="0"/>
        <w:spacing w:after="0" w:line="240" w:lineRule="auto"/>
        <w:jc w:val="both"/>
        <w:rPr>
          <w:rFonts w:ascii="Times New Roman" w:hAnsi="Times New Roman" w:cs="Times New Roman"/>
          <w:b/>
          <w:bCs/>
          <w:sz w:val="24"/>
          <w:szCs w:val="24"/>
          <w:lang w:val="en-US"/>
        </w:rPr>
      </w:pPr>
    </w:p>
    <w:p w14:paraId="67227EB1" w14:textId="77777777" w:rsidR="00D150A1" w:rsidRPr="00A336EF" w:rsidRDefault="00D150A1" w:rsidP="00F87175">
      <w:pPr>
        <w:widowControl w:val="0"/>
        <w:autoSpaceDE w:val="0"/>
        <w:autoSpaceDN w:val="0"/>
        <w:spacing w:after="0" w:line="240" w:lineRule="auto"/>
        <w:jc w:val="both"/>
        <w:rPr>
          <w:rFonts w:ascii="Times New Roman" w:hAnsi="Times New Roman" w:cs="Times New Roman"/>
          <w:b/>
          <w:bCs/>
          <w:sz w:val="24"/>
          <w:szCs w:val="24"/>
        </w:rPr>
      </w:pPr>
      <w:r w:rsidRPr="00A336EF">
        <w:rPr>
          <w:rFonts w:ascii="Times New Roman" w:hAnsi="Times New Roman" w:cs="Times New Roman"/>
          <w:b/>
          <w:bCs/>
          <w:sz w:val="24"/>
          <w:szCs w:val="24"/>
          <w:lang w:val="en-US"/>
        </w:rPr>
        <w:lastRenderedPageBreak/>
        <w:t>Case Study: High Profile Instances of Divorce between Ownership and Control</w:t>
      </w:r>
    </w:p>
    <w:p w14:paraId="316333EE" w14:textId="77777777" w:rsidR="00D150A1" w:rsidRPr="00A336EF" w:rsidRDefault="00D150A1"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Several high-profile instances in the corporate world have showcased the situations where the Divorce between Ownership and Control has been prominent. A couple of notable examples are Microsoft and Berkshire Hathaway.</w:t>
      </w:r>
    </w:p>
    <w:p w14:paraId="45CBECF4" w14:textId="77777777" w:rsidR="00D150A1" w:rsidRPr="00A336EF" w:rsidRDefault="00D150A1"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Microsoft, co-founded by Bill Gates and Paul Allen, experienced the divorce between ownership and control as the company grew. The owners, Gates and Allen, gradually handed over the control to professional managers, marking the commencement of the separation. Despite Gates retaining a significant stake in Microsoft, the daily operational decisions were made by the CEOs who succeeded him: Steve Ballmer and later, Satya Nadella. Another example is Berkshire Hathaway, run by the notable investor, Warren Buffet. The majority of the shareholders of Berkshire Hathaway do not participate in making managerial decisions. These vital decisions are left to Buffet and his team of managers. Despite not having complete ownership, Buffet had full control and made the decisions that led to significant growth of the company.</w:t>
      </w:r>
    </w:p>
    <w:p w14:paraId="61730093" w14:textId="77777777" w:rsidR="00D9558E" w:rsidRPr="00A336EF" w:rsidRDefault="00D9558E" w:rsidP="00F87175">
      <w:pPr>
        <w:widowControl w:val="0"/>
        <w:autoSpaceDE w:val="0"/>
        <w:autoSpaceDN w:val="0"/>
        <w:spacing w:after="0" w:line="240" w:lineRule="auto"/>
        <w:jc w:val="both"/>
        <w:rPr>
          <w:rFonts w:ascii="Times New Roman" w:hAnsi="Times New Roman" w:cs="Times New Roman"/>
          <w:b/>
          <w:bCs/>
          <w:sz w:val="24"/>
          <w:szCs w:val="24"/>
          <w:lang w:val="en-US"/>
        </w:rPr>
      </w:pPr>
    </w:p>
    <w:p w14:paraId="7499546F" w14:textId="6D377343" w:rsidR="001A46BD" w:rsidRPr="00A336EF" w:rsidRDefault="001A46BD" w:rsidP="00F87175">
      <w:pPr>
        <w:widowControl w:val="0"/>
        <w:numPr>
          <w:ilvl w:val="0"/>
          <w:numId w:val="30"/>
        </w:numPr>
        <w:autoSpaceDE w:val="0"/>
        <w:autoSpaceDN w:val="0"/>
        <w:spacing w:after="0" w:line="240" w:lineRule="auto"/>
        <w:jc w:val="both"/>
        <w:rPr>
          <w:rFonts w:ascii="Times New Roman" w:hAnsi="Times New Roman" w:cs="Times New Roman"/>
          <w:b/>
          <w:bCs/>
          <w:sz w:val="24"/>
          <w:szCs w:val="24"/>
        </w:rPr>
      </w:pPr>
      <w:r w:rsidRPr="00A336EF">
        <w:rPr>
          <w:rFonts w:ascii="Times New Roman" w:hAnsi="Times New Roman" w:cs="Times New Roman"/>
          <w:b/>
          <w:bCs/>
          <w:sz w:val="24"/>
          <w:szCs w:val="24"/>
          <w:lang w:val="en-US"/>
        </w:rPr>
        <w:t>Lessons</w:t>
      </w:r>
      <w:r w:rsidR="00B90E73" w:rsidRPr="00A336EF">
        <w:rPr>
          <w:rFonts w:ascii="Times New Roman" w:hAnsi="Times New Roman" w:cs="Times New Roman"/>
          <w:b/>
          <w:bCs/>
          <w:sz w:val="24"/>
          <w:szCs w:val="24"/>
          <w:lang w:val="en-US"/>
        </w:rPr>
        <w:t>:</w:t>
      </w:r>
    </w:p>
    <w:p w14:paraId="39491A3D" w14:textId="77777777" w:rsidR="001A46BD" w:rsidRPr="00A336EF" w:rsidRDefault="001A46BD" w:rsidP="00F87175">
      <w:pPr>
        <w:widowControl w:val="0"/>
        <w:numPr>
          <w:ilvl w:val="1"/>
          <w:numId w:val="30"/>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Importance of Trust</w:t>
      </w:r>
    </w:p>
    <w:p w14:paraId="44807000" w14:textId="77777777" w:rsidR="001A46BD" w:rsidRPr="00A336EF" w:rsidRDefault="001A46BD" w:rsidP="00F87175">
      <w:pPr>
        <w:widowControl w:val="0"/>
        <w:numPr>
          <w:ilvl w:val="1"/>
          <w:numId w:val="30"/>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 xml:space="preserve">Measures to Align Interest </w:t>
      </w:r>
    </w:p>
    <w:p w14:paraId="0E5581AD" w14:textId="77777777" w:rsidR="001A46BD" w:rsidRPr="00A336EF" w:rsidRDefault="001A46BD" w:rsidP="00F87175">
      <w:pPr>
        <w:widowControl w:val="0"/>
        <w:numPr>
          <w:ilvl w:val="1"/>
          <w:numId w:val="30"/>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Maintaining Transparency</w:t>
      </w:r>
    </w:p>
    <w:p w14:paraId="015C7CE1" w14:textId="77777777" w:rsidR="001A46BD" w:rsidRPr="00A336EF" w:rsidRDefault="001A46BD" w:rsidP="00F87175">
      <w:pPr>
        <w:widowControl w:val="0"/>
        <w:numPr>
          <w:ilvl w:val="1"/>
          <w:numId w:val="30"/>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Avoiding excessive Power Concentration</w:t>
      </w:r>
    </w:p>
    <w:p w14:paraId="53A0D2D1" w14:textId="77777777" w:rsidR="001A46BD" w:rsidRPr="00A336EF" w:rsidRDefault="001A46BD" w:rsidP="00A522C6">
      <w:pPr>
        <w:widowControl w:val="0"/>
        <w:autoSpaceDE w:val="0"/>
        <w:autoSpaceDN w:val="0"/>
        <w:spacing w:after="0" w:line="240" w:lineRule="auto"/>
        <w:ind w:left="1440"/>
        <w:jc w:val="both"/>
        <w:rPr>
          <w:rFonts w:ascii="Times New Roman" w:hAnsi="Times New Roman" w:cs="Times New Roman"/>
          <w:sz w:val="24"/>
          <w:szCs w:val="24"/>
        </w:rPr>
      </w:pPr>
    </w:p>
    <w:p w14:paraId="542F6B99" w14:textId="48EDFE09" w:rsidR="001A46BD" w:rsidRPr="00A336EF" w:rsidRDefault="001A46BD" w:rsidP="00F87175">
      <w:pPr>
        <w:widowControl w:val="0"/>
        <w:numPr>
          <w:ilvl w:val="0"/>
          <w:numId w:val="30"/>
        </w:numPr>
        <w:autoSpaceDE w:val="0"/>
        <w:autoSpaceDN w:val="0"/>
        <w:spacing w:after="0" w:line="240" w:lineRule="auto"/>
        <w:jc w:val="both"/>
        <w:rPr>
          <w:rFonts w:ascii="Times New Roman" w:hAnsi="Times New Roman" w:cs="Times New Roman"/>
          <w:b/>
          <w:bCs/>
          <w:sz w:val="24"/>
          <w:szCs w:val="24"/>
        </w:rPr>
      </w:pPr>
      <w:r w:rsidRPr="00A336EF">
        <w:rPr>
          <w:rFonts w:ascii="Times New Roman" w:hAnsi="Times New Roman" w:cs="Times New Roman"/>
          <w:b/>
          <w:bCs/>
          <w:sz w:val="24"/>
          <w:szCs w:val="24"/>
          <w:lang w:val="en-US"/>
        </w:rPr>
        <w:t>Adverse Implications</w:t>
      </w:r>
      <w:r w:rsidR="00B90E73" w:rsidRPr="00A336EF">
        <w:rPr>
          <w:rFonts w:ascii="Times New Roman" w:hAnsi="Times New Roman" w:cs="Times New Roman"/>
          <w:b/>
          <w:bCs/>
          <w:sz w:val="24"/>
          <w:szCs w:val="24"/>
          <w:lang w:val="en-US"/>
        </w:rPr>
        <w:t>:</w:t>
      </w:r>
    </w:p>
    <w:p w14:paraId="3A3FBEB3" w14:textId="77777777" w:rsidR="001A46BD" w:rsidRPr="00A336EF" w:rsidRDefault="001A46BD" w:rsidP="00F87175">
      <w:pPr>
        <w:widowControl w:val="0"/>
        <w:numPr>
          <w:ilvl w:val="1"/>
          <w:numId w:val="30"/>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Conflict of Interest</w:t>
      </w:r>
    </w:p>
    <w:p w14:paraId="3A83B078" w14:textId="77777777" w:rsidR="001A46BD" w:rsidRPr="00A336EF" w:rsidRDefault="001A46BD" w:rsidP="00F87175">
      <w:pPr>
        <w:widowControl w:val="0"/>
        <w:numPr>
          <w:ilvl w:val="1"/>
          <w:numId w:val="30"/>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Moral Hazards</w:t>
      </w:r>
    </w:p>
    <w:p w14:paraId="6915C475" w14:textId="77777777" w:rsidR="001A46BD" w:rsidRPr="00A336EF" w:rsidRDefault="001A46BD" w:rsidP="00F87175">
      <w:pPr>
        <w:widowControl w:val="0"/>
        <w:numPr>
          <w:ilvl w:val="1"/>
          <w:numId w:val="30"/>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Information Asymmetry</w:t>
      </w:r>
    </w:p>
    <w:p w14:paraId="1E564A4E" w14:textId="77777777" w:rsidR="001A46BD" w:rsidRPr="00A336EF" w:rsidRDefault="001A46BD" w:rsidP="00A522C6">
      <w:pPr>
        <w:widowControl w:val="0"/>
        <w:autoSpaceDE w:val="0"/>
        <w:autoSpaceDN w:val="0"/>
        <w:spacing w:after="0" w:line="240" w:lineRule="auto"/>
        <w:ind w:left="1440"/>
        <w:jc w:val="both"/>
        <w:rPr>
          <w:rFonts w:ascii="Times New Roman" w:hAnsi="Times New Roman" w:cs="Times New Roman"/>
          <w:sz w:val="24"/>
          <w:szCs w:val="24"/>
        </w:rPr>
      </w:pPr>
    </w:p>
    <w:p w14:paraId="031EA6AE" w14:textId="0CBCFACB" w:rsidR="001A46BD" w:rsidRPr="00A336EF" w:rsidRDefault="001A46BD" w:rsidP="00F87175">
      <w:pPr>
        <w:widowControl w:val="0"/>
        <w:numPr>
          <w:ilvl w:val="0"/>
          <w:numId w:val="30"/>
        </w:numPr>
        <w:autoSpaceDE w:val="0"/>
        <w:autoSpaceDN w:val="0"/>
        <w:spacing w:after="0" w:line="240" w:lineRule="auto"/>
        <w:jc w:val="both"/>
        <w:rPr>
          <w:rFonts w:ascii="Times New Roman" w:hAnsi="Times New Roman" w:cs="Times New Roman"/>
          <w:b/>
          <w:bCs/>
          <w:sz w:val="24"/>
          <w:szCs w:val="24"/>
        </w:rPr>
      </w:pPr>
      <w:r w:rsidRPr="00A336EF">
        <w:rPr>
          <w:rFonts w:ascii="Times New Roman" w:hAnsi="Times New Roman" w:cs="Times New Roman"/>
          <w:b/>
          <w:bCs/>
          <w:sz w:val="24"/>
          <w:szCs w:val="24"/>
          <w:lang w:val="en-US"/>
        </w:rPr>
        <w:t>Remedies</w:t>
      </w:r>
      <w:r w:rsidR="00B90E73" w:rsidRPr="00A336EF">
        <w:rPr>
          <w:rFonts w:ascii="Times New Roman" w:hAnsi="Times New Roman" w:cs="Times New Roman"/>
          <w:b/>
          <w:bCs/>
          <w:sz w:val="24"/>
          <w:szCs w:val="24"/>
          <w:lang w:val="en-US"/>
        </w:rPr>
        <w:t>:</w:t>
      </w:r>
    </w:p>
    <w:p w14:paraId="49ED2373" w14:textId="77777777" w:rsidR="001A46BD" w:rsidRPr="00A336EF" w:rsidRDefault="001A46BD" w:rsidP="00F87175">
      <w:pPr>
        <w:widowControl w:val="0"/>
        <w:numPr>
          <w:ilvl w:val="1"/>
          <w:numId w:val="30"/>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Alignment of Interest</w:t>
      </w:r>
    </w:p>
    <w:p w14:paraId="2975BC23" w14:textId="77777777" w:rsidR="001A46BD" w:rsidRPr="00A336EF" w:rsidRDefault="001A46BD" w:rsidP="00F87175">
      <w:pPr>
        <w:widowControl w:val="0"/>
        <w:numPr>
          <w:ilvl w:val="1"/>
          <w:numId w:val="30"/>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Transparency</w:t>
      </w:r>
    </w:p>
    <w:p w14:paraId="24BF4E87" w14:textId="77777777" w:rsidR="001A46BD" w:rsidRPr="00A336EF" w:rsidRDefault="001A46BD" w:rsidP="00F87175">
      <w:pPr>
        <w:widowControl w:val="0"/>
        <w:numPr>
          <w:ilvl w:val="1"/>
          <w:numId w:val="30"/>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Accountability</w:t>
      </w:r>
    </w:p>
    <w:p w14:paraId="5A345347" w14:textId="77777777" w:rsidR="001A46BD" w:rsidRPr="00A336EF" w:rsidRDefault="001A46BD" w:rsidP="00F87175">
      <w:pPr>
        <w:widowControl w:val="0"/>
        <w:numPr>
          <w:ilvl w:val="1"/>
          <w:numId w:val="30"/>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Incentive Schemes</w:t>
      </w:r>
    </w:p>
    <w:p w14:paraId="246BBA83" w14:textId="77777777" w:rsidR="001A46BD" w:rsidRPr="00A336EF" w:rsidRDefault="001A46BD" w:rsidP="00F87175">
      <w:pPr>
        <w:widowControl w:val="0"/>
        <w:numPr>
          <w:ilvl w:val="1"/>
          <w:numId w:val="30"/>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Regular Audits</w:t>
      </w:r>
    </w:p>
    <w:p w14:paraId="53DF06C2" w14:textId="77777777" w:rsidR="001A46BD" w:rsidRPr="00A336EF" w:rsidRDefault="001A46BD" w:rsidP="00F87175">
      <w:pPr>
        <w:widowControl w:val="0"/>
        <w:numPr>
          <w:ilvl w:val="1"/>
          <w:numId w:val="30"/>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Enhancing Disclosure Practices</w:t>
      </w:r>
    </w:p>
    <w:p w14:paraId="1437CBFC" w14:textId="77777777" w:rsidR="001A46BD" w:rsidRPr="00A336EF" w:rsidRDefault="001A46BD" w:rsidP="00F87175">
      <w:pPr>
        <w:widowControl w:val="0"/>
        <w:autoSpaceDE w:val="0"/>
        <w:autoSpaceDN w:val="0"/>
        <w:spacing w:after="0" w:line="240" w:lineRule="auto"/>
        <w:jc w:val="both"/>
        <w:rPr>
          <w:rFonts w:ascii="Times New Roman" w:hAnsi="Times New Roman" w:cs="Times New Roman"/>
          <w:sz w:val="24"/>
          <w:szCs w:val="24"/>
          <w:lang w:val="en-US"/>
        </w:rPr>
      </w:pPr>
    </w:p>
    <w:p w14:paraId="02F7A08C" w14:textId="27B233D8" w:rsidR="001A46BD" w:rsidRPr="00A336EF" w:rsidRDefault="008A563E" w:rsidP="00F87175">
      <w:pPr>
        <w:widowControl w:val="0"/>
        <w:autoSpaceDE w:val="0"/>
        <w:autoSpaceDN w:val="0"/>
        <w:spacing w:after="0" w:line="240" w:lineRule="auto"/>
        <w:jc w:val="both"/>
        <w:rPr>
          <w:rFonts w:ascii="Times New Roman" w:hAnsi="Times New Roman" w:cs="Times New Roman"/>
          <w:b/>
          <w:bCs/>
          <w:sz w:val="24"/>
          <w:szCs w:val="24"/>
          <w:lang w:val="en-US"/>
        </w:rPr>
      </w:pPr>
      <w:r w:rsidRPr="00A336EF">
        <w:rPr>
          <w:rFonts w:ascii="Times New Roman" w:hAnsi="Times New Roman" w:cs="Times New Roman"/>
          <w:b/>
          <w:bCs/>
          <w:sz w:val="24"/>
          <w:szCs w:val="24"/>
          <w:lang w:val="en-US"/>
        </w:rPr>
        <w:t>Development of Equity Culture in India and Current Position:</w:t>
      </w:r>
    </w:p>
    <w:p w14:paraId="726F83CE" w14:textId="7BF1780A"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1.Introduction</w:t>
      </w:r>
      <w:r w:rsidR="00120FF3" w:rsidRPr="00A336EF">
        <w:rPr>
          <w:rFonts w:ascii="Times New Roman" w:hAnsi="Times New Roman" w:cs="Times New Roman"/>
          <w:b/>
          <w:bCs/>
          <w:sz w:val="24"/>
          <w:szCs w:val="24"/>
          <w:lang w:val="en-US"/>
        </w:rPr>
        <w:t xml:space="preserve">  </w:t>
      </w:r>
    </w:p>
    <w:p w14:paraId="3B2079DC" w14:textId="77777777"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Equity Culture</w:t>
      </w:r>
      <w:r w:rsidRPr="00A336EF">
        <w:rPr>
          <w:rFonts w:ascii="Times New Roman" w:hAnsi="Times New Roman" w:cs="Times New Roman"/>
          <w:sz w:val="24"/>
          <w:szCs w:val="24"/>
          <w:lang w:val="en-US"/>
        </w:rPr>
        <w:t>: Refers to the habits, attitudes, and knowledge that a population has regarding investing in equity (stocks).</w:t>
      </w:r>
    </w:p>
    <w:p w14:paraId="67EFC8DB" w14:textId="77777777"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Importance: Enhances capital market participation, aids economic growth, and fosters financial literacy.</w:t>
      </w:r>
    </w:p>
    <w:p w14:paraId="1222825E" w14:textId="77777777" w:rsidR="007A56AE" w:rsidRPr="00A336EF" w:rsidRDefault="007A56AE" w:rsidP="007A56AE">
      <w:pPr>
        <w:widowControl w:val="0"/>
        <w:autoSpaceDE w:val="0"/>
        <w:autoSpaceDN w:val="0"/>
        <w:spacing w:after="0" w:line="240" w:lineRule="auto"/>
        <w:ind w:left="720"/>
        <w:jc w:val="both"/>
        <w:rPr>
          <w:rFonts w:ascii="Times New Roman" w:hAnsi="Times New Roman" w:cs="Times New Roman"/>
          <w:sz w:val="24"/>
          <w:szCs w:val="24"/>
        </w:rPr>
      </w:pPr>
    </w:p>
    <w:p w14:paraId="74F974E3" w14:textId="0716D628"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2. Historical Background</w:t>
      </w:r>
    </w:p>
    <w:p w14:paraId="210627EC" w14:textId="77777777"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Pre-Independence</w:t>
      </w:r>
      <w:r w:rsidRPr="00A336EF">
        <w:rPr>
          <w:rFonts w:ascii="Times New Roman" w:hAnsi="Times New Roman" w:cs="Times New Roman"/>
          <w:sz w:val="24"/>
          <w:szCs w:val="24"/>
          <w:lang w:val="en-US"/>
        </w:rPr>
        <w:t>: Limited stock market activity, primarily dominated by British companies.</w:t>
      </w:r>
    </w:p>
    <w:p w14:paraId="04363B2A" w14:textId="77777777"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Post-Independence</w:t>
      </w:r>
      <w:r w:rsidRPr="00A336EF">
        <w:rPr>
          <w:rFonts w:ascii="Times New Roman" w:hAnsi="Times New Roman" w:cs="Times New Roman"/>
          <w:sz w:val="24"/>
          <w:szCs w:val="24"/>
          <w:lang w:val="en-US"/>
        </w:rPr>
        <w:t>: Slow growth, limited public participation, stock markets largely unknown to the common man.</w:t>
      </w:r>
    </w:p>
    <w:p w14:paraId="69DF2AD5" w14:textId="77777777" w:rsidR="00903691" w:rsidRPr="00A336EF" w:rsidRDefault="00903691" w:rsidP="00903691">
      <w:pPr>
        <w:widowControl w:val="0"/>
        <w:autoSpaceDE w:val="0"/>
        <w:autoSpaceDN w:val="0"/>
        <w:spacing w:after="0" w:line="240" w:lineRule="auto"/>
        <w:ind w:left="720"/>
        <w:jc w:val="both"/>
        <w:rPr>
          <w:rFonts w:ascii="Times New Roman" w:hAnsi="Times New Roman" w:cs="Times New Roman"/>
          <w:sz w:val="24"/>
          <w:szCs w:val="24"/>
        </w:rPr>
      </w:pPr>
    </w:p>
    <w:p w14:paraId="0692D6C1" w14:textId="1644D655"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3. Key Phases in Development</w:t>
      </w:r>
    </w:p>
    <w:p w14:paraId="4A455C51" w14:textId="77777777"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a. 1980s:</w:t>
      </w:r>
    </w:p>
    <w:p w14:paraId="61F35DB9" w14:textId="77777777"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Economic Liberalization</w:t>
      </w:r>
      <w:r w:rsidRPr="00A336EF">
        <w:rPr>
          <w:rFonts w:ascii="Times New Roman" w:hAnsi="Times New Roman" w:cs="Times New Roman"/>
          <w:sz w:val="24"/>
          <w:szCs w:val="24"/>
          <w:lang w:val="en-US"/>
        </w:rPr>
        <w:t>: Initial steps towards liberalizing the economy.</w:t>
      </w:r>
    </w:p>
    <w:p w14:paraId="505F7B4A" w14:textId="77777777"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SEBI Establishment (1988)</w:t>
      </w:r>
      <w:r w:rsidRPr="00A336EF">
        <w:rPr>
          <w:rFonts w:ascii="Times New Roman" w:hAnsi="Times New Roman" w:cs="Times New Roman"/>
          <w:sz w:val="24"/>
          <w:szCs w:val="24"/>
          <w:lang w:val="en-US"/>
        </w:rPr>
        <w:t>: Securities and Exchange Board of India was formed to regulate and develop the securities market.</w:t>
      </w:r>
    </w:p>
    <w:p w14:paraId="5940B076" w14:textId="77777777" w:rsidR="00903691" w:rsidRPr="00A336EF" w:rsidRDefault="00903691" w:rsidP="00903691">
      <w:pPr>
        <w:widowControl w:val="0"/>
        <w:autoSpaceDE w:val="0"/>
        <w:autoSpaceDN w:val="0"/>
        <w:spacing w:after="0" w:line="240" w:lineRule="auto"/>
        <w:ind w:left="720"/>
        <w:jc w:val="both"/>
        <w:rPr>
          <w:rFonts w:ascii="Times New Roman" w:hAnsi="Times New Roman" w:cs="Times New Roman"/>
          <w:sz w:val="24"/>
          <w:szCs w:val="24"/>
        </w:rPr>
      </w:pPr>
    </w:p>
    <w:p w14:paraId="7A09B419" w14:textId="317B10CF"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lastRenderedPageBreak/>
        <w:t>b. 1990s:</w:t>
      </w:r>
    </w:p>
    <w:p w14:paraId="614F2AB3" w14:textId="77777777"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Economic Reforms (1991)</w:t>
      </w:r>
      <w:r w:rsidRPr="00A336EF">
        <w:rPr>
          <w:rFonts w:ascii="Times New Roman" w:hAnsi="Times New Roman" w:cs="Times New Roman"/>
          <w:sz w:val="24"/>
          <w:szCs w:val="24"/>
          <w:lang w:val="en-US"/>
        </w:rPr>
        <w:t>: Major liberalization policies, opening up of markets.</w:t>
      </w:r>
    </w:p>
    <w:p w14:paraId="35260C8A" w14:textId="77777777"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Disinvestment Policy</w:t>
      </w:r>
      <w:r w:rsidRPr="00A336EF">
        <w:rPr>
          <w:rFonts w:ascii="Times New Roman" w:hAnsi="Times New Roman" w:cs="Times New Roman"/>
          <w:sz w:val="24"/>
          <w:szCs w:val="24"/>
          <w:lang w:val="en-US"/>
        </w:rPr>
        <w:t>: Government started disinvesting its holdings in public sector enterprises.</w:t>
      </w:r>
    </w:p>
    <w:p w14:paraId="0FBBD91C" w14:textId="77777777"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Stock Market Boom</w:t>
      </w:r>
      <w:r w:rsidRPr="00A336EF">
        <w:rPr>
          <w:rFonts w:ascii="Times New Roman" w:hAnsi="Times New Roman" w:cs="Times New Roman"/>
          <w:sz w:val="24"/>
          <w:szCs w:val="24"/>
          <w:lang w:val="en-US"/>
        </w:rPr>
        <w:t>: Increased interest and participation in the stock markets.</w:t>
      </w:r>
    </w:p>
    <w:p w14:paraId="3484CBE2" w14:textId="77777777"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Demat Accounts</w:t>
      </w:r>
      <w:r w:rsidRPr="00A336EF">
        <w:rPr>
          <w:rFonts w:ascii="Times New Roman" w:hAnsi="Times New Roman" w:cs="Times New Roman"/>
          <w:sz w:val="24"/>
          <w:szCs w:val="24"/>
          <w:lang w:val="en-US"/>
        </w:rPr>
        <w:t>: Introduction of dematerialized accounts, reducing paperwork and making trading easier.</w:t>
      </w:r>
    </w:p>
    <w:p w14:paraId="6E613632" w14:textId="77777777" w:rsidR="00C54DBA" w:rsidRPr="00A336EF" w:rsidRDefault="00C54DBA" w:rsidP="00C54DBA">
      <w:pPr>
        <w:widowControl w:val="0"/>
        <w:autoSpaceDE w:val="0"/>
        <w:autoSpaceDN w:val="0"/>
        <w:spacing w:after="0" w:line="240" w:lineRule="auto"/>
        <w:ind w:left="720"/>
        <w:jc w:val="both"/>
        <w:rPr>
          <w:rFonts w:ascii="Times New Roman" w:hAnsi="Times New Roman" w:cs="Times New Roman"/>
          <w:sz w:val="24"/>
          <w:szCs w:val="24"/>
        </w:rPr>
      </w:pPr>
    </w:p>
    <w:p w14:paraId="658E663B" w14:textId="23C8EE0D"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c. 2000s:</w:t>
      </w:r>
    </w:p>
    <w:p w14:paraId="22F4CA10" w14:textId="77777777"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Technology and Internet</w:t>
      </w:r>
      <w:r w:rsidRPr="00A336EF">
        <w:rPr>
          <w:rFonts w:ascii="Times New Roman" w:hAnsi="Times New Roman" w:cs="Times New Roman"/>
          <w:sz w:val="24"/>
          <w:szCs w:val="24"/>
          <w:lang w:val="en-US"/>
        </w:rPr>
        <w:t>: Online trading platforms emerged, making stock market access easier.</w:t>
      </w:r>
    </w:p>
    <w:p w14:paraId="23F89F7B" w14:textId="77777777"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Mutual Funds Growth</w:t>
      </w:r>
      <w:r w:rsidRPr="00A336EF">
        <w:rPr>
          <w:rFonts w:ascii="Times New Roman" w:hAnsi="Times New Roman" w:cs="Times New Roman"/>
          <w:sz w:val="24"/>
          <w:szCs w:val="24"/>
          <w:lang w:val="en-US"/>
        </w:rPr>
        <w:t>: Increase in mutual fund offerings and SIP (Systematic Investment Plan) culture.</w:t>
      </w:r>
    </w:p>
    <w:p w14:paraId="3463E00E" w14:textId="77777777" w:rsidR="00C54DBA" w:rsidRPr="00A336EF" w:rsidRDefault="00C54DBA" w:rsidP="00C54DBA">
      <w:pPr>
        <w:widowControl w:val="0"/>
        <w:autoSpaceDE w:val="0"/>
        <w:autoSpaceDN w:val="0"/>
        <w:spacing w:after="0" w:line="240" w:lineRule="auto"/>
        <w:ind w:left="720"/>
        <w:jc w:val="both"/>
        <w:rPr>
          <w:rFonts w:ascii="Times New Roman" w:hAnsi="Times New Roman" w:cs="Times New Roman"/>
          <w:sz w:val="24"/>
          <w:szCs w:val="24"/>
        </w:rPr>
      </w:pPr>
    </w:p>
    <w:p w14:paraId="140AF918" w14:textId="22691553"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d. 2010s:</w:t>
      </w:r>
    </w:p>
    <w:p w14:paraId="0402C52B" w14:textId="77777777"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Retail Participation</w:t>
      </w:r>
      <w:r w:rsidRPr="00A336EF">
        <w:rPr>
          <w:rFonts w:ascii="Times New Roman" w:hAnsi="Times New Roman" w:cs="Times New Roman"/>
          <w:sz w:val="24"/>
          <w:szCs w:val="24"/>
          <w:lang w:val="en-US"/>
        </w:rPr>
        <w:t>: Growth in retail investors, rise of fintech platforms.</w:t>
      </w:r>
    </w:p>
    <w:p w14:paraId="7952C5FA" w14:textId="77777777"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Educational Initiatives</w:t>
      </w:r>
      <w:r w:rsidRPr="00A336EF">
        <w:rPr>
          <w:rFonts w:ascii="Times New Roman" w:hAnsi="Times New Roman" w:cs="Times New Roman"/>
          <w:sz w:val="24"/>
          <w:szCs w:val="24"/>
          <w:lang w:val="en-US"/>
        </w:rPr>
        <w:t>: Increased efforts by SEBI and other institutions to educate the public about investing.</w:t>
      </w:r>
    </w:p>
    <w:p w14:paraId="221F3045" w14:textId="77777777" w:rsidR="00C54DBA" w:rsidRPr="00A336EF" w:rsidRDefault="00C54DBA" w:rsidP="00C54DBA">
      <w:pPr>
        <w:widowControl w:val="0"/>
        <w:autoSpaceDE w:val="0"/>
        <w:autoSpaceDN w:val="0"/>
        <w:spacing w:after="0" w:line="240" w:lineRule="auto"/>
        <w:ind w:left="720"/>
        <w:jc w:val="both"/>
        <w:rPr>
          <w:rFonts w:ascii="Times New Roman" w:hAnsi="Times New Roman" w:cs="Times New Roman"/>
          <w:sz w:val="24"/>
          <w:szCs w:val="24"/>
        </w:rPr>
      </w:pPr>
    </w:p>
    <w:p w14:paraId="56EA3253" w14:textId="769736D3"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4. Current Position</w:t>
      </w:r>
    </w:p>
    <w:p w14:paraId="71998CF1" w14:textId="77777777"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a. Market Size and Structure:</w:t>
      </w:r>
    </w:p>
    <w:p w14:paraId="2AC0DDE2" w14:textId="77777777"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Stock Exchanges</w:t>
      </w:r>
      <w:r w:rsidRPr="00A336EF">
        <w:rPr>
          <w:rFonts w:ascii="Times New Roman" w:hAnsi="Times New Roman" w:cs="Times New Roman"/>
          <w:sz w:val="24"/>
          <w:szCs w:val="24"/>
          <w:lang w:val="en-US"/>
        </w:rPr>
        <w:t>: Major exchanges like BSE (Bombay Stock Exchange) and NSE (National Stock Exchange).</w:t>
      </w:r>
    </w:p>
    <w:p w14:paraId="440CE2F8" w14:textId="77777777"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Indices</w:t>
      </w:r>
      <w:r w:rsidRPr="00A336EF">
        <w:rPr>
          <w:rFonts w:ascii="Times New Roman" w:hAnsi="Times New Roman" w:cs="Times New Roman"/>
          <w:sz w:val="24"/>
          <w:szCs w:val="24"/>
          <w:lang w:val="en-US"/>
        </w:rPr>
        <w:t>: Sensex (BSE) and Nifty (NSE) as major indicators of market performance.</w:t>
      </w:r>
    </w:p>
    <w:p w14:paraId="007B6611" w14:textId="77777777" w:rsidR="00C54DBA" w:rsidRPr="00A336EF" w:rsidRDefault="00C54DBA" w:rsidP="00C54DBA">
      <w:pPr>
        <w:widowControl w:val="0"/>
        <w:autoSpaceDE w:val="0"/>
        <w:autoSpaceDN w:val="0"/>
        <w:spacing w:after="0" w:line="240" w:lineRule="auto"/>
        <w:ind w:left="720"/>
        <w:jc w:val="both"/>
        <w:rPr>
          <w:rFonts w:ascii="Times New Roman" w:hAnsi="Times New Roman" w:cs="Times New Roman"/>
          <w:sz w:val="24"/>
          <w:szCs w:val="24"/>
        </w:rPr>
      </w:pPr>
    </w:p>
    <w:p w14:paraId="3D6C22F4" w14:textId="218B8509"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b. Investor Base:</w:t>
      </w:r>
    </w:p>
    <w:p w14:paraId="7885C2D4" w14:textId="77777777"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Retail Investors</w:t>
      </w:r>
      <w:r w:rsidRPr="00A336EF">
        <w:rPr>
          <w:rFonts w:ascii="Times New Roman" w:hAnsi="Times New Roman" w:cs="Times New Roman"/>
          <w:sz w:val="24"/>
          <w:szCs w:val="24"/>
          <w:lang w:val="en-US"/>
        </w:rPr>
        <w:t>: Significant rise in retail investor participation.</w:t>
      </w:r>
    </w:p>
    <w:p w14:paraId="3E903733" w14:textId="77777777"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Institutional Investors</w:t>
      </w:r>
      <w:r w:rsidRPr="00A336EF">
        <w:rPr>
          <w:rFonts w:ascii="Times New Roman" w:hAnsi="Times New Roman" w:cs="Times New Roman"/>
          <w:sz w:val="24"/>
          <w:szCs w:val="24"/>
          <w:lang w:val="en-US"/>
        </w:rPr>
        <w:t>: Presence of domestic and foreign institutional investors.</w:t>
      </w:r>
    </w:p>
    <w:p w14:paraId="47F014B4" w14:textId="77777777" w:rsidR="00C54DBA" w:rsidRPr="00A336EF" w:rsidRDefault="00C54DBA" w:rsidP="00C54DBA">
      <w:pPr>
        <w:widowControl w:val="0"/>
        <w:autoSpaceDE w:val="0"/>
        <w:autoSpaceDN w:val="0"/>
        <w:spacing w:after="0" w:line="240" w:lineRule="auto"/>
        <w:ind w:left="720"/>
        <w:jc w:val="both"/>
        <w:rPr>
          <w:rFonts w:ascii="Times New Roman" w:hAnsi="Times New Roman" w:cs="Times New Roman"/>
          <w:sz w:val="24"/>
          <w:szCs w:val="24"/>
        </w:rPr>
      </w:pPr>
    </w:p>
    <w:p w14:paraId="3DA286DB" w14:textId="19074BB5"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c. Regulatory Framework:</w:t>
      </w:r>
    </w:p>
    <w:p w14:paraId="1F1C458B" w14:textId="77777777"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SEBI Regulations</w:t>
      </w:r>
      <w:r w:rsidRPr="00A336EF">
        <w:rPr>
          <w:rFonts w:ascii="Times New Roman" w:hAnsi="Times New Roman" w:cs="Times New Roman"/>
          <w:sz w:val="24"/>
          <w:szCs w:val="24"/>
          <w:lang w:val="en-US"/>
        </w:rPr>
        <w:t>: Comprehensive regulations ensuring transparency and protecting investor interests.</w:t>
      </w:r>
    </w:p>
    <w:p w14:paraId="1AA4B200" w14:textId="77777777"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Corporate Governance</w:t>
      </w:r>
      <w:r w:rsidRPr="00A336EF">
        <w:rPr>
          <w:rFonts w:ascii="Times New Roman" w:hAnsi="Times New Roman" w:cs="Times New Roman"/>
          <w:sz w:val="24"/>
          <w:szCs w:val="24"/>
          <w:lang w:val="en-US"/>
        </w:rPr>
        <w:t>: Improved governance standards in listed companies.</w:t>
      </w:r>
    </w:p>
    <w:p w14:paraId="089A4EC8" w14:textId="77777777" w:rsidR="00C54DBA" w:rsidRPr="00A336EF" w:rsidRDefault="00C54DBA" w:rsidP="00C54DBA">
      <w:pPr>
        <w:widowControl w:val="0"/>
        <w:autoSpaceDE w:val="0"/>
        <w:autoSpaceDN w:val="0"/>
        <w:spacing w:after="0" w:line="240" w:lineRule="auto"/>
        <w:ind w:left="720"/>
        <w:jc w:val="both"/>
        <w:rPr>
          <w:rFonts w:ascii="Times New Roman" w:hAnsi="Times New Roman" w:cs="Times New Roman"/>
          <w:sz w:val="24"/>
          <w:szCs w:val="24"/>
        </w:rPr>
      </w:pPr>
    </w:p>
    <w:p w14:paraId="3B4D6EEF" w14:textId="60571A56"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d. Technological Advancements:</w:t>
      </w:r>
    </w:p>
    <w:p w14:paraId="24A5A4DC" w14:textId="77777777"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Trading Platforms</w:t>
      </w:r>
      <w:r w:rsidRPr="00A336EF">
        <w:rPr>
          <w:rFonts w:ascii="Times New Roman" w:hAnsi="Times New Roman" w:cs="Times New Roman"/>
          <w:sz w:val="24"/>
          <w:szCs w:val="24"/>
          <w:lang w:val="en-US"/>
        </w:rPr>
        <w:t>: User-friendly apps and platforms for trading.</w:t>
      </w:r>
    </w:p>
    <w:p w14:paraId="01B26431" w14:textId="77777777"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Data Analytics</w:t>
      </w:r>
      <w:r w:rsidRPr="00A336EF">
        <w:rPr>
          <w:rFonts w:ascii="Times New Roman" w:hAnsi="Times New Roman" w:cs="Times New Roman"/>
          <w:sz w:val="24"/>
          <w:szCs w:val="24"/>
          <w:lang w:val="en-US"/>
        </w:rPr>
        <w:t>: Use of big data and AI for investment decisions.</w:t>
      </w:r>
    </w:p>
    <w:p w14:paraId="33BA5E3B" w14:textId="77777777"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e. Financial Literacy:</w:t>
      </w:r>
    </w:p>
    <w:p w14:paraId="0FBDBA48" w14:textId="77777777"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Education Programs</w:t>
      </w:r>
      <w:r w:rsidRPr="00A336EF">
        <w:rPr>
          <w:rFonts w:ascii="Times New Roman" w:hAnsi="Times New Roman" w:cs="Times New Roman"/>
          <w:sz w:val="24"/>
          <w:szCs w:val="24"/>
          <w:lang w:val="en-US"/>
        </w:rPr>
        <w:t>: Initiatives by SEBI, stock exchanges, and educational institutions to improve financial literacy.</w:t>
      </w:r>
    </w:p>
    <w:p w14:paraId="7CA01326" w14:textId="77777777"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Media and Internet</w:t>
      </w:r>
      <w:r w:rsidRPr="00A336EF">
        <w:rPr>
          <w:rFonts w:ascii="Times New Roman" w:hAnsi="Times New Roman" w:cs="Times New Roman"/>
          <w:sz w:val="24"/>
          <w:szCs w:val="24"/>
          <w:lang w:val="en-US"/>
        </w:rPr>
        <w:t>: Availability of information and resources online.</w:t>
      </w:r>
    </w:p>
    <w:p w14:paraId="080A0EEE" w14:textId="77777777" w:rsidR="00C54DBA" w:rsidRPr="00A336EF" w:rsidRDefault="00C54DBA" w:rsidP="00C54DBA">
      <w:pPr>
        <w:widowControl w:val="0"/>
        <w:autoSpaceDE w:val="0"/>
        <w:autoSpaceDN w:val="0"/>
        <w:spacing w:after="0" w:line="240" w:lineRule="auto"/>
        <w:ind w:left="720"/>
        <w:jc w:val="both"/>
        <w:rPr>
          <w:rFonts w:ascii="Times New Roman" w:hAnsi="Times New Roman" w:cs="Times New Roman"/>
          <w:sz w:val="24"/>
          <w:szCs w:val="24"/>
        </w:rPr>
      </w:pPr>
    </w:p>
    <w:p w14:paraId="2A9BCFA3" w14:textId="336014C8"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5. Challenges and Future Prospects</w:t>
      </w:r>
    </w:p>
    <w:p w14:paraId="36797449" w14:textId="22CCF399"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a. Challenges:</w:t>
      </w:r>
    </w:p>
    <w:p w14:paraId="6C6EE6B7" w14:textId="77777777"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Financial Literacy</w:t>
      </w:r>
      <w:r w:rsidRPr="00A336EF">
        <w:rPr>
          <w:rFonts w:ascii="Times New Roman" w:hAnsi="Times New Roman" w:cs="Times New Roman"/>
          <w:sz w:val="24"/>
          <w:szCs w:val="24"/>
          <w:lang w:val="en-US"/>
        </w:rPr>
        <w:t>: Despite progress, a large portion of the population remains financially illiterate.</w:t>
      </w:r>
    </w:p>
    <w:p w14:paraId="7595DE48" w14:textId="77777777"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Market Volatility</w:t>
      </w:r>
      <w:r w:rsidRPr="00A336EF">
        <w:rPr>
          <w:rFonts w:ascii="Times New Roman" w:hAnsi="Times New Roman" w:cs="Times New Roman"/>
          <w:sz w:val="24"/>
          <w:szCs w:val="24"/>
          <w:lang w:val="en-US"/>
        </w:rPr>
        <w:t>: Equity markets can be highly volatile and risky for uninformed investors.</w:t>
      </w:r>
    </w:p>
    <w:p w14:paraId="117D6E44" w14:textId="77777777"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Regulatory Hurdles</w:t>
      </w:r>
      <w:r w:rsidRPr="00A336EF">
        <w:rPr>
          <w:rFonts w:ascii="Times New Roman" w:hAnsi="Times New Roman" w:cs="Times New Roman"/>
          <w:sz w:val="24"/>
          <w:szCs w:val="24"/>
          <w:lang w:val="en-US"/>
        </w:rPr>
        <w:t>: Continuous need for robust regulatory frameworks to prevent malpractices.</w:t>
      </w:r>
    </w:p>
    <w:p w14:paraId="5B9B0F97" w14:textId="77777777" w:rsidR="00441356" w:rsidRPr="00A336EF" w:rsidRDefault="00441356" w:rsidP="00F62069">
      <w:pPr>
        <w:widowControl w:val="0"/>
        <w:autoSpaceDE w:val="0"/>
        <w:autoSpaceDN w:val="0"/>
        <w:spacing w:after="0" w:line="240" w:lineRule="auto"/>
        <w:jc w:val="both"/>
        <w:rPr>
          <w:rFonts w:ascii="Times New Roman" w:hAnsi="Times New Roman" w:cs="Times New Roman"/>
          <w:sz w:val="24"/>
          <w:szCs w:val="24"/>
        </w:rPr>
      </w:pPr>
    </w:p>
    <w:p w14:paraId="542949A0" w14:textId="77777777" w:rsidR="00441356" w:rsidRPr="00A336EF" w:rsidRDefault="00441356" w:rsidP="00F62069">
      <w:pPr>
        <w:widowControl w:val="0"/>
        <w:autoSpaceDE w:val="0"/>
        <w:autoSpaceDN w:val="0"/>
        <w:spacing w:after="0" w:line="240" w:lineRule="auto"/>
        <w:jc w:val="both"/>
        <w:rPr>
          <w:rFonts w:ascii="Times New Roman" w:hAnsi="Times New Roman" w:cs="Times New Roman"/>
          <w:sz w:val="24"/>
          <w:szCs w:val="24"/>
        </w:rPr>
      </w:pPr>
    </w:p>
    <w:p w14:paraId="78A92591" w14:textId="77777777" w:rsidR="00441356" w:rsidRPr="00A336EF" w:rsidRDefault="00441356" w:rsidP="00F62069">
      <w:pPr>
        <w:widowControl w:val="0"/>
        <w:autoSpaceDE w:val="0"/>
        <w:autoSpaceDN w:val="0"/>
        <w:spacing w:after="0" w:line="240" w:lineRule="auto"/>
        <w:jc w:val="both"/>
        <w:rPr>
          <w:rFonts w:ascii="Times New Roman" w:hAnsi="Times New Roman" w:cs="Times New Roman"/>
          <w:sz w:val="24"/>
          <w:szCs w:val="24"/>
        </w:rPr>
      </w:pPr>
    </w:p>
    <w:p w14:paraId="13FBCECB" w14:textId="77777777"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lastRenderedPageBreak/>
        <w:t>b. Future Prospects:</w:t>
      </w:r>
    </w:p>
    <w:p w14:paraId="3E38FC0A" w14:textId="77777777"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Increased Participation</w:t>
      </w:r>
      <w:r w:rsidRPr="00A336EF">
        <w:rPr>
          <w:rFonts w:ascii="Times New Roman" w:hAnsi="Times New Roman" w:cs="Times New Roman"/>
          <w:sz w:val="24"/>
          <w:szCs w:val="24"/>
          <w:lang w:val="en-US"/>
        </w:rPr>
        <w:t>: Efforts to bring more people into the equity market fold.</w:t>
      </w:r>
    </w:p>
    <w:p w14:paraId="2B29F19D" w14:textId="77777777"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Technological Integration</w:t>
      </w:r>
      <w:r w:rsidRPr="00A336EF">
        <w:rPr>
          <w:rFonts w:ascii="Times New Roman" w:hAnsi="Times New Roman" w:cs="Times New Roman"/>
          <w:sz w:val="24"/>
          <w:szCs w:val="24"/>
          <w:lang w:val="en-US"/>
        </w:rPr>
        <w:t>: Enhanced use of technology for better market access and transparency.</w:t>
      </w:r>
    </w:p>
    <w:p w14:paraId="0326CFAF" w14:textId="77777777"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Global Integration</w:t>
      </w:r>
      <w:r w:rsidRPr="00A336EF">
        <w:rPr>
          <w:rFonts w:ascii="Times New Roman" w:hAnsi="Times New Roman" w:cs="Times New Roman"/>
          <w:sz w:val="24"/>
          <w:szCs w:val="24"/>
          <w:lang w:val="en-US"/>
        </w:rPr>
        <w:t>: Increasing alignment with global markets and standards.</w:t>
      </w:r>
    </w:p>
    <w:p w14:paraId="02FA102B" w14:textId="77777777"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The development of equity culture in India has come a long way from its nascent stages to a more mature and robust system.</w:t>
      </w:r>
    </w:p>
    <w:p w14:paraId="4E4AFFD0" w14:textId="77777777" w:rsidR="00441356" w:rsidRPr="00A336EF" w:rsidRDefault="00441356" w:rsidP="00F87175">
      <w:pPr>
        <w:widowControl w:val="0"/>
        <w:numPr>
          <w:ilvl w:val="0"/>
          <w:numId w:val="3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With continuous efforts in financial education, regulatory improvements, and technological advancements, India is poised for greater equity market participation and growth.</w:t>
      </w:r>
    </w:p>
    <w:p w14:paraId="1D89ACD9" w14:textId="77777777" w:rsidR="008346C8" w:rsidRPr="00A336EF" w:rsidRDefault="008346C8" w:rsidP="00F87175">
      <w:pPr>
        <w:widowControl w:val="0"/>
        <w:autoSpaceDE w:val="0"/>
        <w:autoSpaceDN w:val="0"/>
        <w:spacing w:after="0" w:line="240" w:lineRule="auto"/>
        <w:jc w:val="both"/>
        <w:rPr>
          <w:rFonts w:ascii="Times New Roman" w:hAnsi="Times New Roman" w:cs="Times New Roman"/>
          <w:b/>
          <w:bCs/>
          <w:sz w:val="24"/>
          <w:szCs w:val="24"/>
          <w:lang w:val="en-US"/>
        </w:rPr>
      </w:pPr>
    </w:p>
    <w:p w14:paraId="5F8B0E6D" w14:textId="4D59E9C1" w:rsidR="00CF7FBD" w:rsidRPr="00A336EF" w:rsidRDefault="00B03A15" w:rsidP="00F87175">
      <w:pPr>
        <w:widowControl w:val="0"/>
        <w:autoSpaceDE w:val="0"/>
        <w:autoSpaceDN w:val="0"/>
        <w:spacing w:after="0" w:line="240" w:lineRule="auto"/>
        <w:jc w:val="both"/>
        <w:rPr>
          <w:rFonts w:ascii="Times New Roman" w:hAnsi="Times New Roman" w:cs="Times New Roman"/>
          <w:sz w:val="32"/>
          <w:szCs w:val="32"/>
        </w:rPr>
      </w:pPr>
      <w:r w:rsidRPr="00A336EF">
        <w:rPr>
          <w:rFonts w:ascii="Times New Roman" w:hAnsi="Times New Roman" w:cs="Times New Roman"/>
          <w:b/>
          <w:bCs/>
          <w:sz w:val="32"/>
          <w:szCs w:val="32"/>
          <w:lang w:val="en-US"/>
        </w:rPr>
        <w:t>Debt Markets</w:t>
      </w:r>
    </w:p>
    <w:p w14:paraId="6C7BC1FA" w14:textId="77777777" w:rsidR="00CF44F7" w:rsidRPr="00A336EF" w:rsidRDefault="00CF44F7" w:rsidP="00F87175">
      <w:pPr>
        <w:widowControl w:val="0"/>
        <w:numPr>
          <w:ilvl w:val="0"/>
          <w:numId w:val="35"/>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The debt market facilitates the sale and purchase of government bonds, corporate bonds, treasury bills, and notes. In this marketplace, other financial instruments or equity cannot be traded.</w:t>
      </w:r>
    </w:p>
    <w:p w14:paraId="62CD7CDE" w14:textId="77777777" w:rsidR="00CF44F7" w:rsidRPr="00A336EF" w:rsidRDefault="00CF44F7" w:rsidP="00F87175">
      <w:pPr>
        <w:widowControl w:val="0"/>
        <w:numPr>
          <w:ilvl w:val="0"/>
          <w:numId w:val="35"/>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The loan market is further classified into the primary and secondary markets. In the primary market, investors purchase bonds directly from the issuer.</w:t>
      </w:r>
    </w:p>
    <w:p w14:paraId="003C43F8" w14:textId="77777777" w:rsidR="00CF44F7" w:rsidRPr="00A336EF" w:rsidRDefault="00CF44F7" w:rsidP="00F87175">
      <w:pPr>
        <w:widowControl w:val="0"/>
        <w:numPr>
          <w:ilvl w:val="0"/>
          <w:numId w:val="35"/>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Investors can buy and sell securities over the counter (OTC) in the secondary market.</w:t>
      </w:r>
    </w:p>
    <w:p w14:paraId="2308231D" w14:textId="77777777" w:rsidR="00CF44F7" w:rsidRPr="00A336EF" w:rsidRDefault="00CF44F7" w:rsidP="00F87175">
      <w:pPr>
        <w:widowControl w:val="0"/>
        <w:numPr>
          <w:ilvl w:val="0"/>
          <w:numId w:val="35"/>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Debt securities are considered one of the safest investment vehicles. On the flip side, debt securities offer very low returns compared to other investment options. Thus, the opportunity costs are high.</w:t>
      </w:r>
    </w:p>
    <w:p w14:paraId="3E5664D1" w14:textId="34C3810C" w:rsidR="00CF7FBD" w:rsidRPr="00A336EF" w:rsidRDefault="00CF44F7"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noProof/>
          <w:sz w:val="24"/>
          <w:szCs w:val="24"/>
        </w:rPr>
        <w:drawing>
          <wp:inline distT="0" distB="0" distL="0" distR="0" wp14:anchorId="5F002F2E" wp14:editId="354B84E0">
            <wp:extent cx="3246362" cy="2336800"/>
            <wp:effectExtent l="0" t="0" r="0" b="6350"/>
            <wp:docPr id="3074" name="Picture 2" descr="Debt Market">
              <a:extLst xmlns:a="http://schemas.openxmlformats.org/drawingml/2006/main">
                <a:ext uri="{FF2B5EF4-FFF2-40B4-BE49-F238E27FC236}">
                  <a16:creationId xmlns:a16="http://schemas.microsoft.com/office/drawing/2014/main" id="{BF9F84E5-DB5D-A6E2-8FEB-353E183687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Debt Market">
                      <a:extLst>
                        <a:ext uri="{FF2B5EF4-FFF2-40B4-BE49-F238E27FC236}">
                          <a16:creationId xmlns:a16="http://schemas.microsoft.com/office/drawing/2014/main" id="{BF9F84E5-DB5D-A6E2-8FEB-353E18368791}"/>
                        </a:ext>
                      </a:extLs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288563" cy="2367177"/>
                    </a:xfrm>
                    <a:prstGeom prst="rect">
                      <a:avLst/>
                    </a:prstGeom>
                    <a:noFill/>
                  </pic:spPr>
                </pic:pic>
              </a:graphicData>
            </a:graphic>
          </wp:inline>
        </w:drawing>
      </w:r>
      <w:r w:rsidRPr="00A336EF">
        <w:rPr>
          <w:rFonts w:ascii="Times New Roman" w:hAnsi="Times New Roman" w:cs="Times New Roman"/>
          <w:noProof/>
        </w:rPr>
        <w:t xml:space="preserve"> </w:t>
      </w:r>
      <w:r w:rsidRPr="00A336EF">
        <w:rPr>
          <w:rFonts w:ascii="Times New Roman" w:hAnsi="Times New Roman" w:cs="Times New Roman"/>
          <w:noProof/>
          <w:sz w:val="24"/>
          <w:szCs w:val="24"/>
        </w:rPr>
        <w:drawing>
          <wp:inline distT="0" distB="0" distL="0" distR="0" wp14:anchorId="74578CAE" wp14:editId="5BCC56C2">
            <wp:extent cx="3775526" cy="2565400"/>
            <wp:effectExtent l="0" t="0" r="0" b="6350"/>
            <wp:docPr id="3076" name="Picture 4" descr="What is Debt?">
              <a:extLst xmlns:a="http://schemas.openxmlformats.org/drawingml/2006/main">
                <a:ext uri="{FF2B5EF4-FFF2-40B4-BE49-F238E27FC236}">
                  <a16:creationId xmlns:a16="http://schemas.microsoft.com/office/drawing/2014/main" id="{38035A5D-28A3-27D2-D71C-0E24CFC51A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4" descr="What is Debt?">
                      <a:extLst>
                        <a:ext uri="{FF2B5EF4-FFF2-40B4-BE49-F238E27FC236}">
                          <a16:creationId xmlns:a16="http://schemas.microsoft.com/office/drawing/2014/main" id="{38035A5D-28A3-27D2-D71C-0E24CFC51A87}"/>
                        </a:ext>
                      </a:extLst>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782116" cy="2569878"/>
                    </a:xfrm>
                    <a:prstGeom prst="rect">
                      <a:avLst/>
                    </a:prstGeom>
                    <a:noFill/>
                  </pic:spPr>
                </pic:pic>
              </a:graphicData>
            </a:graphic>
          </wp:inline>
        </w:drawing>
      </w:r>
    </w:p>
    <w:p w14:paraId="7297C054" w14:textId="77777777" w:rsidR="00840579" w:rsidRPr="00A336EF" w:rsidRDefault="00840579" w:rsidP="00F87175">
      <w:pPr>
        <w:widowControl w:val="0"/>
        <w:autoSpaceDE w:val="0"/>
        <w:autoSpaceDN w:val="0"/>
        <w:spacing w:after="0" w:line="240" w:lineRule="auto"/>
        <w:jc w:val="both"/>
        <w:rPr>
          <w:rFonts w:ascii="Times New Roman" w:hAnsi="Times New Roman" w:cs="Times New Roman"/>
          <w:sz w:val="24"/>
          <w:szCs w:val="24"/>
        </w:rPr>
      </w:pPr>
    </w:p>
    <w:p w14:paraId="19CCA8B3" w14:textId="77777777" w:rsidR="00840579" w:rsidRPr="00A336EF" w:rsidRDefault="00840579" w:rsidP="00F87175">
      <w:pPr>
        <w:widowControl w:val="0"/>
        <w:autoSpaceDE w:val="0"/>
        <w:autoSpaceDN w:val="0"/>
        <w:spacing w:after="0" w:line="240" w:lineRule="auto"/>
        <w:jc w:val="both"/>
        <w:rPr>
          <w:rFonts w:ascii="Times New Roman" w:hAnsi="Times New Roman" w:cs="Times New Roman"/>
          <w:sz w:val="24"/>
          <w:szCs w:val="24"/>
        </w:rPr>
      </w:pPr>
    </w:p>
    <w:p w14:paraId="3166C424" w14:textId="77777777" w:rsidR="00F62069" w:rsidRPr="00A336EF" w:rsidRDefault="00F62069" w:rsidP="00F87175">
      <w:pPr>
        <w:widowControl w:val="0"/>
        <w:autoSpaceDE w:val="0"/>
        <w:autoSpaceDN w:val="0"/>
        <w:spacing w:after="0" w:line="240" w:lineRule="auto"/>
        <w:jc w:val="both"/>
        <w:rPr>
          <w:rFonts w:ascii="Times New Roman" w:hAnsi="Times New Roman" w:cs="Times New Roman"/>
          <w:sz w:val="24"/>
          <w:szCs w:val="24"/>
        </w:rPr>
      </w:pPr>
    </w:p>
    <w:p w14:paraId="7F0B7AEF" w14:textId="77777777" w:rsidR="00C54C3D" w:rsidRPr="00A336EF" w:rsidRDefault="00C54C3D" w:rsidP="00F87175">
      <w:pPr>
        <w:widowControl w:val="0"/>
        <w:numPr>
          <w:ilvl w:val="0"/>
          <w:numId w:val="36"/>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lastRenderedPageBreak/>
        <w:t xml:space="preserve">The debt market has emerged as a preferred investment option for many investors due to its relatively safer nature with minimal price fluctuations compared to other share market investments. </w:t>
      </w:r>
    </w:p>
    <w:p w14:paraId="76781AA2" w14:textId="77777777" w:rsidR="00C54C3D" w:rsidRPr="00A336EF" w:rsidRDefault="00C54C3D" w:rsidP="00F87175">
      <w:pPr>
        <w:widowControl w:val="0"/>
        <w:numPr>
          <w:ilvl w:val="0"/>
          <w:numId w:val="36"/>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 xml:space="preserve">With economic growth being a top priority for every country, the significance and prominence of the debt market have continued to rise. </w:t>
      </w:r>
    </w:p>
    <w:p w14:paraId="78A2A3C5" w14:textId="77777777" w:rsidR="00C54C3D" w:rsidRPr="00A336EF" w:rsidRDefault="00C54C3D" w:rsidP="00F87175">
      <w:pPr>
        <w:widowControl w:val="0"/>
        <w:numPr>
          <w:ilvl w:val="0"/>
          <w:numId w:val="36"/>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 xml:space="preserve">The Indian debt market is regarded as one of the largest in Asia and serves as a viable alternative to traditional banking channels for financing purposes.  </w:t>
      </w:r>
      <w:r w:rsidRPr="00A336EF">
        <w:rPr>
          <w:rFonts w:ascii="Times New Roman" w:hAnsi="Times New Roman" w:cs="Times New Roman"/>
          <w:sz w:val="24"/>
          <w:szCs w:val="24"/>
          <w:lang w:val="en-US"/>
        </w:rPr>
        <w:tab/>
        <w:t xml:space="preserve"> </w:t>
      </w:r>
    </w:p>
    <w:p w14:paraId="1271C490" w14:textId="77777777" w:rsidR="00C54C3D" w:rsidRPr="00A336EF" w:rsidRDefault="00C54C3D" w:rsidP="00F87175">
      <w:pPr>
        <w:widowControl w:val="0"/>
        <w:numPr>
          <w:ilvl w:val="0"/>
          <w:numId w:val="36"/>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In Debt Market, the creditworthiness of the issuer plays a very important role.</w:t>
      </w:r>
    </w:p>
    <w:p w14:paraId="318E95DD" w14:textId="77777777" w:rsidR="00C54C3D" w:rsidRPr="00A336EF" w:rsidRDefault="00C54C3D" w:rsidP="00F87175">
      <w:pPr>
        <w:widowControl w:val="0"/>
        <w:numPr>
          <w:ilvl w:val="0"/>
          <w:numId w:val="36"/>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 xml:space="preserve">Credit Rating agencies like Moody’s, Standard &amp; Poor’s, Fitch, ICRA, etc., give credit ratings to all these debt securities according to their credibility. </w:t>
      </w:r>
    </w:p>
    <w:p w14:paraId="4618190D" w14:textId="77777777" w:rsidR="00C54C3D" w:rsidRPr="00A336EF" w:rsidRDefault="00C54C3D" w:rsidP="00F87175">
      <w:pPr>
        <w:widowControl w:val="0"/>
        <w:numPr>
          <w:ilvl w:val="0"/>
          <w:numId w:val="36"/>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Investors rely heavily on these ratings before investing in debt securities.</w:t>
      </w:r>
    </w:p>
    <w:p w14:paraId="69F856BD" w14:textId="77777777" w:rsidR="00CF44F7" w:rsidRPr="00A336EF" w:rsidRDefault="00CF44F7" w:rsidP="00F87175">
      <w:pPr>
        <w:widowControl w:val="0"/>
        <w:autoSpaceDE w:val="0"/>
        <w:autoSpaceDN w:val="0"/>
        <w:spacing w:after="0" w:line="240" w:lineRule="auto"/>
        <w:jc w:val="both"/>
        <w:rPr>
          <w:rFonts w:ascii="Times New Roman" w:hAnsi="Times New Roman" w:cs="Times New Roman"/>
          <w:sz w:val="24"/>
          <w:szCs w:val="24"/>
        </w:rPr>
      </w:pPr>
    </w:p>
    <w:p w14:paraId="724214E2" w14:textId="77777777" w:rsidR="00B71BBC" w:rsidRPr="00A336EF" w:rsidRDefault="00C54C3D"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noProof/>
          <w:sz w:val="24"/>
          <w:szCs w:val="24"/>
        </w:rPr>
        <w:drawing>
          <wp:inline distT="0" distB="0" distL="0" distR="0" wp14:anchorId="52439C61" wp14:editId="079818E3">
            <wp:extent cx="6149340" cy="7035800"/>
            <wp:effectExtent l="0" t="0" r="3810" b="0"/>
            <wp:docPr id="1026" name="Picture 2" descr="Debt Market">
              <a:extLst xmlns:a="http://schemas.openxmlformats.org/drawingml/2006/main">
                <a:ext uri="{FF2B5EF4-FFF2-40B4-BE49-F238E27FC236}">
                  <a16:creationId xmlns:a16="http://schemas.microsoft.com/office/drawing/2014/main" id="{C504DCE7-3A69-5E71-5B55-48A4AA028B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Debt Market">
                      <a:extLst>
                        <a:ext uri="{FF2B5EF4-FFF2-40B4-BE49-F238E27FC236}">
                          <a16:creationId xmlns:a16="http://schemas.microsoft.com/office/drawing/2014/main" id="{C504DCE7-3A69-5E71-5B55-48A4AA028B57}"/>
                        </a:ext>
                      </a:extLst>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64268" cy="7052880"/>
                    </a:xfrm>
                    <a:prstGeom prst="rect">
                      <a:avLst/>
                    </a:prstGeom>
                    <a:noFill/>
                  </pic:spPr>
                </pic:pic>
              </a:graphicData>
            </a:graphic>
          </wp:inline>
        </w:drawing>
      </w:r>
    </w:p>
    <w:tbl>
      <w:tblPr>
        <w:tblW w:w="9634" w:type="dxa"/>
        <w:tblCellMar>
          <w:left w:w="0" w:type="dxa"/>
          <w:right w:w="0" w:type="dxa"/>
        </w:tblCellMar>
        <w:tblLook w:val="0600" w:firstRow="0" w:lastRow="0" w:firstColumn="0" w:lastColumn="0" w:noHBand="1" w:noVBand="1"/>
      </w:tblPr>
      <w:tblGrid>
        <w:gridCol w:w="4957"/>
        <w:gridCol w:w="4677"/>
      </w:tblGrid>
      <w:tr w:rsidR="00B71BBC" w:rsidRPr="00A336EF" w14:paraId="3FEC8008" w14:textId="77777777" w:rsidTr="00B71BBC">
        <w:trPr>
          <w:trHeight w:val="389"/>
        </w:trPr>
        <w:tc>
          <w:tcPr>
            <w:tcW w:w="4957" w:type="dxa"/>
            <w:tcBorders>
              <w:top w:val="single" w:sz="4" w:space="0" w:color="D0D9CD"/>
              <w:left w:val="single" w:sz="4" w:space="0" w:color="D0D9CD"/>
              <w:bottom w:val="single" w:sz="4" w:space="0" w:color="D0D9CD"/>
              <w:right w:val="single" w:sz="4" w:space="0" w:color="D0D9CD"/>
            </w:tcBorders>
            <w:shd w:val="clear" w:color="auto" w:fill="auto"/>
            <w:tcMar>
              <w:top w:w="40" w:type="dxa"/>
              <w:left w:w="79" w:type="dxa"/>
              <w:bottom w:w="40" w:type="dxa"/>
              <w:right w:w="79" w:type="dxa"/>
            </w:tcMar>
            <w:vAlign w:val="center"/>
            <w:hideMark/>
          </w:tcPr>
          <w:p w14:paraId="6C2820F4" w14:textId="77777777" w:rsidR="00B71BBC" w:rsidRPr="00A336EF" w:rsidRDefault="00B71BBC" w:rsidP="00F87175">
            <w:pPr>
              <w:widowControl w:val="0"/>
              <w:autoSpaceDE w:val="0"/>
              <w:autoSpaceDN w:val="0"/>
              <w:spacing w:after="0" w:line="240" w:lineRule="auto"/>
              <w:jc w:val="center"/>
              <w:rPr>
                <w:rFonts w:ascii="Times New Roman" w:hAnsi="Times New Roman" w:cs="Times New Roman"/>
                <w:sz w:val="24"/>
                <w:szCs w:val="24"/>
              </w:rPr>
            </w:pPr>
            <w:r w:rsidRPr="00A336EF">
              <w:rPr>
                <w:rFonts w:ascii="Times New Roman" w:hAnsi="Times New Roman" w:cs="Times New Roman"/>
                <w:b/>
                <w:bCs/>
                <w:sz w:val="24"/>
                <w:szCs w:val="24"/>
              </w:rPr>
              <w:lastRenderedPageBreak/>
              <w:t>Debt Market</w:t>
            </w:r>
          </w:p>
        </w:tc>
        <w:tc>
          <w:tcPr>
            <w:tcW w:w="4677" w:type="dxa"/>
            <w:tcBorders>
              <w:top w:val="single" w:sz="4" w:space="0" w:color="D0D9CD"/>
              <w:left w:val="single" w:sz="4" w:space="0" w:color="D0D9CD"/>
              <w:bottom w:val="single" w:sz="4" w:space="0" w:color="D0D9CD"/>
              <w:right w:val="single" w:sz="8" w:space="0" w:color="D0D9CD"/>
            </w:tcBorders>
            <w:shd w:val="clear" w:color="auto" w:fill="auto"/>
            <w:tcMar>
              <w:top w:w="40" w:type="dxa"/>
              <w:left w:w="79" w:type="dxa"/>
              <w:bottom w:w="40" w:type="dxa"/>
              <w:right w:w="79" w:type="dxa"/>
            </w:tcMar>
            <w:vAlign w:val="center"/>
            <w:hideMark/>
          </w:tcPr>
          <w:p w14:paraId="5A851E69" w14:textId="77777777" w:rsidR="00B71BBC" w:rsidRPr="00A336EF" w:rsidRDefault="00B71BBC" w:rsidP="00F87175">
            <w:pPr>
              <w:widowControl w:val="0"/>
              <w:autoSpaceDE w:val="0"/>
              <w:autoSpaceDN w:val="0"/>
              <w:spacing w:after="0" w:line="240" w:lineRule="auto"/>
              <w:jc w:val="center"/>
              <w:rPr>
                <w:rFonts w:ascii="Times New Roman" w:hAnsi="Times New Roman" w:cs="Times New Roman"/>
                <w:sz w:val="24"/>
                <w:szCs w:val="24"/>
              </w:rPr>
            </w:pPr>
            <w:r w:rsidRPr="00A336EF">
              <w:rPr>
                <w:rFonts w:ascii="Times New Roman" w:hAnsi="Times New Roman" w:cs="Times New Roman"/>
                <w:b/>
                <w:bCs/>
                <w:sz w:val="24"/>
                <w:szCs w:val="24"/>
              </w:rPr>
              <w:t>Equity Market</w:t>
            </w:r>
          </w:p>
        </w:tc>
      </w:tr>
      <w:tr w:rsidR="00B71BBC" w:rsidRPr="00A336EF" w14:paraId="0975728D" w14:textId="77777777" w:rsidTr="00B71BBC">
        <w:trPr>
          <w:trHeight w:val="586"/>
        </w:trPr>
        <w:tc>
          <w:tcPr>
            <w:tcW w:w="4957" w:type="dxa"/>
            <w:tcBorders>
              <w:top w:val="single" w:sz="4" w:space="0" w:color="D0D9CD"/>
              <w:left w:val="single" w:sz="4" w:space="0" w:color="D0D9CD"/>
              <w:bottom w:val="single" w:sz="4" w:space="0" w:color="D0D9CD"/>
              <w:right w:val="single" w:sz="4" w:space="0" w:color="D0D9CD"/>
            </w:tcBorders>
            <w:shd w:val="clear" w:color="auto" w:fill="F0F0F0"/>
            <w:tcMar>
              <w:top w:w="40" w:type="dxa"/>
              <w:left w:w="79" w:type="dxa"/>
              <w:bottom w:w="40" w:type="dxa"/>
              <w:right w:w="79" w:type="dxa"/>
            </w:tcMar>
            <w:vAlign w:val="center"/>
            <w:hideMark/>
          </w:tcPr>
          <w:p w14:paraId="6EF87D3C" w14:textId="77777777" w:rsidR="00B71BBC" w:rsidRPr="00A336EF" w:rsidRDefault="00B71BBC"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A debt market is a marketplace where fixed-income securities are traded.</w:t>
            </w:r>
          </w:p>
        </w:tc>
        <w:tc>
          <w:tcPr>
            <w:tcW w:w="4677" w:type="dxa"/>
            <w:tcBorders>
              <w:top w:val="single" w:sz="4" w:space="0" w:color="D0D9CD"/>
              <w:left w:val="single" w:sz="4" w:space="0" w:color="D0D9CD"/>
              <w:bottom w:val="single" w:sz="4" w:space="0" w:color="D0D9CD"/>
              <w:right w:val="single" w:sz="8" w:space="0" w:color="D0D9CD"/>
            </w:tcBorders>
            <w:shd w:val="clear" w:color="auto" w:fill="F0F0F0"/>
            <w:tcMar>
              <w:top w:w="40" w:type="dxa"/>
              <w:left w:w="79" w:type="dxa"/>
              <w:bottom w:w="40" w:type="dxa"/>
              <w:right w:w="79" w:type="dxa"/>
            </w:tcMar>
            <w:vAlign w:val="center"/>
            <w:hideMark/>
          </w:tcPr>
          <w:p w14:paraId="4DE947D4" w14:textId="77777777" w:rsidR="00B71BBC" w:rsidRPr="00A336EF" w:rsidRDefault="00B71BBC"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Equity Market is a marketplace where trading of equity stocks takes place.</w:t>
            </w:r>
          </w:p>
        </w:tc>
      </w:tr>
      <w:tr w:rsidR="00B71BBC" w:rsidRPr="00A336EF" w14:paraId="4240BC79" w14:textId="77777777" w:rsidTr="00B71BBC">
        <w:trPr>
          <w:trHeight w:val="625"/>
        </w:trPr>
        <w:tc>
          <w:tcPr>
            <w:tcW w:w="4957" w:type="dxa"/>
            <w:tcBorders>
              <w:top w:val="single" w:sz="4" w:space="0" w:color="D0D9CD"/>
              <w:left w:val="single" w:sz="4" w:space="0" w:color="D0D9CD"/>
              <w:bottom w:val="single" w:sz="4" w:space="0" w:color="D0D9CD"/>
              <w:right w:val="single" w:sz="4" w:space="0" w:color="D0D9CD"/>
            </w:tcBorders>
            <w:shd w:val="clear" w:color="auto" w:fill="auto"/>
            <w:tcMar>
              <w:top w:w="40" w:type="dxa"/>
              <w:left w:w="79" w:type="dxa"/>
              <w:bottom w:w="40" w:type="dxa"/>
              <w:right w:w="79" w:type="dxa"/>
            </w:tcMar>
            <w:vAlign w:val="center"/>
            <w:hideMark/>
          </w:tcPr>
          <w:p w14:paraId="79B8393A" w14:textId="77777777" w:rsidR="00B71BBC" w:rsidRPr="00A336EF" w:rsidRDefault="00B71BBC"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Investors in the Debt Markets are known as Debt holders.</w:t>
            </w:r>
          </w:p>
        </w:tc>
        <w:tc>
          <w:tcPr>
            <w:tcW w:w="4677" w:type="dxa"/>
            <w:tcBorders>
              <w:top w:val="single" w:sz="4" w:space="0" w:color="D0D9CD"/>
              <w:left w:val="single" w:sz="4" w:space="0" w:color="D0D9CD"/>
              <w:bottom w:val="single" w:sz="4" w:space="0" w:color="D0D9CD"/>
              <w:right w:val="single" w:sz="8" w:space="0" w:color="D0D9CD"/>
            </w:tcBorders>
            <w:shd w:val="clear" w:color="auto" w:fill="auto"/>
            <w:tcMar>
              <w:top w:w="40" w:type="dxa"/>
              <w:left w:w="79" w:type="dxa"/>
              <w:bottom w:w="40" w:type="dxa"/>
              <w:right w:w="79" w:type="dxa"/>
            </w:tcMar>
            <w:vAlign w:val="center"/>
            <w:hideMark/>
          </w:tcPr>
          <w:p w14:paraId="2B785424" w14:textId="77777777" w:rsidR="00B71BBC" w:rsidRPr="00A336EF" w:rsidRDefault="00B71BBC"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Investors in the Equity Markets are known as </w:t>
            </w:r>
            <w:hyperlink r:id="rId52" w:history="1">
              <w:r w:rsidRPr="00A336EF">
                <w:rPr>
                  <w:rStyle w:val="Hyperlink"/>
                  <w:rFonts w:ascii="Times New Roman" w:hAnsi="Times New Roman" w:cs="Times New Roman"/>
                  <w:sz w:val="24"/>
                  <w:szCs w:val="24"/>
                  <w:lang w:val="en-US"/>
                </w:rPr>
                <w:t>shareholders or Equity holders</w:t>
              </w:r>
            </w:hyperlink>
            <w:r w:rsidRPr="00A336EF">
              <w:rPr>
                <w:rFonts w:ascii="Times New Roman" w:hAnsi="Times New Roman" w:cs="Times New Roman"/>
                <w:sz w:val="24"/>
                <w:szCs w:val="24"/>
                <w:lang w:val="en-US"/>
              </w:rPr>
              <w:t>.</w:t>
            </w:r>
          </w:p>
        </w:tc>
      </w:tr>
      <w:tr w:rsidR="00B71BBC" w:rsidRPr="00A336EF" w14:paraId="49C6B0C0" w14:textId="77777777" w:rsidTr="00B71BBC">
        <w:trPr>
          <w:trHeight w:val="620"/>
        </w:trPr>
        <w:tc>
          <w:tcPr>
            <w:tcW w:w="4957" w:type="dxa"/>
            <w:tcBorders>
              <w:top w:val="single" w:sz="4" w:space="0" w:color="D0D9CD"/>
              <w:left w:val="single" w:sz="4" w:space="0" w:color="D0D9CD"/>
              <w:bottom w:val="single" w:sz="4" w:space="0" w:color="D0D9CD"/>
              <w:right w:val="single" w:sz="4" w:space="0" w:color="D0D9CD"/>
            </w:tcBorders>
            <w:shd w:val="clear" w:color="auto" w:fill="F0F0F0"/>
            <w:tcMar>
              <w:top w:w="40" w:type="dxa"/>
              <w:left w:w="79" w:type="dxa"/>
              <w:bottom w:w="40" w:type="dxa"/>
              <w:right w:w="79" w:type="dxa"/>
            </w:tcMar>
            <w:vAlign w:val="center"/>
            <w:hideMark/>
          </w:tcPr>
          <w:p w14:paraId="488B4E2A" w14:textId="77777777" w:rsidR="00B71BBC" w:rsidRPr="00A336EF" w:rsidRDefault="00B71BBC"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Debt holders have first repayment priority at the time of liquidation.</w:t>
            </w:r>
          </w:p>
        </w:tc>
        <w:tc>
          <w:tcPr>
            <w:tcW w:w="4677" w:type="dxa"/>
            <w:tcBorders>
              <w:top w:val="single" w:sz="4" w:space="0" w:color="D0D9CD"/>
              <w:left w:val="single" w:sz="4" w:space="0" w:color="D0D9CD"/>
              <w:bottom w:val="single" w:sz="4" w:space="0" w:color="D0D9CD"/>
              <w:right w:val="single" w:sz="8" w:space="0" w:color="D0D9CD"/>
            </w:tcBorders>
            <w:shd w:val="clear" w:color="auto" w:fill="F0F0F0"/>
            <w:tcMar>
              <w:top w:w="40" w:type="dxa"/>
              <w:left w:w="79" w:type="dxa"/>
              <w:bottom w:w="40" w:type="dxa"/>
              <w:right w:w="79" w:type="dxa"/>
            </w:tcMar>
            <w:vAlign w:val="center"/>
            <w:hideMark/>
          </w:tcPr>
          <w:p w14:paraId="234283CA" w14:textId="77777777" w:rsidR="00B71BBC" w:rsidRPr="00A336EF" w:rsidRDefault="00B71BBC"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Equity holders or shareholders have the last repayment priority at the time of liquidation.</w:t>
            </w:r>
          </w:p>
        </w:tc>
      </w:tr>
      <w:tr w:rsidR="00B71BBC" w:rsidRPr="00A336EF" w14:paraId="71A373E9" w14:textId="77777777" w:rsidTr="00B71BBC">
        <w:trPr>
          <w:trHeight w:val="333"/>
        </w:trPr>
        <w:tc>
          <w:tcPr>
            <w:tcW w:w="4957" w:type="dxa"/>
            <w:tcBorders>
              <w:top w:val="single" w:sz="4" w:space="0" w:color="D0D9CD"/>
              <w:left w:val="single" w:sz="4" w:space="0" w:color="D0D9CD"/>
              <w:bottom w:val="single" w:sz="4" w:space="0" w:color="D0D9CD"/>
              <w:right w:val="single" w:sz="4" w:space="0" w:color="D0D9CD"/>
            </w:tcBorders>
            <w:shd w:val="clear" w:color="auto" w:fill="auto"/>
            <w:tcMar>
              <w:top w:w="40" w:type="dxa"/>
              <w:left w:w="79" w:type="dxa"/>
              <w:bottom w:w="40" w:type="dxa"/>
              <w:right w:w="79" w:type="dxa"/>
            </w:tcMar>
            <w:vAlign w:val="center"/>
            <w:hideMark/>
          </w:tcPr>
          <w:p w14:paraId="6677A3D1" w14:textId="77777777" w:rsidR="00B71BBC" w:rsidRPr="00A336EF" w:rsidRDefault="00B71BBC"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Debt holders are creditors of the company.</w:t>
            </w:r>
          </w:p>
        </w:tc>
        <w:tc>
          <w:tcPr>
            <w:tcW w:w="4677" w:type="dxa"/>
            <w:tcBorders>
              <w:top w:val="single" w:sz="4" w:space="0" w:color="D0D9CD"/>
              <w:left w:val="single" w:sz="4" w:space="0" w:color="D0D9CD"/>
              <w:bottom w:val="single" w:sz="4" w:space="0" w:color="D0D9CD"/>
              <w:right w:val="single" w:sz="8" w:space="0" w:color="D0D9CD"/>
            </w:tcBorders>
            <w:shd w:val="clear" w:color="auto" w:fill="auto"/>
            <w:tcMar>
              <w:top w:w="40" w:type="dxa"/>
              <w:left w:w="79" w:type="dxa"/>
              <w:bottom w:w="40" w:type="dxa"/>
              <w:right w:w="79" w:type="dxa"/>
            </w:tcMar>
            <w:vAlign w:val="center"/>
            <w:hideMark/>
          </w:tcPr>
          <w:p w14:paraId="16D4829D" w14:textId="77777777" w:rsidR="00B71BBC" w:rsidRPr="00A336EF" w:rsidRDefault="00B71BBC"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Equity holders are owners of the company.</w:t>
            </w:r>
          </w:p>
        </w:tc>
      </w:tr>
      <w:tr w:rsidR="00B71BBC" w:rsidRPr="00A336EF" w14:paraId="53011847" w14:textId="77777777" w:rsidTr="00B71BBC">
        <w:trPr>
          <w:trHeight w:val="481"/>
        </w:trPr>
        <w:tc>
          <w:tcPr>
            <w:tcW w:w="4957" w:type="dxa"/>
            <w:tcBorders>
              <w:top w:val="single" w:sz="4" w:space="0" w:color="D0D9CD"/>
              <w:left w:val="single" w:sz="4" w:space="0" w:color="D0D9CD"/>
              <w:bottom w:val="single" w:sz="4" w:space="0" w:color="D0D9CD"/>
              <w:right w:val="single" w:sz="4" w:space="0" w:color="D0D9CD"/>
            </w:tcBorders>
            <w:shd w:val="clear" w:color="auto" w:fill="F0F0F0"/>
            <w:tcMar>
              <w:top w:w="40" w:type="dxa"/>
              <w:left w:w="79" w:type="dxa"/>
              <w:bottom w:w="40" w:type="dxa"/>
              <w:right w:w="79" w:type="dxa"/>
            </w:tcMar>
            <w:vAlign w:val="center"/>
            <w:hideMark/>
          </w:tcPr>
          <w:p w14:paraId="26A2984C" w14:textId="77777777" w:rsidR="00B71BBC" w:rsidRPr="00A336EF" w:rsidRDefault="00B71BBC"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Debt holders do not have any voting rights.</w:t>
            </w:r>
          </w:p>
        </w:tc>
        <w:tc>
          <w:tcPr>
            <w:tcW w:w="4677" w:type="dxa"/>
            <w:tcBorders>
              <w:top w:val="single" w:sz="4" w:space="0" w:color="D0D9CD"/>
              <w:left w:val="single" w:sz="4" w:space="0" w:color="D0D9CD"/>
              <w:bottom w:val="single" w:sz="4" w:space="0" w:color="D0D9CD"/>
              <w:right w:val="single" w:sz="8" w:space="0" w:color="D0D9CD"/>
            </w:tcBorders>
            <w:shd w:val="clear" w:color="auto" w:fill="F0F0F0"/>
            <w:tcMar>
              <w:top w:w="40" w:type="dxa"/>
              <w:left w:w="79" w:type="dxa"/>
              <w:bottom w:w="40" w:type="dxa"/>
              <w:right w:w="79" w:type="dxa"/>
            </w:tcMar>
            <w:vAlign w:val="center"/>
            <w:hideMark/>
          </w:tcPr>
          <w:p w14:paraId="46B96FC1" w14:textId="77777777" w:rsidR="00B71BBC" w:rsidRPr="00A336EF" w:rsidRDefault="00B71BBC"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Equity holders have voting rights in the company.</w:t>
            </w:r>
          </w:p>
        </w:tc>
      </w:tr>
      <w:tr w:rsidR="00B71BBC" w:rsidRPr="00A336EF" w14:paraId="341E868B" w14:textId="77777777" w:rsidTr="00B71BBC">
        <w:trPr>
          <w:trHeight w:val="405"/>
        </w:trPr>
        <w:tc>
          <w:tcPr>
            <w:tcW w:w="4957" w:type="dxa"/>
            <w:tcBorders>
              <w:top w:val="single" w:sz="4" w:space="0" w:color="D0D9CD"/>
              <w:left w:val="single" w:sz="4" w:space="0" w:color="D0D9CD"/>
              <w:bottom w:val="single" w:sz="4" w:space="0" w:color="D0D9CD"/>
              <w:right w:val="single" w:sz="4" w:space="0" w:color="D0D9CD"/>
            </w:tcBorders>
            <w:shd w:val="clear" w:color="auto" w:fill="auto"/>
            <w:tcMar>
              <w:top w:w="40" w:type="dxa"/>
              <w:left w:w="79" w:type="dxa"/>
              <w:bottom w:w="40" w:type="dxa"/>
              <w:right w:w="79" w:type="dxa"/>
            </w:tcMar>
            <w:vAlign w:val="center"/>
            <w:hideMark/>
          </w:tcPr>
          <w:p w14:paraId="6C0D3B79" w14:textId="77777777" w:rsidR="00B71BBC" w:rsidRPr="00A336EF" w:rsidRDefault="00B71BBC"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Instruments of the debt market provide fixed returns to the investors.</w:t>
            </w:r>
          </w:p>
        </w:tc>
        <w:tc>
          <w:tcPr>
            <w:tcW w:w="4677" w:type="dxa"/>
            <w:tcBorders>
              <w:top w:val="single" w:sz="4" w:space="0" w:color="D0D9CD"/>
              <w:left w:val="single" w:sz="4" w:space="0" w:color="D0D9CD"/>
              <w:bottom w:val="single" w:sz="4" w:space="0" w:color="D0D9CD"/>
              <w:right w:val="single" w:sz="8" w:space="0" w:color="D0D9CD"/>
            </w:tcBorders>
            <w:shd w:val="clear" w:color="auto" w:fill="auto"/>
            <w:tcMar>
              <w:top w:w="40" w:type="dxa"/>
              <w:left w:w="79" w:type="dxa"/>
              <w:bottom w:w="40" w:type="dxa"/>
              <w:right w:w="79" w:type="dxa"/>
            </w:tcMar>
            <w:vAlign w:val="center"/>
            <w:hideMark/>
          </w:tcPr>
          <w:p w14:paraId="52AF8F6F" w14:textId="77777777" w:rsidR="00B71BBC" w:rsidRPr="00A336EF" w:rsidRDefault="00B71BBC"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Equity Market does not guarantee any fixed returns.</w:t>
            </w:r>
          </w:p>
        </w:tc>
      </w:tr>
      <w:tr w:rsidR="00B71BBC" w:rsidRPr="00A336EF" w14:paraId="3E3DF6AF" w14:textId="77777777" w:rsidTr="00B71BBC">
        <w:trPr>
          <w:trHeight w:val="470"/>
        </w:trPr>
        <w:tc>
          <w:tcPr>
            <w:tcW w:w="4957" w:type="dxa"/>
            <w:tcBorders>
              <w:top w:val="single" w:sz="4" w:space="0" w:color="D0D9CD"/>
              <w:left w:val="single" w:sz="4" w:space="0" w:color="D0D9CD"/>
              <w:bottom w:val="single" w:sz="4" w:space="0" w:color="D0D9CD"/>
              <w:right w:val="single" w:sz="4" w:space="0" w:color="D0D9CD"/>
            </w:tcBorders>
            <w:shd w:val="clear" w:color="auto" w:fill="F0F0F0"/>
            <w:tcMar>
              <w:top w:w="40" w:type="dxa"/>
              <w:left w:w="79" w:type="dxa"/>
              <w:bottom w:w="40" w:type="dxa"/>
              <w:right w:w="79" w:type="dxa"/>
            </w:tcMar>
            <w:vAlign w:val="center"/>
            <w:hideMark/>
          </w:tcPr>
          <w:p w14:paraId="121C4795" w14:textId="77777777" w:rsidR="00B71BBC" w:rsidRPr="00A336EF" w:rsidRDefault="00B71BBC"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Debt Market instruments are less volatile in nature. They are less risky than Equity Market.</w:t>
            </w:r>
          </w:p>
        </w:tc>
        <w:tc>
          <w:tcPr>
            <w:tcW w:w="4677" w:type="dxa"/>
            <w:tcBorders>
              <w:top w:val="single" w:sz="4" w:space="0" w:color="D0D9CD"/>
              <w:left w:val="single" w:sz="4" w:space="0" w:color="D0D9CD"/>
              <w:bottom w:val="single" w:sz="4" w:space="0" w:color="D0D9CD"/>
              <w:right w:val="single" w:sz="8" w:space="0" w:color="D0D9CD"/>
            </w:tcBorders>
            <w:shd w:val="clear" w:color="auto" w:fill="F0F0F0"/>
            <w:tcMar>
              <w:top w:w="40" w:type="dxa"/>
              <w:left w:w="79" w:type="dxa"/>
              <w:bottom w:w="40" w:type="dxa"/>
              <w:right w:w="79" w:type="dxa"/>
            </w:tcMar>
            <w:vAlign w:val="center"/>
            <w:hideMark/>
          </w:tcPr>
          <w:p w14:paraId="61F2E4BC" w14:textId="77777777" w:rsidR="00B71BBC" w:rsidRPr="00A336EF" w:rsidRDefault="00B71BBC"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Equity Markets are very volatile in nature. They are riskier.</w:t>
            </w:r>
          </w:p>
        </w:tc>
      </w:tr>
      <w:tr w:rsidR="00B71BBC" w:rsidRPr="00A336EF" w14:paraId="373A338A" w14:textId="77777777" w:rsidTr="00B71BBC">
        <w:trPr>
          <w:trHeight w:val="536"/>
        </w:trPr>
        <w:tc>
          <w:tcPr>
            <w:tcW w:w="4957" w:type="dxa"/>
            <w:tcBorders>
              <w:top w:val="single" w:sz="4" w:space="0" w:color="D0D9CD"/>
              <w:left w:val="single" w:sz="4" w:space="0" w:color="D0D9CD"/>
              <w:bottom w:val="single" w:sz="8" w:space="0" w:color="D0D9CD"/>
              <w:right w:val="single" w:sz="4" w:space="0" w:color="D0D9CD"/>
            </w:tcBorders>
            <w:shd w:val="clear" w:color="auto" w:fill="auto"/>
            <w:tcMar>
              <w:top w:w="40" w:type="dxa"/>
              <w:left w:w="79" w:type="dxa"/>
              <w:bottom w:w="40" w:type="dxa"/>
              <w:right w:w="79" w:type="dxa"/>
            </w:tcMar>
            <w:vAlign w:val="center"/>
            <w:hideMark/>
          </w:tcPr>
          <w:p w14:paraId="6A2D711C" w14:textId="77777777" w:rsidR="00B71BBC" w:rsidRPr="00A336EF" w:rsidRDefault="00B71BBC"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Debt Market holders get interest rates for their investments.</w:t>
            </w:r>
          </w:p>
        </w:tc>
        <w:tc>
          <w:tcPr>
            <w:tcW w:w="4677" w:type="dxa"/>
            <w:tcBorders>
              <w:top w:val="single" w:sz="4" w:space="0" w:color="D0D9CD"/>
              <w:left w:val="single" w:sz="4" w:space="0" w:color="D0D9CD"/>
              <w:bottom w:val="single" w:sz="8" w:space="0" w:color="D0D9CD"/>
              <w:right w:val="single" w:sz="8" w:space="0" w:color="D0D9CD"/>
            </w:tcBorders>
            <w:shd w:val="clear" w:color="auto" w:fill="auto"/>
            <w:tcMar>
              <w:top w:w="40" w:type="dxa"/>
              <w:left w:w="79" w:type="dxa"/>
              <w:bottom w:w="40" w:type="dxa"/>
              <w:right w:w="79" w:type="dxa"/>
            </w:tcMar>
            <w:vAlign w:val="center"/>
            <w:hideMark/>
          </w:tcPr>
          <w:p w14:paraId="6C5941B2" w14:textId="77777777" w:rsidR="00B71BBC" w:rsidRPr="00A336EF" w:rsidRDefault="00B71BBC"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Equity Market holders get dividends and not interest rates.</w:t>
            </w:r>
          </w:p>
        </w:tc>
      </w:tr>
    </w:tbl>
    <w:p w14:paraId="69E3E0D1" w14:textId="77777777" w:rsidR="00C54C3D" w:rsidRPr="00A336EF" w:rsidRDefault="00C54C3D" w:rsidP="00F87175">
      <w:pPr>
        <w:widowControl w:val="0"/>
        <w:autoSpaceDE w:val="0"/>
        <w:autoSpaceDN w:val="0"/>
        <w:spacing w:after="0" w:line="240" w:lineRule="auto"/>
        <w:jc w:val="both"/>
        <w:rPr>
          <w:rFonts w:ascii="Times New Roman" w:hAnsi="Times New Roman" w:cs="Times New Roman"/>
          <w:sz w:val="24"/>
          <w:szCs w:val="24"/>
        </w:rPr>
      </w:pPr>
    </w:p>
    <w:p w14:paraId="0D29DE9B" w14:textId="77777777" w:rsidR="00B71BBC" w:rsidRPr="00A336EF" w:rsidRDefault="00B71BBC" w:rsidP="00F87175">
      <w:pPr>
        <w:widowControl w:val="0"/>
        <w:autoSpaceDE w:val="0"/>
        <w:autoSpaceDN w:val="0"/>
        <w:spacing w:after="0" w:line="240" w:lineRule="auto"/>
        <w:jc w:val="both"/>
        <w:rPr>
          <w:rFonts w:ascii="Times New Roman" w:hAnsi="Times New Roman" w:cs="Times New Roman"/>
          <w:sz w:val="24"/>
          <w:szCs w:val="24"/>
        </w:rPr>
      </w:pPr>
    </w:p>
    <w:p w14:paraId="0F47A9CF" w14:textId="573F7B6C" w:rsidR="00B71BBC" w:rsidRPr="00A336EF" w:rsidRDefault="00623929" w:rsidP="00F87175">
      <w:pPr>
        <w:widowControl w:val="0"/>
        <w:autoSpaceDE w:val="0"/>
        <w:autoSpaceDN w:val="0"/>
        <w:spacing w:after="0" w:line="240" w:lineRule="auto"/>
        <w:jc w:val="both"/>
        <w:rPr>
          <w:rFonts w:ascii="Times New Roman" w:hAnsi="Times New Roman" w:cs="Times New Roman"/>
          <w:b/>
          <w:bCs/>
          <w:sz w:val="24"/>
          <w:szCs w:val="24"/>
          <w:lang w:val="en-US"/>
        </w:rPr>
      </w:pPr>
      <w:r w:rsidRPr="00A336EF">
        <w:rPr>
          <w:rFonts w:ascii="Times New Roman" w:hAnsi="Times New Roman" w:cs="Times New Roman"/>
          <w:b/>
          <w:bCs/>
          <w:sz w:val="24"/>
          <w:szCs w:val="24"/>
          <w:lang w:val="en-US"/>
        </w:rPr>
        <w:t>Evolution of Debt Markets:</w:t>
      </w:r>
    </w:p>
    <w:p w14:paraId="345F8795" w14:textId="77777777" w:rsidR="00CD50CB" w:rsidRPr="00A336EF" w:rsidRDefault="00CD50CB" w:rsidP="00F87175">
      <w:pPr>
        <w:widowControl w:val="0"/>
        <w:numPr>
          <w:ilvl w:val="0"/>
          <w:numId w:val="3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Pre-Independence: Limited to government bonds; negligible corporate debt market.</w:t>
      </w:r>
    </w:p>
    <w:p w14:paraId="4FE13033" w14:textId="77777777" w:rsidR="00CD50CB" w:rsidRPr="00A336EF" w:rsidRDefault="00CD50CB" w:rsidP="00F87175">
      <w:pPr>
        <w:widowControl w:val="0"/>
        <w:numPr>
          <w:ilvl w:val="0"/>
          <w:numId w:val="3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Post-Independence: Focus on developing government securities market; corporate debt market was underdeveloped.</w:t>
      </w:r>
    </w:p>
    <w:p w14:paraId="0D0302E6" w14:textId="77777777" w:rsidR="00CD50CB" w:rsidRPr="00A336EF" w:rsidRDefault="00CD50CB" w:rsidP="00F87175">
      <w:pPr>
        <w:widowControl w:val="0"/>
        <w:numPr>
          <w:ilvl w:val="0"/>
          <w:numId w:val="3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1950s-1980s:</w:t>
      </w:r>
    </w:p>
    <w:p w14:paraId="4792FA63" w14:textId="77777777" w:rsidR="00CD50CB" w:rsidRPr="00A336EF" w:rsidRDefault="00CD50CB" w:rsidP="00F87175">
      <w:pPr>
        <w:widowControl w:val="0"/>
        <w:numPr>
          <w:ilvl w:val="0"/>
          <w:numId w:val="3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Initial Development: The focus was on building the government securities market to finance public sector projects.</w:t>
      </w:r>
    </w:p>
    <w:p w14:paraId="6C9C70B8" w14:textId="77777777" w:rsidR="00CD50CB" w:rsidRPr="00A336EF" w:rsidRDefault="00CD50CB" w:rsidP="00F87175">
      <w:pPr>
        <w:widowControl w:val="0"/>
        <w:numPr>
          <w:ilvl w:val="0"/>
          <w:numId w:val="3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Controller of Capital Issues (CCI): Controlled the issuance and pricing of new securities, including debt.</w:t>
      </w:r>
    </w:p>
    <w:p w14:paraId="489D2AFE" w14:textId="77777777" w:rsidR="00CD50CB" w:rsidRPr="00A336EF" w:rsidRDefault="00CD50CB" w:rsidP="00F87175">
      <w:pPr>
        <w:widowControl w:val="0"/>
        <w:numPr>
          <w:ilvl w:val="0"/>
          <w:numId w:val="3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1990s:</w:t>
      </w:r>
    </w:p>
    <w:p w14:paraId="50873EB2" w14:textId="77777777" w:rsidR="00CD50CB" w:rsidRPr="00A336EF" w:rsidRDefault="00CD50CB" w:rsidP="00F87175">
      <w:pPr>
        <w:widowControl w:val="0"/>
        <w:numPr>
          <w:ilvl w:val="0"/>
          <w:numId w:val="3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Economic Reforms (1991): Liberalization policies led to the deregulation of interest rates and the development of a market-oriented debt market.</w:t>
      </w:r>
    </w:p>
    <w:p w14:paraId="6F7D0622" w14:textId="77777777" w:rsidR="00CD50CB" w:rsidRPr="00A336EF" w:rsidRDefault="00CD50CB" w:rsidP="00F87175">
      <w:pPr>
        <w:widowControl w:val="0"/>
        <w:numPr>
          <w:ilvl w:val="0"/>
          <w:numId w:val="3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Establishment of SEBI (1992): Securities and Exchange Board of India established to regulate and promote the securities market.</w:t>
      </w:r>
    </w:p>
    <w:p w14:paraId="2A612D88" w14:textId="77777777" w:rsidR="00CD50CB" w:rsidRPr="00A336EF" w:rsidRDefault="00CD50CB" w:rsidP="00F87175">
      <w:pPr>
        <w:widowControl w:val="0"/>
        <w:numPr>
          <w:ilvl w:val="0"/>
          <w:numId w:val="3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Introduction of Reforms: Auction system for government securities, primary dealer system, and improved regulatory framework.</w:t>
      </w:r>
    </w:p>
    <w:p w14:paraId="6D1C7286" w14:textId="77777777" w:rsidR="00CD50CB" w:rsidRPr="00A336EF" w:rsidRDefault="00CD50CB" w:rsidP="00F87175">
      <w:pPr>
        <w:widowControl w:val="0"/>
        <w:numPr>
          <w:ilvl w:val="0"/>
          <w:numId w:val="3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Corporate Debt Market: Slow emergence, with companies beginning to issue bonds and debentures.</w:t>
      </w:r>
    </w:p>
    <w:p w14:paraId="13C06E85" w14:textId="77777777" w:rsidR="00CD50CB" w:rsidRPr="00A336EF" w:rsidRDefault="00CD50CB" w:rsidP="00F87175">
      <w:pPr>
        <w:widowControl w:val="0"/>
        <w:numPr>
          <w:ilvl w:val="0"/>
          <w:numId w:val="3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2000s:</w:t>
      </w:r>
    </w:p>
    <w:p w14:paraId="585C9ED6" w14:textId="77777777" w:rsidR="00CD50CB" w:rsidRPr="00A336EF" w:rsidRDefault="00CD50CB" w:rsidP="00F87175">
      <w:pPr>
        <w:widowControl w:val="0"/>
        <w:numPr>
          <w:ilvl w:val="0"/>
          <w:numId w:val="3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Technological Advancements: Introduction of electronic trading platforms for debt securities.</w:t>
      </w:r>
    </w:p>
    <w:p w14:paraId="74464C42" w14:textId="77777777" w:rsidR="00CD50CB" w:rsidRPr="00A336EF" w:rsidRDefault="00CD50CB" w:rsidP="00F87175">
      <w:pPr>
        <w:widowControl w:val="0"/>
        <w:numPr>
          <w:ilvl w:val="0"/>
          <w:numId w:val="3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Clearing and Settlement Systems: Establishment of systems like the Clearing Corporation of India Ltd. (CCIL) to ensure smooth clearing and settlement of debt transactions.</w:t>
      </w:r>
    </w:p>
    <w:p w14:paraId="47E87BFC" w14:textId="77777777" w:rsidR="00CD50CB" w:rsidRPr="00A336EF" w:rsidRDefault="00CD50CB" w:rsidP="00F87175">
      <w:pPr>
        <w:widowControl w:val="0"/>
        <w:numPr>
          <w:ilvl w:val="0"/>
          <w:numId w:val="3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Regulatory Developments: Introduction of guidelines for corporate bond issuance, credit rating requirements, and investor protection mechanisms.</w:t>
      </w:r>
    </w:p>
    <w:p w14:paraId="3CE93DB3" w14:textId="77777777" w:rsidR="00CD50CB" w:rsidRPr="00A336EF" w:rsidRDefault="00CD50CB" w:rsidP="00F87175">
      <w:pPr>
        <w:widowControl w:val="0"/>
        <w:numPr>
          <w:ilvl w:val="0"/>
          <w:numId w:val="3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Retail Participation: Efforts to increase retail participation in the debt market through government bonds and savings schemes.</w:t>
      </w:r>
    </w:p>
    <w:p w14:paraId="1461CC1C" w14:textId="77777777" w:rsidR="00CD50CB" w:rsidRPr="00A336EF" w:rsidRDefault="00CD50CB" w:rsidP="004843EC">
      <w:pPr>
        <w:widowControl w:val="0"/>
        <w:autoSpaceDE w:val="0"/>
        <w:autoSpaceDN w:val="0"/>
        <w:spacing w:after="0" w:line="240" w:lineRule="auto"/>
        <w:jc w:val="both"/>
        <w:rPr>
          <w:rFonts w:ascii="Times New Roman" w:hAnsi="Times New Roman" w:cs="Times New Roman"/>
          <w:sz w:val="24"/>
          <w:szCs w:val="24"/>
          <w:lang w:val="en-US"/>
        </w:rPr>
      </w:pPr>
    </w:p>
    <w:p w14:paraId="5E3E25D9" w14:textId="77777777" w:rsidR="00CD50CB" w:rsidRPr="00A336EF" w:rsidRDefault="00CD50CB" w:rsidP="004843EC">
      <w:pPr>
        <w:widowControl w:val="0"/>
        <w:autoSpaceDE w:val="0"/>
        <w:autoSpaceDN w:val="0"/>
        <w:spacing w:after="0" w:line="240" w:lineRule="auto"/>
        <w:jc w:val="both"/>
        <w:rPr>
          <w:rFonts w:ascii="Times New Roman" w:hAnsi="Times New Roman" w:cs="Times New Roman"/>
          <w:sz w:val="24"/>
          <w:szCs w:val="24"/>
        </w:rPr>
      </w:pPr>
    </w:p>
    <w:p w14:paraId="5AF0DCFC" w14:textId="77777777" w:rsidR="00CD50CB" w:rsidRPr="00A336EF" w:rsidRDefault="00CD50CB" w:rsidP="00F87175">
      <w:pPr>
        <w:widowControl w:val="0"/>
        <w:numPr>
          <w:ilvl w:val="0"/>
          <w:numId w:val="3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lastRenderedPageBreak/>
        <w:t>2010s:</w:t>
      </w:r>
    </w:p>
    <w:p w14:paraId="655A8B08" w14:textId="77777777" w:rsidR="00CD50CB" w:rsidRPr="00A336EF" w:rsidRDefault="00CD50CB" w:rsidP="00F87175">
      <w:pPr>
        <w:widowControl w:val="0"/>
        <w:numPr>
          <w:ilvl w:val="0"/>
          <w:numId w:val="3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Market Infrastructure: Strengthening of market infrastructure, including the introduction of electronic platforms for trading corporate bonds.</w:t>
      </w:r>
    </w:p>
    <w:p w14:paraId="5D94A9CA" w14:textId="77777777" w:rsidR="00CD50CB" w:rsidRPr="00A336EF" w:rsidRDefault="00CD50CB" w:rsidP="00F87175">
      <w:pPr>
        <w:widowControl w:val="0"/>
        <w:numPr>
          <w:ilvl w:val="0"/>
          <w:numId w:val="3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Repo and Reverse Repo Markets: Development of repo and reverse repo markets for short-term borrowing and lending.</w:t>
      </w:r>
    </w:p>
    <w:p w14:paraId="2B429C33" w14:textId="77777777" w:rsidR="00CD50CB" w:rsidRPr="00A336EF" w:rsidRDefault="00CD50CB" w:rsidP="00F87175">
      <w:pPr>
        <w:widowControl w:val="0"/>
        <w:numPr>
          <w:ilvl w:val="0"/>
          <w:numId w:val="3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Investment Platforms: Growth of mutual funds and exchange-traded funds (ETFs) investing in debt securities.</w:t>
      </w:r>
    </w:p>
    <w:p w14:paraId="356F26FF" w14:textId="77777777" w:rsidR="00CD50CB" w:rsidRPr="00A336EF" w:rsidRDefault="00CD50CB" w:rsidP="00F87175">
      <w:pPr>
        <w:widowControl w:val="0"/>
        <w:numPr>
          <w:ilvl w:val="0"/>
          <w:numId w:val="3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Regulatory Enhancements: Implementation of stringent disclosure norms and credit rating requirements.</w:t>
      </w:r>
    </w:p>
    <w:p w14:paraId="0437CFA5" w14:textId="77777777" w:rsidR="00CD50CB" w:rsidRPr="00A336EF" w:rsidRDefault="00CD50CB" w:rsidP="00F87175">
      <w:pPr>
        <w:widowControl w:val="0"/>
        <w:numPr>
          <w:ilvl w:val="0"/>
          <w:numId w:val="3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Recent Developments (2020s):</w:t>
      </w:r>
    </w:p>
    <w:p w14:paraId="6C259999" w14:textId="77777777" w:rsidR="00CD50CB" w:rsidRPr="00A336EF" w:rsidRDefault="00CD50CB" w:rsidP="00F87175">
      <w:pPr>
        <w:widowControl w:val="0"/>
        <w:numPr>
          <w:ilvl w:val="0"/>
          <w:numId w:val="3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Introduction of New Instruments: Green bonds, masala bonds, and other innovative debt instruments.</w:t>
      </w:r>
    </w:p>
    <w:p w14:paraId="7982664F" w14:textId="77777777" w:rsidR="00CD50CB" w:rsidRPr="00A336EF" w:rsidRDefault="00CD50CB" w:rsidP="00F87175">
      <w:pPr>
        <w:widowControl w:val="0"/>
        <w:numPr>
          <w:ilvl w:val="0"/>
          <w:numId w:val="3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Government Initiatives: Measures to enhance liquidity and transparency in the debt market.</w:t>
      </w:r>
    </w:p>
    <w:p w14:paraId="1A9BDBEA" w14:textId="77777777" w:rsidR="00CD50CB" w:rsidRPr="00A336EF" w:rsidRDefault="00CD50CB" w:rsidP="00F87175">
      <w:pPr>
        <w:widowControl w:val="0"/>
        <w:numPr>
          <w:ilvl w:val="0"/>
          <w:numId w:val="3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Integration with Global Markets: Alignment with international best practices and increased participation of foreign investors.</w:t>
      </w:r>
    </w:p>
    <w:p w14:paraId="4257F69E" w14:textId="77777777" w:rsidR="00CD50CB" w:rsidRPr="00A336EF" w:rsidRDefault="00CD50CB" w:rsidP="00F87175">
      <w:pPr>
        <w:widowControl w:val="0"/>
        <w:numPr>
          <w:ilvl w:val="0"/>
          <w:numId w:val="3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Market Infrastructure:</w:t>
      </w:r>
    </w:p>
    <w:p w14:paraId="439CE038" w14:textId="77777777" w:rsidR="00CD50CB" w:rsidRPr="00A336EF" w:rsidRDefault="00CD50CB" w:rsidP="00F87175">
      <w:pPr>
        <w:widowControl w:val="0"/>
        <w:numPr>
          <w:ilvl w:val="0"/>
          <w:numId w:val="3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Trading Platforms: NDS-OM (Negotiated Dealing System-Order Matching) for government securities, BSE and NSE platforms for corporate bonds.</w:t>
      </w:r>
    </w:p>
    <w:p w14:paraId="74528F7E" w14:textId="77777777" w:rsidR="00CD50CB" w:rsidRPr="00A336EF" w:rsidRDefault="00CD50CB" w:rsidP="00F87175">
      <w:pPr>
        <w:widowControl w:val="0"/>
        <w:numPr>
          <w:ilvl w:val="0"/>
          <w:numId w:val="3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Clearing and Settlement: CCIL for government securities; depositories like NSDL and CDSL for corporate bonds.</w:t>
      </w:r>
    </w:p>
    <w:p w14:paraId="1E57DC19" w14:textId="77777777" w:rsidR="00CD50CB" w:rsidRPr="00A336EF" w:rsidRDefault="00CD50CB" w:rsidP="00F87175">
      <w:pPr>
        <w:widowControl w:val="0"/>
        <w:numPr>
          <w:ilvl w:val="0"/>
          <w:numId w:val="3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Credit Rating Agencies: CRISIL, ICRA, CARE, Fitch for rating debt instruments.</w:t>
      </w:r>
    </w:p>
    <w:p w14:paraId="2BA3605C" w14:textId="77777777" w:rsidR="00CD50CB" w:rsidRPr="00A336EF" w:rsidRDefault="00CD50CB" w:rsidP="00F87175">
      <w:pPr>
        <w:widowControl w:val="0"/>
        <w:numPr>
          <w:ilvl w:val="0"/>
          <w:numId w:val="3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Challenges and Future Prospects</w:t>
      </w:r>
    </w:p>
    <w:p w14:paraId="35B46285" w14:textId="77777777" w:rsidR="00CD50CB" w:rsidRPr="00A336EF" w:rsidRDefault="00CD50CB" w:rsidP="00F87175">
      <w:pPr>
        <w:widowControl w:val="0"/>
        <w:numPr>
          <w:ilvl w:val="0"/>
          <w:numId w:val="3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Challenges:</w:t>
      </w:r>
    </w:p>
    <w:p w14:paraId="64344B86" w14:textId="77777777" w:rsidR="00CD50CB" w:rsidRPr="00A336EF" w:rsidRDefault="00CD50CB" w:rsidP="00F87175">
      <w:pPr>
        <w:widowControl w:val="0"/>
        <w:numPr>
          <w:ilvl w:val="0"/>
          <w:numId w:val="3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Market Liquidity: Limited liquidity in the corporate bond market.</w:t>
      </w:r>
    </w:p>
    <w:p w14:paraId="45425142" w14:textId="77777777" w:rsidR="00CD50CB" w:rsidRPr="00A336EF" w:rsidRDefault="00CD50CB" w:rsidP="00F87175">
      <w:pPr>
        <w:widowControl w:val="0"/>
        <w:numPr>
          <w:ilvl w:val="0"/>
          <w:numId w:val="3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Investor Awareness: Low awareness and understanding of debt instruments among retail investors.</w:t>
      </w:r>
    </w:p>
    <w:p w14:paraId="1C343B4D" w14:textId="77777777" w:rsidR="00CD50CB" w:rsidRPr="00A336EF" w:rsidRDefault="00CD50CB" w:rsidP="00F87175">
      <w:pPr>
        <w:widowControl w:val="0"/>
        <w:numPr>
          <w:ilvl w:val="0"/>
          <w:numId w:val="3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Regulatory Complexity: Complex regulatory requirements for issuers and investors.</w:t>
      </w:r>
    </w:p>
    <w:p w14:paraId="1AD3C926" w14:textId="77777777" w:rsidR="00CD50CB" w:rsidRPr="00A336EF" w:rsidRDefault="00CD50CB" w:rsidP="00F87175">
      <w:pPr>
        <w:widowControl w:val="0"/>
        <w:numPr>
          <w:ilvl w:val="0"/>
          <w:numId w:val="3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Future Prospects:</w:t>
      </w:r>
    </w:p>
    <w:p w14:paraId="49D877EB" w14:textId="77777777" w:rsidR="00CD50CB" w:rsidRPr="00A336EF" w:rsidRDefault="00CD50CB" w:rsidP="00F87175">
      <w:pPr>
        <w:widowControl w:val="0"/>
        <w:numPr>
          <w:ilvl w:val="0"/>
          <w:numId w:val="3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Enhanced Market Liquidity: Measures to improve liquidity, such as market-making initiatives and improved trading platforms.</w:t>
      </w:r>
    </w:p>
    <w:p w14:paraId="107D464B" w14:textId="77777777" w:rsidR="00CD50CB" w:rsidRPr="00A336EF" w:rsidRDefault="00CD50CB" w:rsidP="00F87175">
      <w:pPr>
        <w:widowControl w:val="0"/>
        <w:numPr>
          <w:ilvl w:val="0"/>
          <w:numId w:val="3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Investor Education: Increased efforts to educate retail investors about the benefits and risks of debt investments.</w:t>
      </w:r>
    </w:p>
    <w:p w14:paraId="30FE6F82" w14:textId="77777777" w:rsidR="00CD50CB" w:rsidRPr="00A336EF" w:rsidRDefault="00CD50CB" w:rsidP="00F87175">
      <w:pPr>
        <w:widowControl w:val="0"/>
        <w:numPr>
          <w:ilvl w:val="0"/>
          <w:numId w:val="3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Product Innovation: Introduction of new debt instruments to cater to diverse investor needs.</w:t>
      </w:r>
    </w:p>
    <w:p w14:paraId="2C0893E9" w14:textId="77777777" w:rsidR="00CD50CB" w:rsidRPr="00A336EF" w:rsidRDefault="00CD50CB" w:rsidP="00F87175">
      <w:pPr>
        <w:widowControl w:val="0"/>
        <w:numPr>
          <w:ilvl w:val="0"/>
          <w:numId w:val="3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Global Integration: Further integration with global debt markets, attracting more foreign investment.</w:t>
      </w:r>
    </w:p>
    <w:p w14:paraId="4A254C65" w14:textId="77777777" w:rsidR="002611C8" w:rsidRPr="00A336EF" w:rsidRDefault="002611C8" w:rsidP="00F87175">
      <w:pPr>
        <w:widowControl w:val="0"/>
        <w:autoSpaceDE w:val="0"/>
        <w:autoSpaceDN w:val="0"/>
        <w:spacing w:after="0" w:line="240" w:lineRule="auto"/>
        <w:jc w:val="both"/>
        <w:rPr>
          <w:rFonts w:ascii="Times New Roman" w:hAnsi="Times New Roman" w:cs="Times New Roman"/>
          <w:b/>
          <w:bCs/>
          <w:sz w:val="24"/>
          <w:szCs w:val="24"/>
          <w:lang w:val="en-US"/>
        </w:rPr>
      </w:pPr>
    </w:p>
    <w:p w14:paraId="74F9CC2C" w14:textId="77777777" w:rsidR="00623929" w:rsidRPr="00A336EF" w:rsidRDefault="00623929" w:rsidP="00F87175">
      <w:pPr>
        <w:widowControl w:val="0"/>
        <w:autoSpaceDE w:val="0"/>
        <w:autoSpaceDN w:val="0"/>
        <w:spacing w:after="0" w:line="240" w:lineRule="auto"/>
        <w:jc w:val="both"/>
        <w:rPr>
          <w:rFonts w:ascii="Times New Roman" w:hAnsi="Times New Roman" w:cs="Times New Roman"/>
          <w:b/>
          <w:bCs/>
          <w:sz w:val="24"/>
          <w:szCs w:val="24"/>
          <w:lang w:val="en-US"/>
        </w:rPr>
      </w:pPr>
    </w:p>
    <w:p w14:paraId="043ABF52" w14:textId="77777777" w:rsidR="00623929" w:rsidRPr="00A336EF" w:rsidRDefault="00630DE0" w:rsidP="00F87175">
      <w:pPr>
        <w:widowControl w:val="0"/>
        <w:autoSpaceDE w:val="0"/>
        <w:autoSpaceDN w:val="0"/>
        <w:spacing w:after="0" w:line="240" w:lineRule="auto"/>
        <w:jc w:val="both"/>
        <w:rPr>
          <w:rFonts w:ascii="Times New Roman" w:hAnsi="Times New Roman" w:cs="Times New Roman"/>
          <w:b/>
          <w:bCs/>
          <w:sz w:val="24"/>
          <w:szCs w:val="24"/>
          <w:lang w:val="en-US"/>
        </w:rPr>
      </w:pPr>
      <w:r w:rsidRPr="00A336EF">
        <w:rPr>
          <w:rFonts w:ascii="Times New Roman" w:hAnsi="Times New Roman" w:cs="Times New Roman"/>
          <w:b/>
          <w:bCs/>
          <w:sz w:val="24"/>
          <w:szCs w:val="24"/>
          <w:lang w:val="en-US"/>
        </w:rPr>
        <w:t>Contribution of debt market to economy:</w:t>
      </w:r>
    </w:p>
    <w:p w14:paraId="56A6DA60" w14:textId="77777777" w:rsidR="0030427A" w:rsidRPr="00A336EF" w:rsidRDefault="0030427A" w:rsidP="00F87175">
      <w:pPr>
        <w:widowControl w:val="0"/>
        <w:numPr>
          <w:ilvl w:val="0"/>
          <w:numId w:val="40"/>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Efficient utilization &amp; allocation of resources in the economy.</w:t>
      </w:r>
    </w:p>
    <w:p w14:paraId="5A14686B" w14:textId="77777777" w:rsidR="0030427A" w:rsidRPr="00A336EF" w:rsidRDefault="0030427A" w:rsidP="00F87175">
      <w:pPr>
        <w:widowControl w:val="0"/>
        <w:numPr>
          <w:ilvl w:val="0"/>
          <w:numId w:val="40"/>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Financing the development activities of the Government.</w:t>
      </w:r>
    </w:p>
    <w:p w14:paraId="5BF6BF04" w14:textId="77777777" w:rsidR="0030427A" w:rsidRPr="00A336EF" w:rsidRDefault="0030427A" w:rsidP="00F87175">
      <w:pPr>
        <w:widowControl w:val="0"/>
        <w:numPr>
          <w:ilvl w:val="0"/>
          <w:numId w:val="40"/>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Diffuses risk on the banking system.</w:t>
      </w:r>
    </w:p>
    <w:p w14:paraId="240AD6BE" w14:textId="77777777" w:rsidR="0030427A" w:rsidRPr="00A336EF" w:rsidRDefault="0030427A" w:rsidP="00F87175">
      <w:pPr>
        <w:widowControl w:val="0"/>
        <w:numPr>
          <w:ilvl w:val="0"/>
          <w:numId w:val="40"/>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Development of Heterogeneity of market participants.</w:t>
      </w:r>
    </w:p>
    <w:p w14:paraId="4EDD0C24" w14:textId="77777777" w:rsidR="0030427A" w:rsidRPr="00A336EF" w:rsidRDefault="0030427A" w:rsidP="00F87175">
      <w:pPr>
        <w:widowControl w:val="0"/>
        <w:numPr>
          <w:ilvl w:val="0"/>
          <w:numId w:val="40"/>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Development of a reliable yield curve.</w:t>
      </w:r>
    </w:p>
    <w:p w14:paraId="1127A81C" w14:textId="77777777" w:rsidR="0030427A" w:rsidRPr="00A336EF" w:rsidRDefault="0030427A" w:rsidP="00F87175">
      <w:pPr>
        <w:widowControl w:val="0"/>
        <w:numPr>
          <w:ilvl w:val="0"/>
          <w:numId w:val="40"/>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Better intermediation between savers and investors.</w:t>
      </w:r>
    </w:p>
    <w:p w14:paraId="3968E448" w14:textId="77777777" w:rsidR="0030427A" w:rsidRPr="00A336EF" w:rsidRDefault="0030427A" w:rsidP="00F87175">
      <w:pPr>
        <w:widowControl w:val="0"/>
        <w:numPr>
          <w:ilvl w:val="0"/>
          <w:numId w:val="40"/>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Avenues for long term savings</w:t>
      </w:r>
      <w:r w:rsidRPr="00A336EF">
        <w:rPr>
          <w:rFonts w:ascii="Times New Roman" w:hAnsi="Times New Roman" w:cs="Times New Roman"/>
          <w:sz w:val="24"/>
          <w:szCs w:val="24"/>
        </w:rPr>
        <w:t>.</w:t>
      </w:r>
    </w:p>
    <w:p w14:paraId="080A7B25" w14:textId="77777777" w:rsidR="0030427A" w:rsidRPr="00A336EF" w:rsidRDefault="0030427A" w:rsidP="00F87175">
      <w:pPr>
        <w:widowControl w:val="0"/>
        <w:numPr>
          <w:ilvl w:val="0"/>
          <w:numId w:val="40"/>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rPr>
        <w:t>Supply of Long term funds for investment.</w:t>
      </w:r>
    </w:p>
    <w:p w14:paraId="73016E45" w14:textId="77777777" w:rsidR="0030427A" w:rsidRPr="00A336EF" w:rsidRDefault="0030427A" w:rsidP="00F87175">
      <w:pPr>
        <w:widowControl w:val="0"/>
        <w:autoSpaceDE w:val="0"/>
        <w:autoSpaceDN w:val="0"/>
        <w:spacing w:after="0" w:line="240" w:lineRule="auto"/>
        <w:jc w:val="both"/>
        <w:rPr>
          <w:rFonts w:ascii="Times New Roman" w:hAnsi="Times New Roman" w:cs="Times New Roman"/>
          <w:sz w:val="24"/>
          <w:szCs w:val="24"/>
        </w:rPr>
      </w:pPr>
    </w:p>
    <w:p w14:paraId="36749453" w14:textId="77777777" w:rsidR="004843EC" w:rsidRPr="00A336EF" w:rsidRDefault="004843EC" w:rsidP="00F87175">
      <w:pPr>
        <w:widowControl w:val="0"/>
        <w:autoSpaceDE w:val="0"/>
        <w:autoSpaceDN w:val="0"/>
        <w:spacing w:after="0" w:line="240" w:lineRule="auto"/>
        <w:jc w:val="both"/>
        <w:rPr>
          <w:rFonts w:ascii="Times New Roman" w:hAnsi="Times New Roman" w:cs="Times New Roman"/>
          <w:sz w:val="24"/>
          <w:szCs w:val="24"/>
        </w:rPr>
      </w:pPr>
    </w:p>
    <w:p w14:paraId="6FCE7FEE" w14:textId="77777777" w:rsidR="004843EC" w:rsidRPr="00A336EF" w:rsidRDefault="004843EC" w:rsidP="00F87175">
      <w:pPr>
        <w:widowControl w:val="0"/>
        <w:autoSpaceDE w:val="0"/>
        <w:autoSpaceDN w:val="0"/>
        <w:spacing w:after="0" w:line="240" w:lineRule="auto"/>
        <w:jc w:val="both"/>
        <w:rPr>
          <w:rFonts w:ascii="Times New Roman" w:hAnsi="Times New Roman" w:cs="Times New Roman"/>
          <w:sz w:val="24"/>
          <w:szCs w:val="24"/>
        </w:rPr>
      </w:pPr>
    </w:p>
    <w:p w14:paraId="314B57A5" w14:textId="77777777" w:rsidR="004843EC" w:rsidRPr="00A336EF" w:rsidRDefault="004843EC" w:rsidP="00F87175">
      <w:pPr>
        <w:widowControl w:val="0"/>
        <w:autoSpaceDE w:val="0"/>
        <w:autoSpaceDN w:val="0"/>
        <w:spacing w:after="0" w:line="240" w:lineRule="auto"/>
        <w:jc w:val="both"/>
        <w:rPr>
          <w:rFonts w:ascii="Times New Roman" w:hAnsi="Times New Roman" w:cs="Times New Roman"/>
          <w:sz w:val="24"/>
          <w:szCs w:val="24"/>
        </w:rPr>
      </w:pPr>
    </w:p>
    <w:p w14:paraId="486A1BCD" w14:textId="77777777" w:rsidR="004843EC" w:rsidRPr="00A336EF" w:rsidRDefault="004843EC" w:rsidP="00F87175">
      <w:pPr>
        <w:widowControl w:val="0"/>
        <w:autoSpaceDE w:val="0"/>
        <w:autoSpaceDN w:val="0"/>
        <w:spacing w:after="0" w:line="240" w:lineRule="auto"/>
        <w:jc w:val="both"/>
        <w:rPr>
          <w:rFonts w:ascii="Times New Roman" w:hAnsi="Times New Roman" w:cs="Times New Roman"/>
          <w:sz w:val="24"/>
          <w:szCs w:val="24"/>
        </w:rPr>
      </w:pPr>
    </w:p>
    <w:p w14:paraId="65C96B8E" w14:textId="4B7BB6E1" w:rsidR="00595C5F" w:rsidRPr="00A336EF" w:rsidRDefault="00595C5F" w:rsidP="00F87175">
      <w:pPr>
        <w:widowControl w:val="0"/>
        <w:autoSpaceDE w:val="0"/>
        <w:autoSpaceDN w:val="0"/>
        <w:spacing w:after="0" w:line="240" w:lineRule="auto"/>
        <w:jc w:val="both"/>
        <w:rPr>
          <w:rFonts w:ascii="Times New Roman" w:hAnsi="Times New Roman" w:cs="Times New Roman"/>
          <w:b/>
          <w:bCs/>
          <w:sz w:val="24"/>
          <w:szCs w:val="24"/>
          <w:lang w:val="en-US"/>
        </w:rPr>
      </w:pPr>
      <w:r w:rsidRPr="00A336EF">
        <w:rPr>
          <w:rFonts w:ascii="Times New Roman" w:hAnsi="Times New Roman" w:cs="Times New Roman"/>
          <w:b/>
          <w:bCs/>
          <w:sz w:val="24"/>
          <w:szCs w:val="24"/>
          <w:lang w:val="en-US"/>
        </w:rPr>
        <w:lastRenderedPageBreak/>
        <w:t>Need for debt market to economy:</w:t>
      </w:r>
    </w:p>
    <w:p w14:paraId="70F0C634" w14:textId="77777777" w:rsidR="006169EA" w:rsidRPr="00A336EF" w:rsidRDefault="006169EA" w:rsidP="00F87175">
      <w:pPr>
        <w:widowControl w:val="0"/>
        <w:numPr>
          <w:ilvl w:val="0"/>
          <w:numId w:val="4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Ensuring Financial System Stability.</w:t>
      </w:r>
    </w:p>
    <w:p w14:paraId="5FF0ADC7" w14:textId="77777777" w:rsidR="006169EA" w:rsidRPr="00A336EF" w:rsidRDefault="006169EA" w:rsidP="00F87175">
      <w:pPr>
        <w:widowControl w:val="0"/>
        <w:numPr>
          <w:ilvl w:val="0"/>
          <w:numId w:val="4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Enabling meaningful coverage of real sectors needs</w:t>
      </w:r>
    </w:p>
    <w:p w14:paraId="2F4792EC" w14:textId="77777777" w:rsidR="006169EA" w:rsidRPr="00A336EF" w:rsidRDefault="006169EA" w:rsidP="00F87175">
      <w:pPr>
        <w:widowControl w:val="0"/>
        <w:numPr>
          <w:ilvl w:val="0"/>
          <w:numId w:val="4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Creating new class of investors</w:t>
      </w:r>
    </w:p>
    <w:p w14:paraId="67DC233A" w14:textId="77777777" w:rsidR="006169EA" w:rsidRPr="00A336EF" w:rsidRDefault="006169EA" w:rsidP="00F87175">
      <w:pPr>
        <w:widowControl w:val="0"/>
        <w:numPr>
          <w:ilvl w:val="0"/>
          <w:numId w:val="4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Opportunities for investor for diversification.</w:t>
      </w:r>
    </w:p>
    <w:p w14:paraId="03404A75" w14:textId="77777777" w:rsidR="006169EA" w:rsidRPr="00A336EF" w:rsidRDefault="006169EA" w:rsidP="00F87175">
      <w:pPr>
        <w:widowControl w:val="0"/>
        <w:numPr>
          <w:ilvl w:val="0"/>
          <w:numId w:val="4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Higher liquidity and control over credit.</w:t>
      </w:r>
    </w:p>
    <w:p w14:paraId="54750A93" w14:textId="77777777" w:rsidR="006169EA" w:rsidRPr="00A336EF" w:rsidRDefault="006169EA" w:rsidP="00F87175">
      <w:pPr>
        <w:widowControl w:val="0"/>
        <w:numPr>
          <w:ilvl w:val="0"/>
          <w:numId w:val="4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Improves transparency.</w:t>
      </w:r>
    </w:p>
    <w:p w14:paraId="2923795B" w14:textId="77777777" w:rsidR="006169EA" w:rsidRPr="00A336EF" w:rsidRDefault="006169EA" w:rsidP="00F87175">
      <w:pPr>
        <w:widowControl w:val="0"/>
        <w:numPr>
          <w:ilvl w:val="0"/>
          <w:numId w:val="4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Less Risk</w:t>
      </w:r>
    </w:p>
    <w:p w14:paraId="50F35B45" w14:textId="77777777" w:rsidR="006169EA" w:rsidRPr="00A336EF" w:rsidRDefault="006169EA" w:rsidP="00F87175">
      <w:pPr>
        <w:widowControl w:val="0"/>
        <w:numPr>
          <w:ilvl w:val="0"/>
          <w:numId w:val="4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Implementation of Monetary policy.</w:t>
      </w:r>
    </w:p>
    <w:p w14:paraId="23013D49" w14:textId="77777777" w:rsidR="006169EA" w:rsidRPr="00A336EF" w:rsidRDefault="006169EA" w:rsidP="00F87175">
      <w:pPr>
        <w:widowControl w:val="0"/>
        <w:numPr>
          <w:ilvl w:val="0"/>
          <w:numId w:val="4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Reduce role of Banks and Political intervention.</w:t>
      </w:r>
    </w:p>
    <w:p w14:paraId="46A3A2FE" w14:textId="77777777" w:rsidR="00595C5F" w:rsidRPr="00A336EF" w:rsidRDefault="00595C5F" w:rsidP="00F87175">
      <w:pPr>
        <w:widowControl w:val="0"/>
        <w:autoSpaceDE w:val="0"/>
        <w:autoSpaceDN w:val="0"/>
        <w:spacing w:after="0" w:line="240" w:lineRule="auto"/>
        <w:jc w:val="both"/>
        <w:rPr>
          <w:rFonts w:ascii="Times New Roman" w:hAnsi="Times New Roman" w:cs="Times New Roman"/>
          <w:sz w:val="24"/>
          <w:szCs w:val="24"/>
        </w:rPr>
      </w:pPr>
    </w:p>
    <w:p w14:paraId="6A2A85EB" w14:textId="77777777" w:rsidR="001106D0" w:rsidRPr="00A336EF" w:rsidRDefault="001106D0" w:rsidP="00F87175">
      <w:pPr>
        <w:widowControl w:val="0"/>
        <w:autoSpaceDE w:val="0"/>
        <w:autoSpaceDN w:val="0"/>
        <w:spacing w:after="0" w:line="240" w:lineRule="auto"/>
        <w:jc w:val="both"/>
        <w:rPr>
          <w:rFonts w:ascii="Times New Roman" w:hAnsi="Times New Roman" w:cs="Times New Roman"/>
          <w:b/>
          <w:bCs/>
          <w:sz w:val="24"/>
          <w:szCs w:val="24"/>
          <w:lang w:val="en-US"/>
        </w:rPr>
      </w:pPr>
      <w:r w:rsidRPr="00A336EF">
        <w:rPr>
          <w:rFonts w:ascii="Times New Roman" w:hAnsi="Times New Roman" w:cs="Times New Roman"/>
          <w:b/>
          <w:bCs/>
          <w:sz w:val="24"/>
          <w:szCs w:val="24"/>
          <w:lang w:val="en-US"/>
        </w:rPr>
        <w:t>Players in Debt Markets:</w:t>
      </w:r>
    </w:p>
    <w:p w14:paraId="6CB050F2" w14:textId="77777777" w:rsidR="007923FE" w:rsidRPr="00A336EF" w:rsidRDefault="007923FE" w:rsidP="00F87175">
      <w:pPr>
        <w:widowControl w:val="0"/>
        <w:numPr>
          <w:ilvl w:val="0"/>
          <w:numId w:val="42"/>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Central Government</w:t>
      </w:r>
    </w:p>
    <w:p w14:paraId="431E4C66" w14:textId="77777777" w:rsidR="007923FE" w:rsidRPr="00A336EF" w:rsidRDefault="007923FE" w:rsidP="00F87175">
      <w:pPr>
        <w:widowControl w:val="0"/>
        <w:numPr>
          <w:ilvl w:val="0"/>
          <w:numId w:val="42"/>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RBI</w:t>
      </w:r>
    </w:p>
    <w:p w14:paraId="7C65C1E3" w14:textId="77777777" w:rsidR="007923FE" w:rsidRPr="00A336EF" w:rsidRDefault="007923FE" w:rsidP="00F87175">
      <w:pPr>
        <w:widowControl w:val="0"/>
        <w:numPr>
          <w:ilvl w:val="0"/>
          <w:numId w:val="42"/>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Primary Dealers</w:t>
      </w:r>
    </w:p>
    <w:p w14:paraId="66CC23B0" w14:textId="77777777" w:rsidR="007923FE" w:rsidRPr="00A336EF" w:rsidRDefault="007923FE" w:rsidP="00F87175">
      <w:pPr>
        <w:widowControl w:val="0"/>
        <w:numPr>
          <w:ilvl w:val="0"/>
          <w:numId w:val="42"/>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State Govt., Municipal &amp; Local Bodies</w:t>
      </w:r>
    </w:p>
    <w:p w14:paraId="40820B74" w14:textId="77777777" w:rsidR="007923FE" w:rsidRPr="00A336EF" w:rsidRDefault="007923FE" w:rsidP="00F87175">
      <w:pPr>
        <w:widowControl w:val="0"/>
        <w:numPr>
          <w:ilvl w:val="0"/>
          <w:numId w:val="42"/>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PSUs</w:t>
      </w:r>
    </w:p>
    <w:p w14:paraId="57FE25EC" w14:textId="77777777" w:rsidR="007923FE" w:rsidRPr="00A336EF" w:rsidRDefault="007923FE" w:rsidP="00F87175">
      <w:pPr>
        <w:widowControl w:val="0"/>
        <w:numPr>
          <w:ilvl w:val="0"/>
          <w:numId w:val="42"/>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Corporate Sectors</w:t>
      </w:r>
    </w:p>
    <w:p w14:paraId="4C01C532" w14:textId="77777777" w:rsidR="007923FE" w:rsidRPr="00A336EF" w:rsidRDefault="007923FE" w:rsidP="00F87175">
      <w:pPr>
        <w:widowControl w:val="0"/>
        <w:numPr>
          <w:ilvl w:val="0"/>
          <w:numId w:val="42"/>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DFI: Development Financial Institutions</w:t>
      </w:r>
    </w:p>
    <w:p w14:paraId="7AF6EFAB" w14:textId="77777777" w:rsidR="007923FE" w:rsidRPr="00A336EF" w:rsidRDefault="007923FE" w:rsidP="00F87175">
      <w:pPr>
        <w:widowControl w:val="0"/>
        <w:numPr>
          <w:ilvl w:val="0"/>
          <w:numId w:val="42"/>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Banks &amp; Insurance Companies</w:t>
      </w:r>
    </w:p>
    <w:p w14:paraId="6E557186" w14:textId="77777777" w:rsidR="007923FE" w:rsidRPr="00A336EF" w:rsidRDefault="007923FE" w:rsidP="00F87175">
      <w:pPr>
        <w:widowControl w:val="0"/>
        <w:numPr>
          <w:ilvl w:val="0"/>
          <w:numId w:val="42"/>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Mutual Funds</w:t>
      </w:r>
    </w:p>
    <w:p w14:paraId="5EF10C00" w14:textId="77777777" w:rsidR="007923FE" w:rsidRPr="00A336EF" w:rsidRDefault="007923FE" w:rsidP="00F87175">
      <w:pPr>
        <w:widowControl w:val="0"/>
        <w:numPr>
          <w:ilvl w:val="0"/>
          <w:numId w:val="42"/>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FII : Foreign Institutional Investors</w:t>
      </w:r>
    </w:p>
    <w:p w14:paraId="6066529C" w14:textId="77777777" w:rsidR="007923FE" w:rsidRPr="00A336EF" w:rsidRDefault="007923FE" w:rsidP="00F87175">
      <w:pPr>
        <w:widowControl w:val="0"/>
        <w:numPr>
          <w:ilvl w:val="0"/>
          <w:numId w:val="42"/>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Provident &amp; Pension Funds</w:t>
      </w:r>
    </w:p>
    <w:p w14:paraId="507C191E" w14:textId="77777777" w:rsidR="007923FE" w:rsidRPr="00A336EF" w:rsidRDefault="007923FE" w:rsidP="00F87175">
      <w:pPr>
        <w:widowControl w:val="0"/>
        <w:numPr>
          <w:ilvl w:val="0"/>
          <w:numId w:val="42"/>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 xml:space="preserve">Charitable Institutions , Trusts and Societies </w:t>
      </w:r>
    </w:p>
    <w:p w14:paraId="43DC63B2" w14:textId="77777777" w:rsidR="007923FE" w:rsidRPr="00A336EF" w:rsidRDefault="007923FE" w:rsidP="00F87175">
      <w:pPr>
        <w:widowControl w:val="0"/>
        <w:numPr>
          <w:ilvl w:val="0"/>
          <w:numId w:val="42"/>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Retail Investors</w:t>
      </w:r>
    </w:p>
    <w:p w14:paraId="0541FCFD" w14:textId="77777777" w:rsidR="007923FE" w:rsidRPr="00A336EF" w:rsidRDefault="007923FE" w:rsidP="00F87175">
      <w:pPr>
        <w:widowControl w:val="0"/>
        <w:autoSpaceDE w:val="0"/>
        <w:autoSpaceDN w:val="0"/>
        <w:spacing w:after="0" w:line="240" w:lineRule="auto"/>
        <w:jc w:val="both"/>
        <w:rPr>
          <w:rFonts w:ascii="Times New Roman" w:hAnsi="Times New Roman" w:cs="Times New Roman"/>
          <w:sz w:val="24"/>
          <w:szCs w:val="24"/>
        </w:rPr>
      </w:pPr>
    </w:p>
    <w:p w14:paraId="68A93C80" w14:textId="77777777" w:rsidR="007923FE" w:rsidRPr="00A336EF" w:rsidRDefault="00BB489C" w:rsidP="00F87175">
      <w:pPr>
        <w:widowControl w:val="0"/>
        <w:autoSpaceDE w:val="0"/>
        <w:autoSpaceDN w:val="0"/>
        <w:spacing w:after="0" w:line="240" w:lineRule="auto"/>
        <w:jc w:val="both"/>
        <w:rPr>
          <w:rFonts w:ascii="Times New Roman" w:hAnsi="Times New Roman" w:cs="Times New Roman"/>
          <w:b/>
          <w:bCs/>
          <w:sz w:val="24"/>
          <w:szCs w:val="24"/>
          <w:lang w:val="en-US"/>
        </w:rPr>
      </w:pPr>
      <w:r w:rsidRPr="00A336EF">
        <w:rPr>
          <w:rFonts w:ascii="Times New Roman" w:hAnsi="Times New Roman" w:cs="Times New Roman"/>
          <w:b/>
          <w:bCs/>
          <w:sz w:val="24"/>
          <w:szCs w:val="24"/>
          <w:lang w:val="en-US"/>
        </w:rPr>
        <w:t>Debt Instruments:</w:t>
      </w:r>
    </w:p>
    <w:p w14:paraId="0468973C" w14:textId="77777777" w:rsidR="00411AB7" w:rsidRPr="00A336EF" w:rsidRDefault="00411AB7" w:rsidP="00F87175">
      <w:pPr>
        <w:widowControl w:val="0"/>
        <w:numPr>
          <w:ilvl w:val="0"/>
          <w:numId w:val="43"/>
        </w:numPr>
        <w:autoSpaceDE w:val="0"/>
        <w:autoSpaceDN w:val="0"/>
        <w:spacing w:after="0" w:line="240" w:lineRule="auto"/>
        <w:jc w:val="both"/>
        <w:rPr>
          <w:rFonts w:ascii="Times New Roman" w:hAnsi="Times New Roman" w:cs="Times New Roman"/>
          <w:b/>
          <w:bCs/>
          <w:sz w:val="24"/>
          <w:szCs w:val="24"/>
        </w:rPr>
      </w:pPr>
      <w:r w:rsidRPr="00A336EF">
        <w:rPr>
          <w:rFonts w:ascii="Times New Roman" w:hAnsi="Times New Roman" w:cs="Times New Roman"/>
          <w:b/>
          <w:bCs/>
          <w:sz w:val="24"/>
          <w:szCs w:val="24"/>
          <w:lang w:val="en-US"/>
        </w:rPr>
        <w:t>Components</w:t>
      </w:r>
    </w:p>
    <w:p w14:paraId="45DCDB1C" w14:textId="77777777" w:rsidR="00411AB7" w:rsidRPr="00A336EF" w:rsidRDefault="00411AB7" w:rsidP="00F87175">
      <w:pPr>
        <w:widowControl w:val="0"/>
        <w:numPr>
          <w:ilvl w:val="1"/>
          <w:numId w:val="43"/>
        </w:numPr>
        <w:autoSpaceDE w:val="0"/>
        <w:autoSpaceDN w:val="0"/>
        <w:spacing w:after="0" w:line="240" w:lineRule="auto"/>
        <w:jc w:val="both"/>
        <w:rPr>
          <w:rFonts w:ascii="Times New Roman" w:hAnsi="Times New Roman" w:cs="Times New Roman"/>
          <w:sz w:val="24"/>
          <w:szCs w:val="24"/>
          <w:lang w:val="en-US"/>
        </w:rPr>
        <w:sectPr w:rsidR="00411AB7" w:rsidRPr="00A336EF" w:rsidSect="00661400">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docGrid w:linePitch="360"/>
        </w:sectPr>
      </w:pPr>
    </w:p>
    <w:p w14:paraId="3B7E8C20" w14:textId="77777777" w:rsidR="00411AB7" w:rsidRPr="00A336EF" w:rsidRDefault="00411AB7" w:rsidP="00F87175">
      <w:pPr>
        <w:widowControl w:val="0"/>
        <w:numPr>
          <w:ilvl w:val="1"/>
          <w:numId w:val="43"/>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Maturity</w:t>
      </w:r>
    </w:p>
    <w:p w14:paraId="00D26B5D" w14:textId="77777777" w:rsidR="00411AB7" w:rsidRPr="00A336EF" w:rsidRDefault="00411AB7" w:rsidP="00F87175">
      <w:pPr>
        <w:widowControl w:val="0"/>
        <w:numPr>
          <w:ilvl w:val="1"/>
          <w:numId w:val="43"/>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Coupon Rate</w:t>
      </w:r>
    </w:p>
    <w:p w14:paraId="236D8A0E" w14:textId="77777777" w:rsidR="00411AB7" w:rsidRPr="00A336EF" w:rsidRDefault="00411AB7" w:rsidP="00F87175">
      <w:pPr>
        <w:widowControl w:val="0"/>
        <w:numPr>
          <w:ilvl w:val="1"/>
          <w:numId w:val="43"/>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Principal</w:t>
      </w:r>
    </w:p>
    <w:p w14:paraId="3C560890" w14:textId="77777777" w:rsidR="00411AB7" w:rsidRPr="00A336EF" w:rsidRDefault="00411AB7" w:rsidP="00F87175">
      <w:pPr>
        <w:widowControl w:val="0"/>
        <w:numPr>
          <w:ilvl w:val="1"/>
          <w:numId w:val="43"/>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Face Value</w:t>
      </w:r>
    </w:p>
    <w:p w14:paraId="4B935A9C" w14:textId="77777777" w:rsidR="00411AB7" w:rsidRPr="00A336EF" w:rsidRDefault="00411AB7" w:rsidP="00F87175">
      <w:pPr>
        <w:widowControl w:val="0"/>
        <w:numPr>
          <w:ilvl w:val="1"/>
          <w:numId w:val="43"/>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Issue Price</w:t>
      </w:r>
    </w:p>
    <w:p w14:paraId="6F07F02E" w14:textId="77777777" w:rsidR="00411AB7" w:rsidRPr="00A336EF" w:rsidRDefault="00411AB7" w:rsidP="00F87175">
      <w:pPr>
        <w:widowControl w:val="0"/>
        <w:numPr>
          <w:ilvl w:val="1"/>
          <w:numId w:val="43"/>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Coupon Frequency</w:t>
      </w:r>
    </w:p>
    <w:p w14:paraId="1E9608ED" w14:textId="77777777" w:rsidR="00411AB7" w:rsidRPr="00A336EF" w:rsidRDefault="00411AB7" w:rsidP="00F87175">
      <w:pPr>
        <w:widowControl w:val="0"/>
        <w:numPr>
          <w:ilvl w:val="1"/>
          <w:numId w:val="43"/>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Call/ Put Option Date</w:t>
      </w:r>
    </w:p>
    <w:p w14:paraId="7CE13B71" w14:textId="77777777" w:rsidR="00411AB7" w:rsidRPr="00A336EF" w:rsidRDefault="00411AB7" w:rsidP="00F87175">
      <w:pPr>
        <w:widowControl w:val="0"/>
        <w:numPr>
          <w:ilvl w:val="1"/>
          <w:numId w:val="43"/>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Maturity/ Redemption Value</w:t>
      </w:r>
    </w:p>
    <w:p w14:paraId="44CE8CD9" w14:textId="77777777" w:rsidR="00411AB7" w:rsidRPr="00A336EF" w:rsidRDefault="00411AB7" w:rsidP="00F87175">
      <w:pPr>
        <w:widowControl w:val="0"/>
        <w:numPr>
          <w:ilvl w:val="0"/>
          <w:numId w:val="43"/>
        </w:numPr>
        <w:autoSpaceDE w:val="0"/>
        <w:autoSpaceDN w:val="0"/>
        <w:spacing w:after="0" w:line="240" w:lineRule="auto"/>
        <w:jc w:val="both"/>
        <w:rPr>
          <w:rFonts w:ascii="Times New Roman" w:hAnsi="Times New Roman" w:cs="Times New Roman"/>
          <w:sz w:val="24"/>
          <w:szCs w:val="24"/>
          <w:lang w:val="en-US"/>
        </w:rPr>
        <w:sectPr w:rsidR="00411AB7" w:rsidRPr="00A336EF" w:rsidSect="00411AB7">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num="2" w:space="708"/>
          <w:docGrid w:linePitch="360"/>
        </w:sectPr>
      </w:pPr>
    </w:p>
    <w:p w14:paraId="71E92563" w14:textId="77777777" w:rsidR="00C65683" w:rsidRPr="00A336EF" w:rsidRDefault="00C65683" w:rsidP="00C65683">
      <w:pPr>
        <w:widowControl w:val="0"/>
        <w:autoSpaceDE w:val="0"/>
        <w:autoSpaceDN w:val="0"/>
        <w:spacing w:after="0" w:line="240" w:lineRule="auto"/>
        <w:ind w:left="720"/>
        <w:jc w:val="both"/>
        <w:rPr>
          <w:rFonts w:ascii="Times New Roman" w:hAnsi="Times New Roman" w:cs="Times New Roman"/>
          <w:b/>
          <w:bCs/>
          <w:sz w:val="24"/>
          <w:szCs w:val="24"/>
        </w:rPr>
      </w:pPr>
    </w:p>
    <w:p w14:paraId="67B26BF6" w14:textId="367642B0" w:rsidR="00411AB7" w:rsidRPr="00A336EF" w:rsidRDefault="00411AB7" w:rsidP="00F87175">
      <w:pPr>
        <w:widowControl w:val="0"/>
        <w:numPr>
          <w:ilvl w:val="0"/>
          <w:numId w:val="43"/>
        </w:numPr>
        <w:autoSpaceDE w:val="0"/>
        <w:autoSpaceDN w:val="0"/>
        <w:spacing w:after="0" w:line="240" w:lineRule="auto"/>
        <w:jc w:val="both"/>
        <w:rPr>
          <w:rFonts w:ascii="Times New Roman" w:hAnsi="Times New Roman" w:cs="Times New Roman"/>
          <w:b/>
          <w:bCs/>
          <w:sz w:val="24"/>
          <w:szCs w:val="24"/>
        </w:rPr>
      </w:pPr>
      <w:r w:rsidRPr="00A336EF">
        <w:rPr>
          <w:rFonts w:ascii="Times New Roman" w:hAnsi="Times New Roman" w:cs="Times New Roman"/>
          <w:b/>
          <w:bCs/>
          <w:sz w:val="24"/>
          <w:szCs w:val="24"/>
          <w:lang w:val="en-US"/>
        </w:rPr>
        <w:t>Money Market Instruments</w:t>
      </w:r>
    </w:p>
    <w:p w14:paraId="42E4BDC5" w14:textId="77777777" w:rsidR="00411AB7" w:rsidRPr="00A336EF" w:rsidRDefault="00411AB7" w:rsidP="00F87175">
      <w:pPr>
        <w:widowControl w:val="0"/>
        <w:numPr>
          <w:ilvl w:val="1"/>
          <w:numId w:val="43"/>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Treasury Bills</w:t>
      </w:r>
    </w:p>
    <w:p w14:paraId="5C50FCA4" w14:textId="77777777" w:rsidR="00411AB7" w:rsidRPr="00A336EF" w:rsidRDefault="00411AB7" w:rsidP="00F87175">
      <w:pPr>
        <w:widowControl w:val="0"/>
        <w:numPr>
          <w:ilvl w:val="1"/>
          <w:numId w:val="43"/>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Certificates of Deposits</w:t>
      </w:r>
    </w:p>
    <w:p w14:paraId="29F903C2" w14:textId="77777777" w:rsidR="00411AB7" w:rsidRPr="00A336EF" w:rsidRDefault="00411AB7" w:rsidP="00F87175">
      <w:pPr>
        <w:widowControl w:val="0"/>
        <w:numPr>
          <w:ilvl w:val="1"/>
          <w:numId w:val="43"/>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Commercial Papers</w:t>
      </w:r>
    </w:p>
    <w:p w14:paraId="40D1B443" w14:textId="77777777" w:rsidR="00C65683" w:rsidRPr="00A336EF" w:rsidRDefault="00C65683" w:rsidP="00C65683">
      <w:pPr>
        <w:widowControl w:val="0"/>
        <w:autoSpaceDE w:val="0"/>
        <w:autoSpaceDN w:val="0"/>
        <w:spacing w:after="0" w:line="240" w:lineRule="auto"/>
        <w:ind w:left="720"/>
        <w:jc w:val="both"/>
        <w:rPr>
          <w:rFonts w:ascii="Times New Roman" w:hAnsi="Times New Roman" w:cs="Times New Roman"/>
          <w:b/>
          <w:bCs/>
          <w:sz w:val="24"/>
          <w:szCs w:val="24"/>
        </w:rPr>
      </w:pPr>
    </w:p>
    <w:p w14:paraId="5111FDB2" w14:textId="184C43CC" w:rsidR="00411AB7" w:rsidRPr="00A336EF" w:rsidRDefault="00411AB7" w:rsidP="00F87175">
      <w:pPr>
        <w:widowControl w:val="0"/>
        <w:numPr>
          <w:ilvl w:val="0"/>
          <w:numId w:val="43"/>
        </w:numPr>
        <w:autoSpaceDE w:val="0"/>
        <w:autoSpaceDN w:val="0"/>
        <w:spacing w:after="0" w:line="240" w:lineRule="auto"/>
        <w:jc w:val="both"/>
        <w:rPr>
          <w:rFonts w:ascii="Times New Roman" w:hAnsi="Times New Roman" w:cs="Times New Roman"/>
          <w:b/>
          <w:bCs/>
          <w:sz w:val="24"/>
          <w:szCs w:val="24"/>
        </w:rPr>
      </w:pPr>
      <w:r w:rsidRPr="00A336EF">
        <w:rPr>
          <w:rFonts w:ascii="Times New Roman" w:hAnsi="Times New Roman" w:cs="Times New Roman"/>
          <w:b/>
          <w:bCs/>
          <w:sz w:val="24"/>
          <w:szCs w:val="24"/>
          <w:lang w:val="en-US"/>
        </w:rPr>
        <w:t>Government Securities</w:t>
      </w:r>
    </w:p>
    <w:p w14:paraId="3A3E75CC" w14:textId="77777777" w:rsidR="00411AB7" w:rsidRPr="00A336EF" w:rsidRDefault="00411AB7" w:rsidP="00F87175">
      <w:pPr>
        <w:widowControl w:val="0"/>
        <w:numPr>
          <w:ilvl w:val="1"/>
          <w:numId w:val="43"/>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Cash Management Bills</w:t>
      </w:r>
    </w:p>
    <w:p w14:paraId="0939EEAD" w14:textId="77777777" w:rsidR="00411AB7" w:rsidRPr="00A336EF" w:rsidRDefault="00411AB7" w:rsidP="00F87175">
      <w:pPr>
        <w:widowControl w:val="0"/>
        <w:numPr>
          <w:ilvl w:val="1"/>
          <w:numId w:val="43"/>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Dated Govt. Securities</w:t>
      </w:r>
    </w:p>
    <w:p w14:paraId="0E8614FA" w14:textId="77777777" w:rsidR="00411AB7" w:rsidRPr="00A336EF" w:rsidRDefault="00411AB7" w:rsidP="00F87175">
      <w:pPr>
        <w:widowControl w:val="0"/>
        <w:numPr>
          <w:ilvl w:val="1"/>
          <w:numId w:val="43"/>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State Development Loans</w:t>
      </w:r>
    </w:p>
    <w:p w14:paraId="48DF8227" w14:textId="77777777" w:rsidR="00411AB7" w:rsidRPr="00A336EF" w:rsidRDefault="00411AB7" w:rsidP="00F87175">
      <w:pPr>
        <w:widowControl w:val="0"/>
        <w:numPr>
          <w:ilvl w:val="1"/>
          <w:numId w:val="43"/>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Special Securities</w:t>
      </w:r>
    </w:p>
    <w:p w14:paraId="4190E903" w14:textId="77777777" w:rsidR="00411AB7" w:rsidRPr="00A336EF" w:rsidRDefault="00411AB7" w:rsidP="00F87175">
      <w:pPr>
        <w:widowControl w:val="0"/>
        <w:numPr>
          <w:ilvl w:val="1"/>
          <w:numId w:val="43"/>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STRIPS: Separate Trading of Registered Interest and Principal of Securities</w:t>
      </w:r>
    </w:p>
    <w:p w14:paraId="5BD7F218" w14:textId="77777777" w:rsidR="00C65683" w:rsidRPr="00A336EF" w:rsidRDefault="00C65683" w:rsidP="00C65683">
      <w:pPr>
        <w:widowControl w:val="0"/>
        <w:autoSpaceDE w:val="0"/>
        <w:autoSpaceDN w:val="0"/>
        <w:spacing w:after="0" w:line="240" w:lineRule="auto"/>
        <w:ind w:left="720"/>
        <w:jc w:val="both"/>
        <w:rPr>
          <w:rFonts w:ascii="Times New Roman" w:hAnsi="Times New Roman" w:cs="Times New Roman"/>
          <w:b/>
          <w:bCs/>
          <w:sz w:val="24"/>
          <w:szCs w:val="24"/>
        </w:rPr>
      </w:pPr>
    </w:p>
    <w:p w14:paraId="6F47DF92" w14:textId="47FD4F4C" w:rsidR="00411AB7" w:rsidRPr="00A336EF" w:rsidRDefault="00411AB7" w:rsidP="00F87175">
      <w:pPr>
        <w:widowControl w:val="0"/>
        <w:numPr>
          <w:ilvl w:val="0"/>
          <w:numId w:val="43"/>
        </w:numPr>
        <w:autoSpaceDE w:val="0"/>
        <w:autoSpaceDN w:val="0"/>
        <w:spacing w:after="0" w:line="240" w:lineRule="auto"/>
        <w:jc w:val="both"/>
        <w:rPr>
          <w:rFonts w:ascii="Times New Roman" w:hAnsi="Times New Roman" w:cs="Times New Roman"/>
          <w:b/>
          <w:bCs/>
          <w:sz w:val="24"/>
          <w:szCs w:val="24"/>
        </w:rPr>
      </w:pPr>
      <w:r w:rsidRPr="00A336EF">
        <w:rPr>
          <w:rFonts w:ascii="Times New Roman" w:hAnsi="Times New Roman" w:cs="Times New Roman"/>
          <w:b/>
          <w:bCs/>
          <w:sz w:val="24"/>
          <w:szCs w:val="24"/>
          <w:lang w:val="en-US"/>
        </w:rPr>
        <w:t>Corporate Bonds/ Debt</w:t>
      </w:r>
    </w:p>
    <w:p w14:paraId="42FE4C34" w14:textId="77777777" w:rsidR="00411AB7" w:rsidRPr="00A336EF" w:rsidRDefault="00411AB7" w:rsidP="00F87175">
      <w:pPr>
        <w:widowControl w:val="0"/>
        <w:numPr>
          <w:ilvl w:val="1"/>
          <w:numId w:val="43"/>
        </w:numPr>
        <w:autoSpaceDE w:val="0"/>
        <w:autoSpaceDN w:val="0"/>
        <w:spacing w:after="0" w:line="240" w:lineRule="auto"/>
        <w:jc w:val="both"/>
        <w:rPr>
          <w:rFonts w:ascii="Times New Roman" w:hAnsi="Times New Roman" w:cs="Times New Roman"/>
          <w:sz w:val="24"/>
          <w:szCs w:val="24"/>
          <w:lang w:val="en-US"/>
        </w:rPr>
        <w:sectPr w:rsidR="00411AB7" w:rsidRPr="00A336EF" w:rsidSect="00661400">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docGrid w:linePitch="360"/>
        </w:sectPr>
      </w:pPr>
    </w:p>
    <w:p w14:paraId="3358C8D2" w14:textId="77777777" w:rsidR="00411AB7" w:rsidRPr="00A336EF" w:rsidRDefault="00411AB7" w:rsidP="00F87175">
      <w:pPr>
        <w:widowControl w:val="0"/>
        <w:numPr>
          <w:ilvl w:val="1"/>
          <w:numId w:val="43"/>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Fixed Rate Bonds</w:t>
      </w:r>
    </w:p>
    <w:p w14:paraId="701CDF9A" w14:textId="77777777" w:rsidR="00411AB7" w:rsidRPr="00A336EF" w:rsidRDefault="00411AB7" w:rsidP="00F87175">
      <w:pPr>
        <w:widowControl w:val="0"/>
        <w:numPr>
          <w:ilvl w:val="1"/>
          <w:numId w:val="43"/>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Floating Rate Bonds</w:t>
      </w:r>
    </w:p>
    <w:p w14:paraId="1EBB0372" w14:textId="77777777" w:rsidR="00411AB7" w:rsidRPr="00A336EF" w:rsidRDefault="00411AB7" w:rsidP="00F87175">
      <w:pPr>
        <w:widowControl w:val="0"/>
        <w:numPr>
          <w:ilvl w:val="1"/>
          <w:numId w:val="43"/>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Zero Coupon Bonds</w:t>
      </w:r>
    </w:p>
    <w:p w14:paraId="077FE07E" w14:textId="77777777" w:rsidR="00411AB7" w:rsidRPr="00A336EF" w:rsidRDefault="00411AB7" w:rsidP="00F87175">
      <w:pPr>
        <w:widowControl w:val="0"/>
        <w:numPr>
          <w:ilvl w:val="1"/>
          <w:numId w:val="43"/>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Capital Indexed Bonds</w:t>
      </w:r>
    </w:p>
    <w:p w14:paraId="30BE4BE5" w14:textId="77777777" w:rsidR="00411AB7" w:rsidRPr="00A336EF" w:rsidRDefault="00411AB7" w:rsidP="00F87175">
      <w:pPr>
        <w:widowControl w:val="0"/>
        <w:numPr>
          <w:ilvl w:val="1"/>
          <w:numId w:val="43"/>
        </w:numPr>
        <w:autoSpaceDE w:val="0"/>
        <w:autoSpaceDN w:val="0"/>
        <w:spacing w:after="0" w:line="240" w:lineRule="auto"/>
        <w:jc w:val="both"/>
        <w:rPr>
          <w:rFonts w:ascii="Times New Roman" w:hAnsi="Times New Roman" w:cs="Times New Roman"/>
          <w:sz w:val="24"/>
          <w:szCs w:val="24"/>
          <w:lang w:val="en-US"/>
        </w:rPr>
        <w:sectPr w:rsidR="00411AB7" w:rsidRPr="00A336EF" w:rsidSect="00411AB7">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num="2" w:space="708"/>
          <w:docGrid w:linePitch="360"/>
        </w:sectPr>
      </w:pPr>
      <w:r w:rsidRPr="00A336EF">
        <w:rPr>
          <w:rFonts w:ascii="Times New Roman" w:hAnsi="Times New Roman" w:cs="Times New Roman"/>
          <w:sz w:val="24"/>
          <w:szCs w:val="24"/>
          <w:lang w:val="en-US"/>
        </w:rPr>
        <w:t>Bonds with Call / Put Options</w:t>
      </w:r>
    </w:p>
    <w:p w14:paraId="4FD3FE77" w14:textId="77777777" w:rsidR="00411AB7" w:rsidRPr="00A336EF" w:rsidRDefault="00411AB7" w:rsidP="00F87175">
      <w:pPr>
        <w:widowControl w:val="0"/>
        <w:autoSpaceDE w:val="0"/>
        <w:autoSpaceDN w:val="0"/>
        <w:spacing w:after="0" w:line="240" w:lineRule="auto"/>
        <w:jc w:val="both"/>
        <w:rPr>
          <w:rFonts w:ascii="Times New Roman" w:hAnsi="Times New Roman" w:cs="Times New Roman"/>
          <w:sz w:val="24"/>
          <w:szCs w:val="24"/>
        </w:rPr>
      </w:pPr>
    </w:p>
    <w:p w14:paraId="41E53EBF" w14:textId="77777777" w:rsidR="004E5C1F" w:rsidRPr="00A336EF" w:rsidRDefault="004E5C1F" w:rsidP="00F87175">
      <w:pPr>
        <w:widowControl w:val="0"/>
        <w:autoSpaceDE w:val="0"/>
        <w:autoSpaceDN w:val="0"/>
        <w:spacing w:after="0" w:line="240" w:lineRule="auto"/>
        <w:jc w:val="both"/>
        <w:rPr>
          <w:rFonts w:ascii="Times New Roman" w:hAnsi="Times New Roman" w:cs="Times New Roman"/>
          <w:sz w:val="24"/>
          <w:szCs w:val="24"/>
        </w:rPr>
      </w:pPr>
    </w:p>
    <w:p w14:paraId="5E226E47" w14:textId="77777777" w:rsidR="004E5C1F" w:rsidRPr="00A336EF" w:rsidRDefault="004E5C1F" w:rsidP="00F87175">
      <w:pPr>
        <w:widowControl w:val="0"/>
        <w:autoSpaceDE w:val="0"/>
        <w:autoSpaceDN w:val="0"/>
        <w:spacing w:after="0" w:line="240" w:lineRule="auto"/>
        <w:jc w:val="both"/>
        <w:rPr>
          <w:rFonts w:ascii="Times New Roman" w:hAnsi="Times New Roman" w:cs="Times New Roman"/>
          <w:sz w:val="24"/>
          <w:szCs w:val="24"/>
        </w:rPr>
      </w:pPr>
    </w:p>
    <w:p w14:paraId="340067B6" w14:textId="0F189152" w:rsidR="00411AB7" w:rsidRPr="00A336EF" w:rsidRDefault="004415C6" w:rsidP="00F87175">
      <w:pPr>
        <w:widowControl w:val="0"/>
        <w:autoSpaceDE w:val="0"/>
        <w:autoSpaceDN w:val="0"/>
        <w:spacing w:after="0" w:line="240" w:lineRule="auto"/>
        <w:jc w:val="both"/>
        <w:rPr>
          <w:rFonts w:ascii="Times New Roman" w:hAnsi="Times New Roman" w:cs="Times New Roman"/>
          <w:sz w:val="32"/>
          <w:szCs w:val="32"/>
        </w:rPr>
      </w:pPr>
      <w:r w:rsidRPr="00A336EF">
        <w:rPr>
          <w:rFonts w:ascii="Times New Roman" w:hAnsi="Times New Roman" w:cs="Times New Roman"/>
          <w:b/>
          <w:bCs/>
          <w:sz w:val="32"/>
          <w:szCs w:val="32"/>
          <w:lang w:val="en-US"/>
        </w:rPr>
        <w:lastRenderedPageBreak/>
        <w:t>Money Market</w:t>
      </w:r>
    </w:p>
    <w:p w14:paraId="555A4A15" w14:textId="77777777" w:rsidR="003D0113" w:rsidRPr="00A336EF" w:rsidRDefault="003D0113" w:rsidP="00F87175">
      <w:pPr>
        <w:widowControl w:val="0"/>
        <w:numPr>
          <w:ilvl w:val="0"/>
          <w:numId w:val="44"/>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 xml:space="preserve">Money Markets refer to the segment of the financial market where short-term borrowing and lending of funds take place. </w:t>
      </w:r>
    </w:p>
    <w:p w14:paraId="03D8E48C" w14:textId="77777777" w:rsidR="003D0113" w:rsidRPr="00A336EF" w:rsidRDefault="003D0113" w:rsidP="00F87175">
      <w:pPr>
        <w:widowControl w:val="0"/>
        <w:numPr>
          <w:ilvl w:val="0"/>
          <w:numId w:val="44"/>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 xml:space="preserve">It primarily deals with highly liquid and low-risk instruments that have maturities typically ranging from overnight to one year. </w:t>
      </w:r>
    </w:p>
    <w:p w14:paraId="32C4706E" w14:textId="77777777" w:rsidR="003D0113" w:rsidRPr="00A336EF" w:rsidRDefault="003D0113" w:rsidP="00F87175">
      <w:pPr>
        <w:widowControl w:val="0"/>
        <w:numPr>
          <w:ilvl w:val="0"/>
          <w:numId w:val="44"/>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Money markets play a vital role in facilitating the efficient allocation of funds and meeting the short-term funding requirements of various participants in the economy.</w:t>
      </w:r>
    </w:p>
    <w:p w14:paraId="14E7D257" w14:textId="77777777" w:rsidR="0081470D" w:rsidRPr="00A336EF" w:rsidRDefault="0081470D" w:rsidP="00F87175">
      <w:pPr>
        <w:widowControl w:val="0"/>
        <w:autoSpaceDE w:val="0"/>
        <w:autoSpaceDN w:val="0"/>
        <w:spacing w:after="0" w:line="240" w:lineRule="auto"/>
        <w:ind w:left="720"/>
        <w:jc w:val="both"/>
        <w:rPr>
          <w:rFonts w:ascii="Times New Roman" w:hAnsi="Times New Roman" w:cs="Times New Roman"/>
          <w:sz w:val="24"/>
          <w:szCs w:val="24"/>
        </w:rPr>
      </w:pPr>
    </w:p>
    <w:p w14:paraId="3519EDD3" w14:textId="5207EBA4" w:rsidR="003D0113" w:rsidRPr="00A336EF" w:rsidRDefault="003D0113" w:rsidP="00F87175">
      <w:pPr>
        <w:widowControl w:val="0"/>
        <w:numPr>
          <w:ilvl w:val="0"/>
          <w:numId w:val="44"/>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Objectives:</w:t>
      </w:r>
    </w:p>
    <w:p w14:paraId="3EC58487" w14:textId="77777777" w:rsidR="003D0113" w:rsidRPr="00A336EF" w:rsidRDefault="003D0113" w:rsidP="00F87175">
      <w:pPr>
        <w:widowControl w:val="0"/>
        <w:numPr>
          <w:ilvl w:val="0"/>
          <w:numId w:val="44"/>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Short-term financing: Facilitating borrowing and lending for immediate funding needs.</w:t>
      </w:r>
    </w:p>
    <w:p w14:paraId="3A7A16D2" w14:textId="77777777" w:rsidR="003D0113" w:rsidRPr="00A336EF" w:rsidRDefault="003D0113" w:rsidP="00F87175">
      <w:pPr>
        <w:widowControl w:val="0"/>
        <w:numPr>
          <w:ilvl w:val="0"/>
          <w:numId w:val="44"/>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Liquidity management: Providing a platform for efficient management of cash positions.</w:t>
      </w:r>
    </w:p>
    <w:p w14:paraId="78CA3FB7" w14:textId="77777777" w:rsidR="003D0113" w:rsidRPr="00A336EF" w:rsidRDefault="003D0113" w:rsidP="00F87175">
      <w:pPr>
        <w:widowControl w:val="0"/>
        <w:numPr>
          <w:ilvl w:val="0"/>
          <w:numId w:val="44"/>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Low-risk investments: Offering secure investment options with stable returns.</w:t>
      </w:r>
    </w:p>
    <w:p w14:paraId="01FB4FFD" w14:textId="77777777" w:rsidR="003D0113" w:rsidRPr="00A336EF" w:rsidRDefault="003D0113" w:rsidP="00F87175">
      <w:pPr>
        <w:widowControl w:val="0"/>
        <w:numPr>
          <w:ilvl w:val="0"/>
          <w:numId w:val="44"/>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Benchmark interest rates: Establishing reference rates for pricing other financial instruments.</w:t>
      </w:r>
    </w:p>
    <w:p w14:paraId="21383DCE" w14:textId="77777777" w:rsidR="003D0113" w:rsidRPr="00A336EF" w:rsidRDefault="003D0113" w:rsidP="00F87175">
      <w:pPr>
        <w:widowControl w:val="0"/>
        <w:numPr>
          <w:ilvl w:val="0"/>
          <w:numId w:val="44"/>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Monetary policy implementation: Supporting central banks in managing liquidity and interest rates.</w:t>
      </w:r>
    </w:p>
    <w:p w14:paraId="05A7D7B7" w14:textId="77777777" w:rsidR="003D0113" w:rsidRPr="00A336EF" w:rsidRDefault="003D0113" w:rsidP="00F87175">
      <w:pPr>
        <w:widowControl w:val="0"/>
        <w:numPr>
          <w:ilvl w:val="0"/>
          <w:numId w:val="44"/>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Market stability and transparency: Ensuring a stable and transparent marketplace through regulations and oversight.</w:t>
      </w:r>
    </w:p>
    <w:p w14:paraId="2667475B" w14:textId="77777777" w:rsidR="009A2251" w:rsidRPr="00A336EF" w:rsidRDefault="009A2251" w:rsidP="00F87175">
      <w:pPr>
        <w:widowControl w:val="0"/>
        <w:autoSpaceDE w:val="0"/>
        <w:autoSpaceDN w:val="0"/>
        <w:spacing w:after="0" w:line="240" w:lineRule="auto"/>
        <w:jc w:val="both"/>
        <w:rPr>
          <w:rFonts w:ascii="Times New Roman" w:hAnsi="Times New Roman" w:cs="Times New Roman"/>
          <w:sz w:val="24"/>
          <w:szCs w:val="24"/>
        </w:rPr>
      </w:pPr>
    </w:p>
    <w:p w14:paraId="3E98F82E" w14:textId="77777777" w:rsidR="00C42EEC" w:rsidRPr="00A336EF" w:rsidRDefault="00C42EEC" w:rsidP="00F87175">
      <w:pPr>
        <w:widowControl w:val="0"/>
        <w:autoSpaceDE w:val="0"/>
        <w:autoSpaceDN w:val="0"/>
        <w:spacing w:after="0" w:line="240" w:lineRule="auto"/>
        <w:jc w:val="both"/>
        <w:rPr>
          <w:rFonts w:ascii="Times New Roman" w:hAnsi="Times New Roman" w:cs="Times New Roman"/>
          <w:sz w:val="24"/>
          <w:szCs w:val="24"/>
        </w:rPr>
      </w:pPr>
    </w:p>
    <w:p w14:paraId="5A685D5F" w14:textId="38E1D0B2" w:rsidR="00C42EEC" w:rsidRPr="00A336EF" w:rsidRDefault="00C42EEC" w:rsidP="00F87175">
      <w:pPr>
        <w:widowControl w:val="0"/>
        <w:numPr>
          <w:ilvl w:val="0"/>
          <w:numId w:val="45"/>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Money Market in India Evolution</w:t>
      </w:r>
      <w:r w:rsidR="00103BAE" w:rsidRPr="00A336EF">
        <w:rPr>
          <w:rFonts w:ascii="Times New Roman" w:hAnsi="Times New Roman" w:cs="Times New Roman"/>
          <w:b/>
          <w:bCs/>
          <w:sz w:val="24"/>
          <w:szCs w:val="24"/>
          <w:lang w:val="en-US"/>
        </w:rPr>
        <w:t>:</w:t>
      </w:r>
    </w:p>
    <w:p w14:paraId="70D2F29B" w14:textId="77777777" w:rsidR="00C42EEC" w:rsidRPr="00A336EF" w:rsidRDefault="00C42EEC" w:rsidP="00F87175">
      <w:pPr>
        <w:widowControl w:val="0"/>
        <w:numPr>
          <w:ilvl w:val="0"/>
          <w:numId w:val="45"/>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The beginning of the money market in India can be traced back to the late 19th century during the colonial era. The establishment of the Bombay Stock Exchange (BSE) in 1875 played a crucial role in the development of the money market. Initially, the market operated as a platform for trading stocks and shares, but it gradually expanded to include short-term borrowing and lending activities.</w:t>
      </w:r>
    </w:p>
    <w:p w14:paraId="67B21021" w14:textId="77777777" w:rsidR="00C42EEC" w:rsidRPr="00A336EF" w:rsidRDefault="00C42EEC" w:rsidP="00F87175">
      <w:pPr>
        <w:widowControl w:val="0"/>
        <w:numPr>
          <w:ilvl w:val="0"/>
          <w:numId w:val="45"/>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Pre-Independence Era (Late 19th century to 1947)</w:t>
      </w:r>
    </w:p>
    <w:p w14:paraId="3521AA84" w14:textId="77777777" w:rsidR="00C42EEC" w:rsidRPr="00A336EF" w:rsidRDefault="00C42EEC" w:rsidP="00F87175">
      <w:pPr>
        <w:widowControl w:val="0"/>
        <w:numPr>
          <w:ilvl w:val="0"/>
          <w:numId w:val="45"/>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During this period, the money market was largely unregulated and informal. Indigenous bankers, known as Shroffs and Mahajan, facilitated short-term borrowing and lending transactions. The bill market, comprising of treasury bills, commercial bills, and promissory notes, started gaining prominence.</w:t>
      </w:r>
    </w:p>
    <w:p w14:paraId="67974C56" w14:textId="77777777" w:rsidR="00C42EEC" w:rsidRPr="00A336EF" w:rsidRDefault="00C42EEC" w:rsidP="00F87175">
      <w:pPr>
        <w:widowControl w:val="0"/>
        <w:numPr>
          <w:ilvl w:val="0"/>
          <w:numId w:val="45"/>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Post-Independence Era (1947 to 1991)</w:t>
      </w:r>
    </w:p>
    <w:p w14:paraId="37797722" w14:textId="77777777" w:rsidR="00C42EEC" w:rsidRPr="00A336EF" w:rsidRDefault="00C42EEC" w:rsidP="00F87175">
      <w:pPr>
        <w:widowControl w:val="0"/>
        <w:numPr>
          <w:ilvl w:val="0"/>
          <w:numId w:val="45"/>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After India gained independence, the Reserve Bank of India (RBI) was established as the central bank in 1935 and took on a more prominent role in regulating the money market. The RBI introduced various measures to develop and regulate the money market, including the issue of Treasury Bills, the establishment of the Discount and Finance House of India (DFHI) in 1988, and the introduction of Certificates of Deposit (CDs) and Commercial Papers (CPs) in 1990.</w:t>
      </w:r>
    </w:p>
    <w:p w14:paraId="43137810" w14:textId="77777777" w:rsidR="00836C71" w:rsidRPr="00A336EF" w:rsidRDefault="00836C71" w:rsidP="00F87175">
      <w:pPr>
        <w:widowControl w:val="0"/>
        <w:numPr>
          <w:ilvl w:val="0"/>
          <w:numId w:val="45"/>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Liberalization and Reforms (1991 Onwards)</w:t>
      </w:r>
    </w:p>
    <w:p w14:paraId="5CF1D39B" w14:textId="77777777" w:rsidR="00836C71" w:rsidRPr="00A336EF" w:rsidRDefault="00836C71" w:rsidP="00F87175">
      <w:pPr>
        <w:widowControl w:val="0"/>
        <w:numPr>
          <w:ilvl w:val="0"/>
          <w:numId w:val="45"/>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In the early 1990s, India initiated economic reforms and liberalization. These reforms aimed to modernize the financial sector and promote market-oriented policies. The money market underwent significant changes during this period. The RBI introduced new money market instruments, such as inter-bank call money, term money, and the introduction of the Negotiated Dealing System (NDS) for trading government securities. The reforms also led to the establishment of the Securities and Exchange Board of India (SEBI) as the regulatory authority for the securities market.</w:t>
      </w:r>
    </w:p>
    <w:p w14:paraId="55ECDA59" w14:textId="77777777" w:rsidR="00836C71" w:rsidRPr="00A336EF" w:rsidRDefault="00836C71" w:rsidP="004E5C1F">
      <w:pPr>
        <w:widowControl w:val="0"/>
        <w:autoSpaceDE w:val="0"/>
        <w:autoSpaceDN w:val="0"/>
        <w:spacing w:after="0" w:line="240" w:lineRule="auto"/>
        <w:jc w:val="both"/>
        <w:rPr>
          <w:rFonts w:ascii="Times New Roman" w:hAnsi="Times New Roman" w:cs="Times New Roman"/>
          <w:sz w:val="24"/>
          <w:szCs w:val="24"/>
          <w:lang w:val="en-US"/>
        </w:rPr>
      </w:pPr>
    </w:p>
    <w:p w14:paraId="549995E0" w14:textId="77777777" w:rsidR="00836C71" w:rsidRPr="00A336EF" w:rsidRDefault="00836C71" w:rsidP="004E5C1F">
      <w:pPr>
        <w:widowControl w:val="0"/>
        <w:autoSpaceDE w:val="0"/>
        <w:autoSpaceDN w:val="0"/>
        <w:spacing w:after="0" w:line="240" w:lineRule="auto"/>
        <w:jc w:val="both"/>
        <w:rPr>
          <w:rFonts w:ascii="Times New Roman" w:hAnsi="Times New Roman" w:cs="Times New Roman"/>
          <w:sz w:val="24"/>
          <w:szCs w:val="24"/>
          <w:lang w:val="en-US"/>
        </w:rPr>
      </w:pPr>
    </w:p>
    <w:p w14:paraId="59316E3D" w14:textId="77777777" w:rsidR="00836C71" w:rsidRPr="00A336EF" w:rsidRDefault="00836C71" w:rsidP="004E5C1F">
      <w:pPr>
        <w:widowControl w:val="0"/>
        <w:autoSpaceDE w:val="0"/>
        <w:autoSpaceDN w:val="0"/>
        <w:spacing w:after="0" w:line="240" w:lineRule="auto"/>
        <w:jc w:val="both"/>
        <w:rPr>
          <w:rFonts w:ascii="Times New Roman" w:hAnsi="Times New Roman" w:cs="Times New Roman"/>
          <w:sz w:val="24"/>
          <w:szCs w:val="24"/>
          <w:lang w:val="en-US"/>
        </w:rPr>
      </w:pPr>
    </w:p>
    <w:p w14:paraId="4E8CAC9E" w14:textId="77777777" w:rsidR="00836C71" w:rsidRPr="00A336EF" w:rsidRDefault="00836C71" w:rsidP="004E5C1F">
      <w:pPr>
        <w:widowControl w:val="0"/>
        <w:autoSpaceDE w:val="0"/>
        <w:autoSpaceDN w:val="0"/>
        <w:spacing w:after="0" w:line="240" w:lineRule="auto"/>
        <w:jc w:val="both"/>
        <w:rPr>
          <w:rFonts w:ascii="Times New Roman" w:hAnsi="Times New Roman" w:cs="Times New Roman"/>
          <w:sz w:val="24"/>
          <w:szCs w:val="24"/>
          <w:lang w:val="en-US"/>
        </w:rPr>
      </w:pPr>
    </w:p>
    <w:p w14:paraId="4185EDCB" w14:textId="77777777" w:rsidR="00836C71" w:rsidRPr="00A336EF" w:rsidRDefault="00836C71" w:rsidP="004E5C1F">
      <w:pPr>
        <w:widowControl w:val="0"/>
        <w:autoSpaceDE w:val="0"/>
        <w:autoSpaceDN w:val="0"/>
        <w:spacing w:after="0" w:line="240" w:lineRule="auto"/>
        <w:jc w:val="both"/>
        <w:rPr>
          <w:rFonts w:ascii="Times New Roman" w:hAnsi="Times New Roman" w:cs="Times New Roman"/>
          <w:sz w:val="24"/>
          <w:szCs w:val="24"/>
        </w:rPr>
      </w:pPr>
    </w:p>
    <w:p w14:paraId="444FBA53" w14:textId="77777777" w:rsidR="00836C71" w:rsidRPr="00A336EF" w:rsidRDefault="00836C71" w:rsidP="00F87175">
      <w:pPr>
        <w:widowControl w:val="0"/>
        <w:numPr>
          <w:ilvl w:val="0"/>
          <w:numId w:val="45"/>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lastRenderedPageBreak/>
        <w:t>Technological Advancements and Integration (Late 1990s to present)</w:t>
      </w:r>
    </w:p>
    <w:p w14:paraId="41ABD3E6" w14:textId="77777777" w:rsidR="00836C71" w:rsidRPr="00A336EF" w:rsidRDefault="00836C71" w:rsidP="00F87175">
      <w:pPr>
        <w:widowControl w:val="0"/>
        <w:numPr>
          <w:ilvl w:val="0"/>
          <w:numId w:val="45"/>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With the advancement of technology and the implementation of electronic trading platforms, the money market in India witnessed further evolution. The introduction of the Negotiated Dealing System-Order Matching (NDS-OM) in 2002 facilitated the electronic trading of government securities. Additionally, the introduction of the Clearing Corporation of India Limited (CCIL) in 2001 brought efficiency and transparency to the settlement of money market transactions.</w:t>
      </w:r>
    </w:p>
    <w:p w14:paraId="77ECFEE9" w14:textId="77777777" w:rsidR="00836C71" w:rsidRPr="00A336EF" w:rsidRDefault="00836C71" w:rsidP="00F87175">
      <w:pPr>
        <w:widowControl w:val="0"/>
        <w:numPr>
          <w:ilvl w:val="0"/>
          <w:numId w:val="45"/>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Furthermore, the money market in India has expanded to include various participants, including banks, financial institutions, corporates, mutual funds, and non-banking financial companies (NBFCs). The RBI continues to play a crucial role in regulating and developing the money market by implementing policies and measures to ensure stability and liquidity.</w:t>
      </w:r>
    </w:p>
    <w:p w14:paraId="05143119" w14:textId="77777777" w:rsidR="00836C71" w:rsidRPr="00A336EF" w:rsidRDefault="00836C71" w:rsidP="00F87175">
      <w:pPr>
        <w:widowControl w:val="0"/>
        <w:autoSpaceDE w:val="0"/>
        <w:autoSpaceDN w:val="0"/>
        <w:spacing w:after="0" w:line="240" w:lineRule="auto"/>
        <w:jc w:val="both"/>
        <w:rPr>
          <w:rFonts w:ascii="Times New Roman" w:hAnsi="Times New Roman" w:cs="Times New Roman"/>
          <w:sz w:val="24"/>
          <w:szCs w:val="24"/>
        </w:rPr>
      </w:pPr>
    </w:p>
    <w:p w14:paraId="6A62A752" w14:textId="77777777" w:rsidR="00825C7C" w:rsidRPr="00A336EF" w:rsidRDefault="00825C7C" w:rsidP="00F87175">
      <w:pPr>
        <w:widowControl w:val="0"/>
        <w:autoSpaceDE w:val="0"/>
        <w:autoSpaceDN w:val="0"/>
        <w:spacing w:after="0" w:line="240" w:lineRule="auto"/>
        <w:jc w:val="both"/>
        <w:rPr>
          <w:rFonts w:ascii="Times New Roman" w:hAnsi="Times New Roman" w:cs="Times New Roman"/>
          <w:sz w:val="24"/>
          <w:szCs w:val="24"/>
        </w:rPr>
      </w:pPr>
    </w:p>
    <w:p w14:paraId="16299ACE" w14:textId="77777777" w:rsidR="007C263A" w:rsidRPr="00A336EF" w:rsidRDefault="007C263A" w:rsidP="00F87175">
      <w:pPr>
        <w:widowControl w:val="0"/>
        <w:autoSpaceDE w:val="0"/>
        <w:autoSpaceDN w:val="0"/>
        <w:spacing w:after="0" w:line="240" w:lineRule="auto"/>
        <w:jc w:val="both"/>
        <w:rPr>
          <w:rFonts w:ascii="Times New Roman" w:hAnsi="Times New Roman" w:cs="Times New Roman"/>
          <w:b/>
          <w:bCs/>
          <w:sz w:val="24"/>
          <w:szCs w:val="24"/>
          <w:lang w:val="en-US"/>
        </w:rPr>
      </w:pPr>
      <w:r w:rsidRPr="00A336EF">
        <w:rPr>
          <w:rFonts w:ascii="Times New Roman" w:hAnsi="Times New Roman" w:cs="Times New Roman"/>
          <w:b/>
          <w:bCs/>
          <w:sz w:val="24"/>
          <w:szCs w:val="24"/>
          <w:lang w:val="en-US"/>
        </w:rPr>
        <w:t>Components / Structure of Indian Money Market:</w:t>
      </w:r>
    </w:p>
    <w:p w14:paraId="0AD38BAB" w14:textId="77777777" w:rsidR="007C263A" w:rsidRPr="00A336EF" w:rsidRDefault="007C263A" w:rsidP="00F87175">
      <w:pPr>
        <w:widowControl w:val="0"/>
        <w:autoSpaceDE w:val="0"/>
        <w:autoSpaceDN w:val="0"/>
        <w:spacing w:after="0" w:line="240" w:lineRule="auto"/>
        <w:jc w:val="both"/>
        <w:rPr>
          <w:rFonts w:ascii="Times New Roman" w:hAnsi="Times New Roman" w:cs="Times New Roman"/>
          <w:b/>
          <w:bCs/>
          <w:sz w:val="24"/>
          <w:szCs w:val="24"/>
          <w:lang w:val="en-US"/>
        </w:rPr>
      </w:pPr>
    </w:p>
    <w:p w14:paraId="4A68E959" w14:textId="77777777" w:rsidR="006C33F9" w:rsidRPr="00A336EF" w:rsidRDefault="006C33F9" w:rsidP="00F87175">
      <w:pPr>
        <w:widowControl w:val="0"/>
        <w:numPr>
          <w:ilvl w:val="0"/>
          <w:numId w:val="48"/>
        </w:numPr>
        <w:autoSpaceDE w:val="0"/>
        <w:autoSpaceDN w:val="0"/>
        <w:spacing w:after="0" w:line="240" w:lineRule="auto"/>
        <w:jc w:val="both"/>
        <w:rPr>
          <w:rFonts w:ascii="Times New Roman" w:hAnsi="Times New Roman" w:cs="Times New Roman"/>
          <w:b/>
          <w:bCs/>
          <w:sz w:val="24"/>
          <w:szCs w:val="24"/>
        </w:rPr>
      </w:pPr>
      <w:r w:rsidRPr="00A336EF">
        <w:rPr>
          <w:rFonts w:ascii="Times New Roman" w:hAnsi="Times New Roman" w:cs="Times New Roman"/>
          <w:b/>
          <w:bCs/>
          <w:sz w:val="24"/>
          <w:szCs w:val="24"/>
          <w:lang w:val="en-US"/>
        </w:rPr>
        <w:t>Organized Market</w:t>
      </w:r>
    </w:p>
    <w:p w14:paraId="4A006687" w14:textId="77777777" w:rsidR="004E5C1F" w:rsidRPr="00A336EF" w:rsidRDefault="004E5C1F" w:rsidP="00F87175">
      <w:pPr>
        <w:widowControl w:val="0"/>
        <w:numPr>
          <w:ilvl w:val="1"/>
          <w:numId w:val="48"/>
        </w:numPr>
        <w:autoSpaceDE w:val="0"/>
        <w:autoSpaceDN w:val="0"/>
        <w:spacing w:after="0" w:line="240" w:lineRule="auto"/>
        <w:jc w:val="both"/>
        <w:rPr>
          <w:rFonts w:ascii="Times New Roman" w:hAnsi="Times New Roman" w:cs="Times New Roman"/>
          <w:sz w:val="24"/>
          <w:szCs w:val="24"/>
          <w:lang w:val="en-US"/>
        </w:rPr>
        <w:sectPr w:rsidR="004E5C1F" w:rsidRPr="00A336EF" w:rsidSect="00661400">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docGrid w:linePitch="360"/>
        </w:sectPr>
      </w:pPr>
    </w:p>
    <w:p w14:paraId="35CCD9AB" w14:textId="77777777" w:rsidR="006C33F9" w:rsidRPr="00A336EF" w:rsidRDefault="006C33F9" w:rsidP="00F87175">
      <w:pPr>
        <w:widowControl w:val="0"/>
        <w:numPr>
          <w:ilvl w:val="1"/>
          <w:numId w:val="48"/>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Call Money Market</w:t>
      </w:r>
    </w:p>
    <w:p w14:paraId="0EC742E6" w14:textId="77777777" w:rsidR="006C33F9" w:rsidRPr="00A336EF" w:rsidRDefault="006C33F9" w:rsidP="00F87175">
      <w:pPr>
        <w:widowControl w:val="0"/>
        <w:numPr>
          <w:ilvl w:val="1"/>
          <w:numId w:val="48"/>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Treasury Bill Market</w:t>
      </w:r>
    </w:p>
    <w:p w14:paraId="0D5E39DD" w14:textId="77777777" w:rsidR="006C33F9" w:rsidRPr="00A336EF" w:rsidRDefault="006C33F9" w:rsidP="00F87175">
      <w:pPr>
        <w:widowControl w:val="0"/>
        <w:numPr>
          <w:ilvl w:val="1"/>
          <w:numId w:val="48"/>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Commercial Bills</w:t>
      </w:r>
    </w:p>
    <w:p w14:paraId="72DE919F" w14:textId="77777777" w:rsidR="006C33F9" w:rsidRPr="00A336EF" w:rsidRDefault="006C33F9" w:rsidP="00F87175">
      <w:pPr>
        <w:widowControl w:val="0"/>
        <w:numPr>
          <w:ilvl w:val="1"/>
          <w:numId w:val="48"/>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Certificate of Deposits</w:t>
      </w:r>
    </w:p>
    <w:p w14:paraId="5F8585C2" w14:textId="77777777" w:rsidR="006C33F9" w:rsidRPr="00A336EF" w:rsidRDefault="006C33F9" w:rsidP="00F87175">
      <w:pPr>
        <w:widowControl w:val="0"/>
        <w:numPr>
          <w:ilvl w:val="1"/>
          <w:numId w:val="48"/>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Commercial Papers</w:t>
      </w:r>
    </w:p>
    <w:p w14:paraId="20694D34" w14:textId="77777777" w:rsidR="006C33F9" w:rsidRPr="00A336EF" w:rsidRDefault="006C33F9" w:rsidP="00F87175">
      <w:pPr>
        <w:widowControl w:val="0"/>
        <w:numPr>
          <w:ilvl w:val="1"/>
          <w:numId w:val="48"/>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Money Market Mutual Funds</w:t>
      </w:r>
    </w:p>
    <w:p w14:paraId="02C382AF" w14:textId="77777777" w:rsidR="006C33F9" w:rsidRPr="00A336EF" w:rsidRDefault="006C33F9" w:rsidP="00F87175">
      <w:pPr>
        <w:widowControl w:val="0"/>
        <w:numPr>
          <w:ilvl w:val="1"/>
          <w:numId w:val="48"/>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Repo Market</w:t>
      </w:r>
    </w:p>
    <w:p w14:paraId="0C6A2475" w14:textId="77777777" w:rsidR="004E5C1F" w:rsidRPr="00A336EF" w:rsidRDefault="004E5C1F" w:rsidP="00F87175">
      <w:pPr>
        <w:widowControl w:val="0"/>
        <w:autoSpaceDE w:val="0"/>
        <w:autoSpaceDN w:val="0"/>
        <w:spacing w:after="0" w:line="240" w:lineRule="auto"/>
        <w:ind w:left="720"/>
        <w:jc w:val="both"/>
        <w:rPr>
          <w:rFonts w:ascii="Times New Roman" w:hAnsi="Times New Roman" w:cs="Times New Roman"/>
          <w:b/>
          <w:bCs/>
          <w:sz w:val="24"/>
          <w:szCs w:val="24"/>
        </w:rPr>
        <w:sectPr w:rsidR="004E5C1F" w:rsidRPr="00A336EF" w:rsidSect="004E5C1F">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num="2" w:space="708"/>
          <w:docGrid w:linePitch="360"/>
        </w:sectPr>
      </w:pPr>
    </w:p>
    <w:p w14:paraId="4543E72A" w14:textId="77777777" w:rsidR="006C33F9" w:rsidRPr="00A336EF" w:rsidRDefault="006C33F9" w:rsidP="00F87175">
      <w:pPr>
        <w:widowControl w:val="0"/>
        <w:autoSpaceDE w:val="0"/>
        <w:autoSpaceDN w:val="0"/>
        <w:spacing w:after="0" w:line="240" w:lineRule="auto"/>
        <w:ind w:left="720"/>
        <w:jc w:val="both"/>
        <w:rPr>
          <w:rFonts w:ascii="Times New Roman" w:hAnsi="Times New Roman" w:cs="Times New Roman"/>
          <w:b/>
          <w:bCs/>
          <w:sz w:val="24"/>
          <w:szCs w:val="24"/>
        </w:rPr>
      </w:pPr>
    </w:p>
    <w:p w14:paraId="21792F4B" w14:textId="2AC7924A" w:rsidR="006C33F9" w:rsidRPr="00A336EF" w:rsidRDefault="006C33F9" w:rsidP="00F87175">
      <w:pPr>
        <w:widowControl w:val="0"/>
        <w:numPr>
          <w:ilvl w:val="0"/>
          <w:numId w:val="48"/>
        </w:numPr>
        <w:autoSpaceDE w:val="0"/>
        <w:autoSpaceDN w:val="0"/>
        <w:spacing w:after="0" w:line="240" w:lineRule="auto"/>
        <w:jc w:val="both"/>
        <w:rPr>
          <w:rFonts w:ascii="Times New Roman" w:hAnsi="Times New Roman" w:cs="Times New Roman"/>
          <w:b/>
          <w:bCs/>
          <w:sz w:val="24"/>
          <w:szCs w:val="24"/>
        </w:rPr>
      </w:pPr>
      <w:r w:rsidRPr="00A336EF">
        <w:rPr>
          <w:rFonts w:ascii="Times New Roman" w:hAnsi="Times New Roman" w:cs="Times New Roman"/>
          <w:b/>
          <w:bCs/>
          <w:sz w:val="24"/>
          <w:szCs w:val="24"/>
          <w:lang w:val="en-US"/>
        </w:rPr>
        <w:t>Unorganized Market</w:t>
      </w:r>
    </w:p>
    <w:p w14:paraId="4118212C" w14:textId="77777777" w:rsidR="006C33F9" w:rsidRPr="00A336EF" w:rsidRDefault="006C33F9" w:rsidP="00F87175">
      <w:pPr>
        <w:widowControl w:val="0"/>
        <w:numPr>
          <w:ilvl w:val="1"/>
          <w:numId w:val="48"/>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Indigenous Bankers</w:t>
      </w:r>
    </w:p>
    <w:p w14:paraId="55BD660E" w14:textId="77777777" w:rsidR="006C33F9" w:rsidRPr="00A336EF" w:rsidRDefault="006C33F9" w:rsidP="00F87175">
      <w:pPr>
        <w:widowControl w:val="0"/>
        <w:numPr>
          <w:ilvl w:val="1"/>
          <w:numId w:val="48"/>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Money Lenders</w:t>
      </w:r>
    </w:p>
    <w:p w14:paraId="5E011574" w14:textId="77777777" w:rsidR="006C33F9" w:rsidRPr="00A336EF" w:rsidRDefault="006C33F9" w:rsidP="00F87175">
      <w:pPr>
        <w:widowControl w:val="0"/>
        <w:numPr>
          <w:ilvl w:val="1"/>
          <w:numId w:val="48"/>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NBFCs</w:t>
      </w:r>
    </w:p>
    <w:p w14:paraId="6AA0F255" w14:textId="77777777" w:rsidR="006C33F9" w:rsidRPr="00A336EF" w:rsidRDefault="006C33F9" w:rsidP="00F87175">
      <w:pPr>
        <w:widowControl w:val="0"/>
        <w:numPr>
          <w:ilvl w:val="2"/>
          <w:numId w:val="48"/>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Chit Funds</w:t>
      </w:r>
    </w:p>
    <w:p w14:paraId="3B7D9600" w14:textId="77777777" w:rsidR="006C33F9" w:rsidRPr="00A336EF" w:rsidRDefault="006C33F9" w:rsidP="00F87175">
      <w:pPr>
        <w:widowControl w:val="0"/>
        <w:numPr>
          <w:ilvl w:val="2"/>
          <w:numId w:val="48"/>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Nidhis</w:t>
      </w:r>
    </w:p>
    <w:p w14:paraId="5BF03FC9" w14:textId="77777777" w:rsidR="006C33F9" w:rsidRPr="00A336EF" w:rsidRDefault="006C33F9" w:rsidP="00F87175">
      <w:pPr>
        <w:widowControl w:val="0"/>
        <w:numPr>
          <w:ilvl w:val="2"/>
          <w:numId w:val="48"/>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Loan or Finance Companies</w:t>
      </w:r>
    </w:p>
    <w:p w14:paraId="2ACBEE4B" w14:textId="77777777" w:rsidR="006C33F9" w:rsidRPr="00A336EF" w:rsidRDefault="006C33F9" w:rsidP="00F87175">
      <w:pPr>
        <w:widowControl w:val="0"/>
        <w:numPr>
          <w:ilvl w:val="2"/>
          <w:numId w:val="48"/>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Finance Brokers</w:t>
      </w:r>
    </w:p>
    <w:p w14:paraId="75242027" w14:textId="77777777" w:rsidR="006C33F9" w:rsidRPr="00A336EF" w:rsidRDefault="006C33F9" w:rsidP="00F87175">
      <w:pPr>
        <w:widowControl w:val="0"/>
        <w:autoSpaceDE w:val="0"/>
        <w:autoSpaceDN w:val="0"/>
        <w:spacing w:after="0" w:line="240" w:lineRule="auto"/>
        <w:jc w:val="both"/>
        <w:rPr>
          <w:rFonts w:ascii="Times New Roman" w:hAnsi="Times New Roman" w:cs="Times New Roman"/>
          <w:sz w:val="24"/>
          <w:szCs w:val="24"/>
        </w:rPr>
      </w:pPr>
    </w:p>
    <w:p w14:paraId="6588E12E" w14:textId="77777777" w:rsidR="00095BFE" w:rsidRPr="00A336EF" w:rsidRDefault="00095BFE" w:rsidP="00F87175">
      <w:pPr>
        <w:widowControl w:val="0"/>
        <w:numPr>
          <w:ilvl w:val="0"/>
          <w:numId w:val="49"/>
        </w:numPr>
        <w:autoSpaceDE w:val="0"/>
        <w:autoSpaceDN w:val="0"/>
        <w:spacing w:after="0" w:line="240" w:lineRule="auto"/>
        <w:jc w:val="both"/>
        <w:rPr>
          <w:rFonts w:ascii="Times New Roman" w:hAnsi="Times New Roman" w:cs="Times New Roman"/>
          <w:b/>
          <w:bCs/>
          <w:sz w:val="24"/>
          <w:szCs w:val="24"/>
        </w:rPr>
      </w:pPr>
      <w:r w:rsidRPr="00A336EF">
        <w:rPr>
          <w:rFonts w:ascii="Times New Roman" w:hAnsi="Times New Roman" w:cs="Times New Roman"/>
          <w:b/>
          <w:bCs/>
          <w:sz w:val="24"/>
          <w:szCs w:val="24"/>
          <w:lang w:val="en-US"/>
        </w:rPr>
        <w:t xml:space="preserve">Importance </w:t>
      </w:r>
    </w:p>
    <w:p w14:paraId="4F337C4C" w14:textId="77777777" w:rsidR="00095BFE" w:rsidRPr="00A336EF" w:rsidRDefault="00095BFE" w:rsidP="00F87175">
      <w:pPr>
        <w:widowControl w:val="0"/>
        <w:numPr>
          <w:ilvl w:val="1"/>
          <w:numId w:val="4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Development of Trade &amp; Industry</w:t>
      </w:r>
    </w:p>
    <w:p w14:paraId="0534609B" w14:textId="77777777" w:rsidR="00095BFE" w:rsidRPr="00A336EF" w:rsidRDefault="00095BFE" w:rsidP="00F87175">
      <w:pPr>
        <w:widowControl w:val="0"/>
        <w:numPr>
          <w:ilvl w:val="1"/>
          <w:numId w:val="4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Development of Capital Market</w:t>
      </w:r>
    </w:p>
    <w:p w14:paraId="456ACA7D" w14:textId="77777777" w:rsidR="00095BFE" w:rsidRPr="00A336EF" w:rsidRDefault="00095BFE" w:rsidP="00F87175">
      <w:pPr>
        <w:widowControl w:val="0"/>
        <w:numPr>
          <w:ilvl w:val="1"/>
          <w:numId w:val="4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Helpful to Commercial Banks</w:t>
      </w:r>
    </w:p>
    <w:p w14:paraId="2CE6EF62" w14:textId="77777777" w:rsidR="00095BFE" w:rsidRPr="00A336EF" w:rsidRDefault="00095BFE" w:rsidP="00F87175">
      <w:pPr>
        <w:widowControl w:val="0"/>
        <w:numPr>
          <w:ilvl w:val="1"/>
          <w:numId w:val="4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Helpful to Central Bank</w:t>
      </w:r>
    </w:p>
    <w:p w14:paraId="327A5181" w14:textId="77777777" w:rsidR="00095BFE" w:rsidRPr="00A336EF" w:rsidRDefault="00095BFE" w:rsidP="00F87175">
      <w:pPr>
        <w:widowControl w:val="0"/>
        <w:numPr>
          <w:ilvl w:val="1"/>
          <w:numId w:val="4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Formulation of Suitable Monetary Policies</w:t>
      </w:r>
    </w:p>
    <w:p w14:paraId="19957F9B" w14:textId="77777777" w:rsidR="00095BFE" w:rsidRPr="00A336EF" w:rsidRDefault="00095BFE" w:rsidP="00F87175">
      <w:pPr>
        <w:widowControl w:val="0"/>
        <w:numPr>
          <w:ilvl w:val="1"/>
          <w:numId w:val="4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Helpful to Government</w:t>
      </w:r>
    </w:p>
    <w:p w14:paraId="1AD0DB11" w14:textId="77777777" w:rsidR="00095BFE" w:rsidRPr="00A336EF" w:rsidRDefault="00095BFE" w:rsidP="00F87175">
      <w:pPr>
        <w:widowControl w:val="0"/>
        <w:autoSpaceDE w:val="0"/>
        <w:autoSpaceDN w:val="0"/>
        <w:spacing w:after="0" w:line="240" w:lineRule="auto"/>
        <w:ind w:left="720"/>
        <w:jc w:val="both"/>
        <w:rPr>
          <w:rFonts w:ascii="Times New Roman" w:hAnsi="Times New Roman" w:cs="Times New Roman"/>
          <w:b/>
          <w:bCs/>
          <w:sz w:val="24"/>
          <w:szCs w:val="24"/>
        </w:rPr>
      </w:pPr>
    </w:p>
    <w:p w14:paraId="174D2A90" w14:textId="13395DD1" w:rsidR="00095BFE" w:rsidRPr="00A336EF" w:rsidRDefault="00095BFE" w:rsidP="00F87175">
      <w:pPr>
        <w:widowControl w:val="0"/>
        <w:numPr>
          <w:ilvl w:val="0"/>
          <w:numId w:val="49"/>
        </w:numPr>
        <w:autoSpaceDE w:val="0"/>
        <w:autoSpaceDN w:val="0"/>
        <w:spacing w:after="0" w:line="240" w:lineRule="auto"/>
        <w:jc w:val="both"/>
        <w:rPr>
          <w:rFonts w:ascii="Times New Roman" w:hAnsi="Times New Roman" w:cs="Times New Roman"/>
          <w:b/>
          <w:bCs/>
          <w:sz w:val="24"/>
          <w:szCs w:val="24"/>
        </w:rPr>
      </w:pPr>
      <w:r w:rsidRPr="00A336EF">
        <w:rPr>
          <w:rFonts w:ascii="Times New Roman" w:hAnsi="Times New Roman" w:cs="Times New Roman"/>
          <w:b/>
          <w:bCs/>
          <w:sz w:val="24"/>
          <w:szCs w:val="24"/>
          <w:lang w:val="en-US"/>
        </w:rPr>
        <w:t>Shortfalls</w:t>
      </w:r>
    </w:p>
    <w:p w14:paraId="06669435" w14:textId="77777777" w:rsidR="00095BFE" w:rsidRPr="00A336EF" w:rsidRDefault="00095BFE" w:rsidP="00F87175">
      <w:pPr>
        <w:widowControl w:val="0"/>
        <w:numPr>
          <w:ilvl w:val="1"/>
          <w:numId w:val="4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Dichotomy (Organized + Unorganized)</w:t>
      </w:r>
    </w:p>
    <w:p w14:paraId="28506A15" w14:textId="77777777" w:rsidR="00095BFE" w:rsidRPr="00A336EF" w:rsidRDefault="00095BFE" w:rsidP="00F87175">
      <w:pPr>
        <w:widowControl w:val="0"/>
        <w:numPr>
          <w:ilvl w:val="1"/>
          <w:numId w:val="4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Lack of Coordination &amp; Integration</w:t>
      </w:r>
    </w:p>
    <w:p w14:paraId="30025D47" w14:textId="77777777" w:rsidR="00095BFE" w:rsidRPr="00A336EF" w:rsidRDefault="00095BFE" w:rsidP="00F87175">
      <w:pPr>
        <w:widowControl w:val="0"/>
        <w:numPr>
          <w:ilvl w:val="1"/>
          <w:numId w:val="4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Diversity in Interest Rates</w:t>
      </w:r>
    </w:p>
    <w:p w14:paraId="65C148BA" w14:textId="77777777" w:rsidR="00095BFE" w:rsidRPr="00A336EF" w:rsidRDefault="00095BFE" w:rsidP="00F87175">
      <w:pPr>
        <w:widowControl w:val="0"/>
        <w:numPr>
          <w:ilvl w:val="1"/>
          <w:numId w:val="4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Seasonality of Money Market</w:t>
      </w:r>
    </w:p>
    <w:p w14:paraId="431002E7" w14:textId="77777777" w:rsidR="00095BFE" w:rsidRPr="00A336EF" w:rsidRDefault="00095BFE" w:rsidP="00F87175">
      <w:pPr>
        <w:widowControl w:val="0"/>
        <w:numPr>
          <w:ilvl w:val="1"/>
          <w:numId w:val="4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Shortage of Funds</w:t>
      </w:r>
    </w:p>
    <w:p w14:paraId="584C3102" w14:textId="77777777" w:rsidR="00095BFE" w:rsidRPr="00A336EF" w:rsidRDefault="00095BFE" w:rsidP="00F87175">
      <w:pPr>
        <w:widowControl w:val="0"/>
        <w:numPr>
          <w:ilvl w:val="1"/>
          <w:numId w:val="4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Absence of Organized Bill Market</w:t>
      </w:r>
    </w:p>
    <w:p w14:paraId="7E00F270" w14:textId="77777777" w:rsidR="00095BFE" w:rsidRPr="00A336EF" w:rsidRDefault="00095BFE" w:rsidP="00F87175">
      <w:pPr>
        <w:widowControl w:val="0"/>
        <w:numPr>
          <w:ilvl w:val="1"/>
          <w:numId w:val="4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Inadequate Banking Facilities</w:t>
      </w:r>
    </w:p>
    <w:p w14:paraId="0561B54B" w14:textId="77777777" w:rsidR="00095BFE" w:rsidRPr="00A336EF" w:rsidRDefault="00095BFE" w:rsidP="00F87175">
      <w:pPr>
        <w:widowControl w:val="0"/>
        <w:numPr>
          <w:ilvl w:val="1"/>
          <w:numId w:val="4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Inefficient &amp; Corrupt Management</w:t>
      </w:r>
    </w:p>
    <w:p w14:paraId="15112F91" w14:textId="77777777" w:rsidR="00095BFE" w:rsidRPr="00A336EF" w:rsidRDefault="00095BFE" w:rsidP="00F87175">
      <w:pPr>
        <w:widowControl w:val="0"/>
        <w:autoSpaceDE w:val="0"/>
        <w:autoSpaceDN w:val="0"/>
        <w:spacing w:after="0" w:line="240" w:lineRule="auto"/>
        <w:jc w:val="both"/>
        <w:rPr>
          <w:rFonts w:ascii="Times New Roman" w:hAnsi="Times New Roman" w:cs="Times New Roman"/>
          <w:sz w:val="24"/>
          <w:szCs w:val="24"/>
          <w:lang w:val="en-US"/>
        </w:rPr>
      </w:pPr>
    </w:p>
    <w:p w14:paraId="6D4F7A05" w14:textId="77777777" w:rsidR="004E5C1F" w:rsidRPr="00A336EF" w:rsidRDefault="004E5C1F" w:rsidP="00F87175">
      <w:pPr>
        <w:widowControl w:val="0"/>
        <w:autoSpaceDE w:val="0"/>
        <w:autoSpaceDN w:val="0"/>
        <w:spacing w:after="0" w:line="240" w:lineRule="auto"/>
        <w:jc w:val="both"/>
        <w:rPr>
          <w:rFonts w:ascii="Times New Roman" w:hAnsi="Times New Roman" w:cs="Times New Roman"/>
          <w:sz w:val="24"/>
          <w:szCs w:val="24"/>
          <w:lang w:val="en-US"/>
        </w:rPr>
      </w:pPr>
    </w:p>
    <w:p w14:paraId="7F756207" w14:textId="77777777" w:rsidR="004E5C1F" w:rsidRPr="00A336EF" w:rsidRDefault="004E5C1F" w:rsidP="00F87175">
      <w:pPr>
        <w:widowControl w:val="0"/>
        <w:autoSpaceDE w:val="0"/>
        <w:autoSpaceDN w:val="0"/>
        <w:spacing w:after="0" w:line="240" w:lineRule="auto"/>
        <w:jc w:val="both"/>
        <w:rPr>
          <w:rFonts w:ascii="Times New Roman" w:hAnsi="Times New Roman" w:cs="Times New Roman"/>
          <w:sz w:val="24"/>
          <w:szCs w:val="24"/>
          <w:lang w:val="en-US"/>
        </w:rPr>
      </w:pPr>
    </w:p>
    <w:p w14:paraId="5CEC3D73" w14:textId="77777777" w:rsidR="004E5C1F" w:rsidRPr="00A336EF" w:rsidRDefault="004E5C1F" w:rsidP="00F87175">
      <w:pPr>
        <w:widowControl w:val="0"/>
        <w:autoSpaceDE w:val="0"/>
        <w:autoSpaceDN w:val="0"/>
        <w:spacing w:after="0" w:line="240" w:lineRule="auto"/>
        <w:jc w:val="both"/>
        <w:rPr>
          <w:rFonts w:ascii="Times New Roman" w:hAnsi="Times New Roman" w:cs="Times New Roman"/>
          <w:sz w:val="24"/>
          <w:szCs w:val="24"/>
          <w:lang w:val="en-US"/>
        </w:rPr>
      </w:pPr>
    </w:p>
    <w:p w14:paraId="4F0B15AE" w14:textId="77777777" w:rsidR="004E5C1F" w:rsidRPr="00A336EF" w:rsidRDefault="004E5C1F" w:rsidP="00F87175">
      <w:pPr>
        <w:widowControl w:val="0"/>
        <w:autoSpaceDE w:val="0"/>
        <w:autoSpaceDN w:val="0"/>
        <w:spacing w:after="0" w:line="240" w:lineRule="auto"/>
        <w:jc w:val="both"/>
        <w:rPr>
          <w:rFonts w:ascii="Times New Roman" w:hAnsi="Times New Roman" w:cs="Times New Roman"/>
          <w:sz w:val="24"/>
          <w:szCs w:val="24"/>
          <w:lang w:val="en-US"/>
        </w:rPr>
      </w:pPr>
    </w:p>
    <w:p w14:paraId="5CC65619" w14:textId="474F488E" w:rsidR="00095BFE" w:rsidRPr="00A336EF" w:rsidRDefault="008A1D5B" w:rsidP="00F87175">
      <w:pPr>
        <w:widowControl w:val="0"/>
        <w:autoSpaceDE w:val="0"/>
        <w:autoSpaceDN w:val="0"/>
        <w:spacing w:after="0" w:line="240" w:lineRule="auto"/>
        <w:jc w:val="both"/>
        <w:rPr>
          <w:rFonts w:ascii="Times New Roman" w:hAnsi="Times New Roman" w:cs="Times New Roman"/>
          <w:b/>
          <w:bCs/>
          <w:sz w:val="24"/>
          <w:szCs w:val="24"/>
          <w:lang w:val="en-US"/>
        </w:rPr>
      </w:pPr>
      <w:r w:rsidRPr="00A336EF">
        <w:rPr>
          <w:rFonts w:ascii="Times New Roman" w:hAnsi="Times New Roman" w:cs="Times New Roman"/>
          <w:b/>
          <w:bCs/>
          <w:sz w:val="24"/>
          <w:szCs w:val="24"/>
          <w:lang w:val="en-US"/>
        </w:rPr>
        <w:lastRenderedPageBreak/>
        <w:t>Regulatory framework in Indian Debt Market:</w:t>
      </w:r>
    </w:p>
    <w:p w14:paraId="0FA773C9" w14:textId="77777777" w:rsidR="00543572" w:rsidRPr="00A336EF" w:rsidRDefault="00543572"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Key Regulators:</w:t>
      </w:r>
    </w:p>
    <w:p w14:paraId="2611972D" w14:textId="77777777" w:rsidR="00543572" w:rsidRPr="00A336EF" w:rsidRDefault="00543572" w:rsidP="00F87175">
      <w:pPr>
        <w:widowControl w:val="0"/>
        <w:numPr>
          <w:ilvl w:val="0"/>
          <w:numId w:val="50"/>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Securities and Exchange Board of India (SEBI):</w:t>
      </w:r>
      <w:r w:rsidRPr="00A336EF">
        <w:rPr>
          <w:rFonts w:ascii="Times New Roman" w:hAnsi="Times New Roman" w:cs="Times New Roman"/>
          <w:sz w:val="24"/>
          <w:szCs w:val="24"/>
          <w:lang w:val="en-US"/>
        </w:rPr>
        <w:t xml:space="preserve"> Regulates corporate bonds and debentures, ensuring investor protection and market efficiency.</w:t>
      </w:r>
    </w:p>
    <w:p w14:paraId="0BE152D2" w14:textId="77777777" w:rsidR="00543572" w:rsidRPr="00A336EF" w:rsidRDefault="00543572" w:rsidP="00F87175">
      <w:pPr>
        <w:widowControl w:val="0"/>
        <w:numPr>
          <w:ilvl w:val="0"/>
          <w:numId w:val="50"/>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Reserve Bank of India (RBI):</w:t>
      </w:r>
      <w:r w:rsidRPr="00A336EF">
        <w:rPr>
          <w:rFonts w:ascii="Times New Roman" w:hAnsi="Times New Roman" w:cs="Times New Roman"/>
          <w:sz w:val="24"/>
          <w:szCs w:val="24"/>
          <w:lang w:val="en-US"/>
        </w:rPr>
        <w:t xml:space="preserve"> Regulates government securities, money market instruments, and overall monetary policy.</w:t>
      </w:r>
    </w:p>
    <w:p w14:paraId="5E3301FA" w14:textId="77777777" w:rsidR="00543572" w:rsidRPr="00A336EF" w:rsidRDefault="00543572" w:rsidP="00F87175">
      <w:pPr>
        <w:widowControl w:val="0"/>
        <w:numPr>
          <w:ilvl w:val="0"/>
          <w:numId w:val="50"/>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Ministry of Finance:</w:t>
      </w:r>
      <w:r w:rsidRPr="00A336EF">
        <w:rPr>
          <w:rFonts w:ascii="Times New Roman" w:hAnsi="Times New Roman" w:cs="Times New Roman"/>
          <w:sz w:val="24"/>
          <w:szCs w:val="24"/>
          <w:lang w:val="en-US"/>
        </w:rPr>
        <w:t xml:space="preserve"> Provides policy direction and oversight for the entire financial market, including the debt market.</w:t>
      </w:r>
    </w:p>
    <w:p w14:paraId="616F9B68" w14:textId="77777777" w:rsidR="00543572" w:rsidRPr="00A336EF" w:rsidRDefault="00543572" w:rsidP="00F87175">
      <w:pPr>
        <w:widowControl w:val="0"/>
        <w:autoSpaceDE w:val="0"/>
        <w:autoSpaceDN w:val="0"/>
        <w:spacing w:after="0" w:line="240" w:lineRule="auto"/>
        <w:jc w:val="both"/>
        <w:rPr>
          <w:rFonts w:ascii="Times New Roman" w:hAnsi="Times New Roman" w:cs="Times New Roman"/>
          <w:b/>
          <w:bCs/>
          <w:sz w:val="24"/>
          <w:szCs w:val="24"/>
          <w:lang w:val="en-US"/>
        </w:rPr>
      </w:pPr>
    </w:p>
    <w:p w14:paraId="65DFBCCB" w14:textId="36D6971A" w:rsidR="00543572" w:rsidRPr="00A336EF" w:rsidRDefault="00543572"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Regulatory Bodies and Their Functions:</w:t>
      </w:r>
    </w:p>
    <w:p w14:paraId="535AA3F1" w14:textId="77777777" w:rsidR="00543572" w:rsidRPr="00A336EF" w:rsidRDefault="00543572"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Securities and Exchange Board of India (SEBI)</w:t>
      </w:r>
    </w:p>
    <w:p w14:paraId="5750397A" w14:textId="77777777" w:rsidR="00543572" w:rsidRPr="00A336EF" w:rsidRDefault="00543572" w:rsidP="00F87175">
      <w:pPr>
        <w:widowControl w:val="0"/>
        <w:numPr>
          <w:ilvl w:val="0"/>
          <w:numId w:val="5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Regulations:</w:t>
      </w:r>
    </w:p>
    <w:p w14:paraId="3BB9F0DC" w14:textId="77777777" w:rsidR="00543572" w:rsidRPr="00A336EF" w:rsidRDefault="00543572" w:rsidP="00F87175">
      <w:pPr>
        <w:widowControl w:val="0"/>
        <w:numPr>
          <w:ilvl w:val="1"/>
          <w:numId w:val="5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SEBI (Issue and Listing of Debt Securities) Regulations, 2008: Governs the issuance and listing of debt securities.</w:t>
      </w:r>
    </w:p>
    <w:p w14:paraId="675A0535" w14:textId="77777777" w:rsidR="00543572" w:rsidRPr="00A336EF" w:rsidRDefault="00543572" w:rsidP="00F87175">
      <w:pPr>
        <w:widowControl w:val="0"/>
        <w:numPr>
          <w:ilvl w:val="1"/>
          <w:numId w:val="5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SEBI (Listing Obligations and Disclosure Requirements) Regulations, 2015: Ensures transparency and timely disclosure by listed entities.</w:t>
      </w:r>
    </w:p>
    <w:p w14:paraId="0386A191" w14:textId="77777777" w:rsidR="00543572" w:rsidRPr="00A336EF" w:rsidRDefault="00543572" w:rsidP="00F87175">
      <w:pPr>
        <w:widowControl w:val="0"/>
        <w:numPr>
          <w:ilvl w:val="0"/>
          <w:numId w:val="5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Functions:</w:t>
      </w:r>
    </w:p>
    <w:p w14:paraId="5EF0ECF3" w14:textId="77777777" w:rsidR="00543572" w:rsidRPr="00A336EF" w:rsidRDefault="00543572" w:rsidP="00F87175">
      <w:pPr>
        <w:widowControl w:val="0"/>
        <w:numPr>
          <w:ilvl w:val="1"/>
          <w:numId w:val="5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Overseeing the issuance of corporate bonds.</w:t>
      </w:r>
    </w:p>
    <w:p w14:paraId="5BBF05BC" w14:textId="77777777" w:rsidR="00543572" w:rsidRPr="00A336EF" w:rsidRDefault="00543572" w:rsidP="00F87175">
      <w:pPr>
        <w:widowControl w:val="0"/>
        <w:numPr>
          <w:ilvl w:val="1"/>
          <w:numId w:val="5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Regulating the secondary market for corporate bonds.</w:t>
      </w:r>
    </w:p>
    <w:p w14:paraId="4A4BE6DF" w14:textId="77777777" w:rsidR="00543572" w:rsidRPr="00A336EF" w:rsidRDefault="00543572" w:rsidP="00F87175">
      <w:pPr>
        <w:widowControl w:val="0"/>
        <w:numPr>
          <w:ilvl w:val="1"/>
          <w:numId w:val="5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Protecting investor interests through stringent disclosure norms and monitoring.</w:t>
      </w:r>
    </w:p>
    <w:p w14:paraId="234F932A" w14:textId="77777777" w:rsidR="00744984" w:rsidRPr="00A336EF" w:rsidRDefault="00744984" w:rsidP="00F87175">
      <w:pPr>
        <w:widowControl w:val="0"/>
        <w:autoSpaceDE w:val="0"/>
        <w:autoSpaceDN w:val="0"/>
        <w:spacing w:after="0" w:line="240" w:lineRule="auto"/>
        <w:jc w:val="both"/>
        <w:rPr>
          <w:rFonts w:ascii="Times New Roman" w:hAnsi="Times New Roman" w:cs="Times New Roman"/>
          <w:b/>
          <w:bCs/>
          <w:sz w:val="24"/>
          <w:szCs w:val="24"/>
          <w:lang w:val="en-US"/>
        </w:rPr>
      </w:pPr>
    </w:p>
    <w:p w14:paraId="5CE4D03A" w14:textId="0AE58C99" w:rsidR="00543572" w:rsidRPr="00A336EF" w:rsidRDefault="00543572"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Reserve Bank of India (RBI)</w:t>
      </w:r>
    </w:p>
    <w:p w14:paraId="51152B65" w14:textId="77777777" w:rsidR="00543572" w:rsidRPr="00A336EF" w:rsidRDefault="00543572" w:rsidP="00F87175">
      <w:pPr>
        <w:widowControl w:val="0"/>
        <w:numPr>
          <w:ilvl w:val="0"/>
          <w:numId w:val="52"/>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Regulations:</w:t>
      </w:r>
    </w:p>
    <w:p w14:paraId="342E91DE" w14:textId="77777777" w:rsidR="00543572" w:rsidRPr="00A336EF" w:rsidRDefault="00543572" w:rsidP="00F87175">
      <w:pPr>
        <w:widowControl w:val="0"/>
        <w:numPr>
          <w:ilvl w:val="1"/>
          <w:numId w:val="52"/>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RBI Act, 1934: Provides the framework for the issuance and management of government securities.</w:t>
      </w:r>
    </w:p>
    <w:p w14:paraId="799EB2C2" w14:textId="77777777" w:rsidR="00543572" w:rsidRPr="00A336EF" w:rsidRDefault="00543572" w:rsidP="00F87175">
      <w:pPr>
        <w:widowControl w:val="0"/>
        <w:numPr>
          <w:ilvl w:val="1"/>
          <w:numId w:val="52"/>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Government Securities Act, 2006: Details the legal and regulatory framework for government securities.</w:t>
      </w:r>
    </w:p>
    <w:p w14:paraId="583CB6C2" w14:textId="77777777" w:rsidR="00543572" w:rsidRPr="00A336EF" w:rsidRDefault="00543572" w:rsidP="00F87175">
      <w:pPr>
        <w:widowControl w:val="0"/>
        <w:numPr>
          <w:ilvl w:val="0"/>
          <w:numId w:val="52"/>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Functions:</w:t>
      </w:r>
    </w:p>
    <w:p w14:paraId="2C3C1B1A" w14:textId="77777777" w:rsidR="00543572" w:rsidRPr="00A336EF" w:rsidRDefault="00543572" w:rsidP="00F87175">
      <w:pPr>
        <w:widowControl w:val="0"/>
        <w:numPr>
          <w:ilvl w:val="1"/>
          <w:numId w:val="52"/>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Managing the issuance of government securities.</w:t>
      </w:r>
    </w:p>
    <w:p w14:paraId="18E87A22" w14:textId="77777777" w:rsidR="00543572" w:rsidRPr="00A336EF" w:rsidRDefault="00543572" w:rsidP="00F87175">
      <w:pPr>
        <w:widowControl w:val="0"/>
        <w:numPr>
          <w:ilvl w:val="1"/>
          <w:numId w:val="52"/>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Regulating the money market instruments like Treasury Bills, Commercial Papers, and Certificates of Deposit.</w:t>
      </w:r>
    </w:p>
    <w:p w14:paraId="29A21AFB" w14:textId="77777777" w:rsidR="00543572" w:rsidRPr="00A336EF" w:rsidRDefault="00543572" w:rsidP="00F87175">
      <w:pPr>
        <w:widowControl w:val="0"/>
        <w:numPr>
          <w:ilvl w:val="1"/>
          <w:numId w:val="52"/>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Conducting monetary policy to control liquidity and interest rates.</w:t>
      </w:r>
    </w:p>
    <w:p w14:paraId="7DEFBAA4" w14:textId="77777777" w:rsidR="00BA338E" w:rsidRPr="00A336EF" w:rsidRDefault="00BA338E" w:rsidP="00F87175">
      <w:pPr>
        <w:widowControl w:val="0"/>
        <w:autoSpaceDE w:val="0"/>
        <w:autoSpaceDN w:val="0"/>
        <w:spacing w:after="0" w:line="240" w:lineRule="auto"/>
        <w:jc w:val="both"/>
        <w:rPr>
          <w:rFonts w:ascii="Times New Roman" w:hAnsi="Times New Roman" w:cs="Times New Roman"/>
          <w:b/>
          <w:bCs/>
          <w:sz w:val="24"/>
          <w:szCs w:val="24"/>
          <w:lang w:val="en-US"/>
        </w:rPr>
      </w:pPr>
    </w:p>
    <w:p w14:paraId="0F722C95" w14:textId="5E40FB26" w:rsidR="00BA338E" w:rsidRPr="00A336EF" w:rsidRDefault="00BA338E"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Key Regulations and Guidelines:</w:t>
      </w:r>
    </w:p>
    <w:p w14:paraId="2A25075A" w14:textId="77777777" w:rsidR="00BA338E" w:rsidRPr="00A336EF" w:rsidRDefault="00BA338E" w:rsidP="00F87175">
      <w:pPr>
        <w:widowControl w:val="0"/>
        <w:numPr>
          <w:ilvl w:val="0"/>
          <w:numId w:val="53"/>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SEBI (Issue and Listing of Debt Securities) Regulations, 2008:</w:t>
      </w:r>
    </w:p>
    <w:p w14:paraId="6997DC83" w14:textId="77777777" w:rsidR="00BA338E" w:rsidRPr="00A336EF" w:rsidRDefault="00BA338E" w:rsidP="00F87175">
      <w:pPr>
        <w:widowControl w:val="0"/>
        <w:numPr>
          <w:ilvl w:val="1"/>
          <w:numId w:val="53"/>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Governs the public issue, private placement, and listing of debt securities.</w:t>
      </w:r>
    </w:p>
    <w:p w14:paraId="01F37F1C" w14:textId="77777777" w:rsidR="00BA338E" w:rsidRPr="00A336EF" w:rsidRDefault="00BA338E" w:rsidP="00F87175">
      <w:pPr>
        <w:widowControl w:val="0"/>
        <w:numPr>
          <w:ilvl w:val="1"/>
          <w:numId w:val="53"/>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Specifies disclosure requirements for issuers.</w:t>
      </w:r>
    </w:p>
    <w:p w14:paraId="75600FC3" w14:textId="77777777" w:rsidR="00BA338E" w:rsidRPr="00A336EF" w:rsidRDefault="00BA338E" w:rsidP="00F87175">
      <w:pPr>
        <w:widowControl w:val="0"/>
        <w:numPr>
          <w:ilvl w:val="0"/>
          <w:numId w:val="53"/>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RBI Guidelines for Issuance of G-Secs:</w:t>
      </w:r>
    </w:p>
    <w:p w14:paraId="0149ADB2" w14:textId="77777777" w:rsidR="00BA338E" w:rsidRPr="00A336EF" w:rsidRDefault="00BA338E" w:rsidP="00F87175">
      <w:pPr>
        <w:widowControl w:val="0"/>
        <w:numPr>
          <w:ilvl w:val="1"/>
          <w:numId w:val="53"/>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Details the auction process for government securities.</w:t>
      </w:r>
    </w:p>
    <w:p w14:paraId="029947D4" w14:textId="77777777" w:rsidR="00BA338E" w:rsidRPr="00A336EF" w:rsidRDefault="00BA338E" w:rsidP="00F87175">
      <w:pPr>
        <w:widowControl w:val="0"/>
        <w:numPr>
          <w:ilvl w:val="1"/>
          <w:numId w:val="53"/>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Specifies the roles of Primary Dealers and their obligations.</w:t>
      </w:r>
    </w:p>
    <w:p w14:paraId="2DF4E993" w14:textId="77777777" w:rsidR="00BA338E" w:rsidRPr="00A336EF" w:rsidRDefault="00BA338E" w:rsidP="00F87175">
      <w:pPr>
        <w:widowControl w:val="0"/>
        <w:autoSpaceDE w:val="0"/>
        <w:autoSpaceDN w:val="0"/>
        <w:spacing w:after="0" w:line="240" w:lineRule="auto"/>
        <w:jc w:val="both"/>
        <w:rPr>
          <w:rFonts w:ascii="Times New Roman" w:hAnsi="Times New Roman" w:cs="Times New Roman"/>
          <w:b/>
          <w:bCs/>
          <w:sz w:val="24"/>
          <w:szCs w:val="24"/>
          <w:lang w:val="en-US"/>
        </w:rPr>
      </w:pPr>
    </w:p>
    <w:p w14:paraId="4D655267" w14:textId="70D81D9C" w:rsidR="00BA338E" w:rsidRPr="00A336EF" w:rsidRDefault="00BA338E"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Investor Protection and Market Integrity:</w:t>
      </w:r>
    </w:p>
    <w:p w14:paraId="43171C35" w14:textId="77777777" w:rsidR="00BA338E" w:rsidRPr="00A336EF" w:rsidRDefault="00BA338E" w:rsidP="00F87175">
      <w:pPr>
        <w:widowControl w:val="0"/>
        <w:numPr>
          <w:ilvl w:val="0"/>
          <w:numId w:val="54"/>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Disclosure Requirements:</w:t>
      </w:r>
      <w:r w:rsidRPr="00A336EF">
        <w:rPr>
          <w:rFonts w:ascii="Times New Roman" w:hAnsi="Times New Roman" w:cs="Times New Roman"/>
          <w:sz w:val="24"/>
          <w:szCs w:val="24"/>
          <w:lang w:val="en-US"/>
        </w:rPr>
        <w:t xml:space="preserve"> Issuers must provide detailed information about the financial health and risk factors associated with debt securities.</w:t>
      </w:r>
    </w:p>
    <w:p w14:paraId="68A2063A" w14:textId="77777777" w:rsidR="00BA338E" w:rsidRPr="00A336EF" w:rsidRDefault="00BA338E" w:rsidP="00F87175">
      <w:pPr>
        <w:widowControl w:val="0"/>
        <w:numPr>
          <w:ilvl w:val="0"/>
          <w:numId w:val="54"/>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Credit Rating Agencies:</w:t>
      </w:r>
      <w:r w:rsidRPr="00A336EF">
        <w:rPr>
          <w:rFonts w:ascii="Times New Roman" w:hAnsi="Times New Roman" w:cs="Times New Roman"/>
          <w:sz w:val="24"/>
          <w:szCs w:val="24"/>
          <w:lang w:val="en-US"/>
        </w:rPr>
        <w:t xml:space="preserve"> SEBI regulates these agencies to ensure the creditworthiness of issuers is accurately assessed and disclosed.</w:t>
      </w:r>
    </w:p>
    <w:p w14:paraId="2AD5CB45" w14:textId="77777777" w:rsidR="00BA338E" w:rsidRPr="00A336EF" w:rsidRDefault="00BA338E" w:rsidP="00F87175">
      <w:pPr>
        <w:widowControl w:val="0"/>
        <w:numPr>
          <w:ilvl w:val="0"/>
          <w:numId w:val="54"/>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Settlement Systems:</w:t>
      </w:r>
      <w:r w:rsidRPr="00A336EF">
        <w:rPr>
          <w:rFonts w:ascii="Times New Roman" w:hAnsi="Times New Roman" w:cs="Times New Roman"/>
          <w:sz w:val="24"/>
          <w:szCs w:val="24"/>
          <w:lang w:val="en-US"/>
        </w:rPr>
        <w:t xml:space="preserve"> The Clearing Corporation of India Limited (CCIL) provides guaranteed settlement for trades in government securities, ensuring market integrity.</w:t>
      </w:r>
    </w:p>
    <w:p w14:paraId="60D3C60E" w14:textId="77777777" w:rsidR="00BA338E" w:rsidRPr="00A336EF" w:rsidRDefault="00BA338E" w:rsidP="00F87175">
      <w:pPr>
        <w:widowControl w:val="0"/>
        <w:autoSpaceDE w:val="0"/>
        <w:autoSpaceDN w:val="0"/>
        <w:spacing w:after="0" w:line="240" w:lineRule="auto"/>
        <w:jc w:val="both"/>
        <w:rPr>
          <w:rFonts w:ascii="Times New Roman" w:hAnsi="Times New Roman" w:cs="Times New Roman"/>
          <w:b/>
          <w:bCs/>
          <w:sz w:val="24"/>
          <w:szCs w:val="24"/>
          <w:lang w:val="en-US"/>
        </w:rPr>
      </w:pPr>
    </w:p>
    <w:p w14:paraId="7D492852" w14:textId="77777777" w:rsidR="00BD09C4" w:rsidRPr="00A336EF" w:rsidRDefault="00BD09C4" w:rsidP="00F87175">
      <w:pPr>
        <w:widowControl w:val="0"/>
        <w:autoSpaceDE w:val="0"/>
        <w:autoSpaceDN w:val="0"/>
        <w:spacing w:after="0" w:line="240" w:lineRule="auto"/>
        <w:jc w:val="both"/>
        <w:rPr>
          <w:rFonts w:ascii="Times New Roman" w:hAnsi="Times New Roman" w:cs="Times New Roman"/>
          <w:b/>
          <w:bCs/>
          <w:sz w:val="24"/>
          <w:szCs w:val="24"/>
          <w:lang w:val="en-US"/>
        </w:rPr>
      </w:pPr>
    </w:p>
    <w:p w14:paraId="69C4168A" w14:textId="77777777" w:rsidR="00BD09C4" w:rsidRPr="00A336EF" w:rsidRDefault="00BD09C4" w:rsidP="00F87175">
      <w:pPr>
        <w:widowControl w:val="0"/>
        <w:autoSpaceDE w:val="0"/>
        <w:autoSpaceDN w:val="0"/>
        <w:spacing w:after="0" w:line="240" w:lineRule="auto"/>
        <w:jc w:val="both"/>
        <w:rPr>
          <w:rFonts w:ascii="Times New Roman" w:hAnsi="Times New Roman" w:cs="Times New Roman"/>
          <w:b/>
          <w:bCs/>
          <w:sz w:val="24"/>
          <w:szCs w:val="24"/>
          <w:lang w:val="en-US"/>
        </w:rPr>
      </w:pPr>
    </w:p>
    <w:p w14:paraId="2A49EB5F" w14:textId="77777777" w:rsidR="00BD09C4" w:rsidRPr="00A336EF" w:rsidRDefault="00BD09C4" w:rsidP="00F87175">
      <w:pPr>
        <w:widowControl w:val="0"/>
        <w:autoSpaceDE w:val="0"/>
        <w:autoSpaceDN w:val="0"/>
        <w:spacing w:after="0" w:line="240" w:lineRule="auto"/>
        <w:jc w:val="both"/>
        <w:rPr>
          <w:rFonts w:ascii="Times New Roman" w:hAnsi="Times New Roman" w:cs="Times New Roman"/>
          <w:b/>
          <w:bCs/>
          <w:sz w:val="24"/>
          <w:szCs w:val="24"/>
          <w:lang w:val="en-US"/>
        </w:rPr>
      </w:pPr>
    </w:p>
    <w:p w14:paraId="4429514D" w14:textId="77777777" w:rsidR="00BA338E" w:rsidRPr="00A336EF" w:rsidRDefault="00BA338E" w:rsidP="00F87175">
      <w:pPr>
        <w:widowControl w:val="0"/>
        <w:autoSpaceDE w:val="0"/>
        <w:autoSpaceDN w:val="0"/>
        <w:spacing w:after="0" w:line="240" w:lineRule="auto"/>
        <w:jc w:val="both"/>
        <w:rPr>
          <w:rFonts w:ascii="Times New Roman" w:hAnsi="Times New Roman" w:cs="Times New Roman"/>
          <w:b/>
          <w:bCs/>
          <w:sz w:val="24"/>
          <w:szCs w:val="24"/>
          <w:lang w:val="en-US"/>
        </w:rPr>
      </w:pPr>
    </w:p>
    <w:p w14:paraId="66E3D4A1" w14:textId="3761F60E" w:rsidR="00BA338E" w:rsidRPr="00A336EF" w:rsidRDefault="00BA338E"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lastRenderedPageBreak/>
        <w:t>Recent Developments:</w:t>
      </w:r>
    </w:p>
    <w:p w14:paraId="4D611807" w14:textId="77777777" w:rsidR="00BA338E" w:rsidRPr="00A336EF" w:rsidRDefault="00BA338E" w:rsidP="00F87175">
      <w:pPr>
        <w:widowControl w:val="0"/>
        <w:numPr>
          <w:ilvl w:val="0"/>
          <w:numId w:val="55"/>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Introduction of Electronic Trading Platforms:</w:t>
      </w:r>
      <w:r w:rsidRPr="00A336EF">
        <w:rPr>
          <w:rFonts w:ascii="Times New Roman" w:hAnsi="Times New Roman" w:cs="Times New Roman"/>
          <w:sz w:val="24"/>
          <w:szCs w:val="24"/>
          <w:lang w:val="en-US"/>
        </w:rPr>
        <w:t xml:space="preserve"> Enhances transparency and efficiency in the secondary market.</w:t>
      </w:r>
    </w:p>
    <w:p w14:paraId="20E3A1D5" w14:textId="77777777" w:rsidR="00BA338E" w:rsidRPr="00A336EF" w:rsidRDefault="00BA338E" w:rsidP="00F87175">
      <w:pPr>
        <w:widowControl w:val="0"/>
        <w:numPr>
          <w:ilvl w:val="0"/>
          <w:numId w:val="55"/>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Regulatory Sandbox Initiatives:</w:t>
      </w:r>
      <w:r w:rsidRPr="00A336EF">
        <w:rPr>
          <w:rFonts w:ascii="Times New Roman" w:hAnsi="Times New Roman" w:cs="Times New Roman"/>
          <w:sz w:val="24"/>
          <w:szCs w:val="24"/>
          <w:lang w:val="en-US"/>
        </w:rPr>
        <w:t xml:space="preserve"> Allows market participants to test innovative products in a controlled environment.</w:t>
      </w:r>
    </w:p>
    <w:p w14:paraId="57C42153" w14:textId="77777777" w:rsidR="00BA338E" w:rsidRPr="00A336EF" w:rsidRDefault="00BA338E" w:rsidP="00F87175">
      <w:pPr>
        <w:widowControl w:val="0"/>
        <w:numPr>
          <w:ilvl w:val="0"/>
          <w:numId w:val="55"/>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Focus on Green Bonds and Sustainable Finance:</w:t>
      </w:r>
      <w:r w:rsidRPr="00A336EF">
        <w:rPr>
          <w:rFonts w:ascii="Times New Roman" w:hAnsi="Times New Roman" w:cs="Times New Roman"/>
          <w:sz w:val="24"/>
          <w:szCs w:val="24"/>
          <w:lang w:val="en-US"/>
        </w:rPr>
        <w:t xml:space="preserve"> Promotes the issuance of debt instruments aimed at environmental sustainability.</w:t>
      </w:r>
    </w:p>
    <w:p w14:paraId="2A07E437" w14:textId="77777777" w:rsidR="00E22148" w:rsidRPr="00A336EF" w:rsidRDefault="00E22148" w:rsidP="00F87175">
      <w:pPr>
        <w:widowControl w:val="0"/>
        <w:autoSpaceDE w:val="0"/>
        <w:autoSpaceDN w:val="0"/>
        <w:spacing w:after="0" w:line="240" w:lineRule="auto"/>
        <w:jc w:val="both"/>
        <w:rPr>
          <w:rFonts w:ascii="Times New Roman" w:hAnsi="Times New Roman" w:cs="Times New Roman"/>
          <w:b/>
          <w:bCs/>
          <w:sz w:val="24"/>
          <w:szCs w:val="24"/>
          <w:lang w:val="en-US"/>
        </w:rPr>
      </w:pPr>
    </w:p>
    <w:p w14:paraId="1A3F48CB" w14:textId="04CF915A" w:rsidR="00BA338E" w:rsidRPr="00A336EF" w:rsidRDefault="00BA338E"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Challenges and Opportunities:</w:t>
      </w:r>
    </w:p>
    <w:p w14:paraId="08D84CD8" w14:textId="77777777" w:rsidR="00BA338E" w:rsidRPr="00A336EF" w:rsidRDefault="00BA338E" w:rsidP="00F87175">
      <w:pPr>
        <w:widowControl w:val="0"/>
        <w:numPr>
          <w:ilvl w:val="0"/>
          <w:numId w:val="56"/>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Challenges:</w:t>
      </w:r>
    </w:p>
    <w:p w14:paraId="6D08BDAD" w14:textId="77777777" w:rsidR="00BA338E" w:rsidRPr="00A336EF" w:rsidRDefault="00BA338E" w:rsidP="00F87175">
      <w:pPr>
        <w:widowControl w:val="0"/>
        <w:numPr>
          <w:ilvl w:val="1"/>
          <w:numId w:val="56"/>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Enhancing market liquidity and depth.</w:t>
      </w:r>
    </w:p>
    <w:p w14:paraId="0361936E" w14:textId="77777777" w:rsidR="00BA338E" w:rsidRPr="00A336EF" w:rsidRDefault="00BA338E" w:rsidP="00F87175">
      <w:pPr>
        <w:widowControl w:val="0"/>
        <w:numPr>
          <w:ilvl w:val="1"/>
          <w:numId w:val="56"/>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Addressing regulatory overlaps and ensuring coordination among regulators.</w:t>
      </w:r>
    </w:p>
    <w:p w14:paraId="5161A6EC" w14:textId="77777777" w:rsidR="00BA338E" w:rsidRPr="00A336EF" w:rsidRDefault="00BA338E" w:rsidP="00F87175">
      <w:pPr>
        <w:widowControl w:val="0"/>
        <w:numPr>
          <w:ilvl w:val="1"/>
          <w:numId w:val="56"/>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Improving the credit rating process and reducing defaults.</w:t>
      </w:r>
    </w:p>
    <w:p w14:paraId="2A4D7BE9" w14:textId="77777777" w:rsidR="00BA338E" w:rsidRPr="00A336EF" w:rsidRDefault="00BA338E" w:rsidP="00F87175">
      <w:pPr>
        <w:widowControl w:val="0"/>
        <w:numPr>
          <w:ilvl w:val="0"/>
          <w:numId w:val="56"/>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Opportunities:</w:t>
      </w:r>
    </w:p>
    <w:p w14:paraId="79975AC1" w14:textId="77777777" w:rsidR="00BA338E" w:rsidRPr="00A336EF" w:rsidRDefault="00BA338E" w:rsidP="00F87175">
      <w:pPr>
        <w:widowControl w:val="0"/>
        <w:numPr>
          <w:ilvl w:val="1"/>
          <w:numId w:val="56"/>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Development of a vibrant municipal bond market.</w:t>
      </w:r>
    </w:p>
    <w:p w14:paraId="3E819866" w14:textId="77777777" w:rsidR="00BA338E" w:rsidRPr="00A336EF" w:rsidRDefault="00BA338E" w:rsidP="00F87175">
      <w:pPr>
        <w:widowControl w:val="0"/>
        <w:numPr>
          <w:ilvl w:val="1"/>
          <w:numId w:val="56"/>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Increasing foreign investment in Indian debt markets.</w:t>
      </w:r>
    </w:p>
    <w:p w14:paraId="0CC04551" w14:textId="77777777" w:rsidR="00BA338E" w:rsidRPr="00A336EF" w:rsidRDefault="00BA338E" w:rsidP="00F87175">
      <w:pPr>
        <w:widowControl w:val="0"/>
        <w:numPr>
          <w:ilvl w:val="1"/>
          <w:numId w:val="56"/>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Leveraging technology to improve market infrastructure and reduce transaction costs.</w:t>
      </w:r>
    </w:p>
    <w:p w14:paraId="472FFA1C" w14:textId="77777777" w:rsidR="00BA338E" w:rsidRPr="00A336EF" w:rsidRDefault="00BA338E"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The regulatory framework of the Indian debt market is designed to promote stability, transparency, and growth. Continuous reforms and updates to the regulations ensure that the market evolves in line with global standards and meets the needs of issuers and investors alike.</w:t>
      </w:r>
    </w:p>
    <w:p w14:paraId="7D413B35" w14:textId="77777777" w:rsidR="009C2363" w:rsidRPr="00A336EF" w:rsidRDefault="009C2363" w:rsidP="00F87175">
      <w:pPr>
        <w:widowControl w:val="0"/>
        <w:autoSpaceDE w:val="0"/>
        <w:autoSpaceDN w:val="0"/>
        <w:spacing w:after="0" w:line="240" w:lineRule="auto"/>
        <w:jc w:val="both"/>
        <w:rPr>
          <w:rFonts w:ascii="Times New Roman" w:hAnsi="Times New Roman" w:cs="Times New Roman"/>
          <w:sz w:val="24"/>
          <w:szCs w:val="24"/>
        </w:rPr>
      </w:pPr>
    </w:p>
    <w:p w14:paraId="75CF502B" w14:textId="77777777" w:rsidR="009C2363" w:rsidRPr="00A336EF" w:rsidRDefault="009C2363"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1. Securities and Exchange Board of India (SEBI)</w:t>
      </w:r>
    </w:p>
    <w:p w14:paraId="2D43860F" w14:textId="77777777" w:rsidR="009C2363" w:rsidRPr="00A336EF" w:rsidRDefault="009C2363"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SEBI is the primary regulator for the securities market in India, including the debt market. Its key responsibilities include:</w:t>
      </w:r>
    </w:p>
    <w:p w14:paraId="127AB60F" w14:textId="77777777" w:rsidR="009C2363" w:rsidRPr="00A336EF" w:rsidRDefault="009C2363" w:rsidP="00F87175">
      <w:pPr>
        <w:widowControl w:val="0"/>
        <w:numPr>
          <w:ilvl w:val="0"/>
          <w:numId w:val="5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Regulating the issuance and trading of corporate bonds</w:t>
      </w:r>
      <w:r w:rsidRPr="00A336EF">
        <w:rPr>
          <w:rFonts w:ascii="Times New Roman" w:hAnsi="Times New Roman" w:cs="Times New Roman"/>
          <w:sz w:val="24"/>
          <w:szCs w:val="24"/>
          <w:lang w:val="en-US"/>
        </w:rPr>
        <w:t>: SEBI sets guidelines for the issuance of corporate bonds to ensure transparency and protect investor interests.</w:t>
      </w:r>
    </w:p>
    <w:p w14:paraId="08A7114E" w14:textId="77777777" w:rsidR="009C2363" w:rsidRPr="00A336EF" w:rsidRDefault="009C2363" w:rsidP="00F87175">
      <w:pPr>
        <w:widowControl w:val="0"/>
        <w:numPr>
          <w:ilvl w:val="0"/>
          <w:numId w:val="5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Disclosure and reporting requirements</w:t>
      </w:r>
      <w:r w:rsidRPr="00A336EF">
        <w:rPr>
          <w:rFonts w:ascii="Times New Roman" w:hAnsi="Times New Roman" w:cs="Times New Roman"/>
          <w:sz w:val="24"/>
          <w:szCs w:val="24"/>
          <w:lang w:val="en-US"/>
        </w:rPr>
        <w:t>: Companies issuing debt securities must adhere to stringent disclosure norms to ensure investors are well-informed.</w:t>
      </w:r>
    </w:p>
    <w:p w14:paraId="0C4F8520" w14:textId="77777777" w:rsidR="009C2363" w:rsidRPr="00A336EF" w:rsidRDefault="009C2363" w:rsidP="00F87175">
      <w:pPr>
        <w:widowControl w:val="0"/>
        <w:numPr>
          <w:ilvl w:val="0"/>
          <w:numId w:val="5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Market intermediaries regulation</w:t>
      </w:r>
      <w:r w:rsidRPr="00A336EF">
        <w:rPr>
          <w:rFonts w:ascii="Times New Roman" w:hAnsi="Times New Roman" w:cs="Times New Roman"/>
          <w:sz w:val="24"/>
          <w:szCs w:val="24"/>
          <w:lang w:val="en-US"/>
        </w:rPr>
        <w:t>: SEBI regulates intermediaries such as stock exchanges, brokers, and rating agencies involved in the debt market.</w:t>
      </w:r>
    </w:p>
    <w:p w14:paraId="61B2E168" w14:textId="77777777" w:rsidR="009C2363" w:rsidRPr="00A336EF" w:rsidRDefault="009C2363" w:rsidP="00F87175">
      <w:pPr>
        <w:widowControl w:val="0"/>
        <w:numPr>
          <w:ilvl w:val="0"/>
          <w:numId w:val="5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Investor protection</w:t>
      </w:r>
      <w:r w:rsidRPr="00A336EF">
        <w:rPr>
          <w:rFonts w:ascii="Times New Roman" w:hAnsi="Times New Roman" w:cs="Times New Roman"/>
          <w:sz w:val="24"/>
          <w:szCs w:val="24"/>
          <w:lang w:val="en-US"/>
        </w:rPr>
        <w:t>: SEBI has mechanisms to protect investors, including grievance redressal systems and investor education programs.</w:t>
      </w:r>
    </w:p>
    <w:p w14:paraId="39A5ADD2" w14:textId="77777777" w:rsidR="009C2363" w:rsidRPr="00A336EF" w:rsidRDefault="009C2363" w:rsidP="00F87175">
      <w:pPr>
        <w:widowControl w:val="0"/>
        <w:autoSpaceDE w:val="0"/>
        <w:autoSpaceDN w:val="0"/>
        <w:spacing w:after="0" w:line="240" w:lineRule="auto"/>
        <w:ind w:left="720"/>
        <w:jc w:val="both"/>
        <w:rPr>
          <w:rFonts w:ascii="Times New Roman" w:hAnsi="Times New Roman" w:cs="Times New Roman"/>
          <w:sz w:val="24"/>
          <w:szCs w:val="24"/>
        </w:rPr>
      </w:pPr>
    </w:p>
    <w:p w14:paraId="267E493F" w14:textId="77777777" w:rsidR="009C2363" w:rsidRPr="00A336EF" w:rsidRDefault="009C2363"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2. Reserve Bank of India (RBI)</w:t>
      </w:r>
    </w:p>
    <w:p w14:paraId="55CCB008" w14:textId="77777777" w:rsidR="009C2363" w:rsidRPr="00A336EF" w:rsidRDefault="009C2363"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The RBI plays a significant role in regulating the government securities market and the overall monetary policy framework. Key functions include:</w:t>
      </w:r>
    </w:p>
    <w:p w14:paraId="2889FAF3" w14:textId="77777777" w:rsidR="009C2363" w:rsidRPr="00A336EF" w:rsidRDefault="009C2363" w:rsidP="00F87175">
      <w:pPr>
        <w:widowControl w:val="0"/>
        <w:numPr>
          <w:ilvl w:val="0"/>
          <w:numId w:val="58"/>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Government securities (G-Secs) regulation</w:t>
      </w:r>
      <w:r w:rsidRPr="00A336EF">
        <w:rPr>
          <w:rFonts w:ascii="Times New Roman" w:hAnsi="Times New Roman" w:cs="Times New Roman"/>
          <w:sz w:val="24"/>
          <w:szCs w:val="24"/>
          <w:lang w:val="en-US"/>
        </w:rPr>
        <w:t>: The RBI regulates the issuance and trading of G-Secs, ensuring smooth functioning and liquidity in the market.</w:t>
      </w:r>
    </w:p>
    <w:p w14:paraId="506D0029" w14:textId="77777777" w:rsidR="009C2363" w:rsidRPr="00A336EF" w:rsidRDefault="009C2363" w:rsidP="00F87175">
      <w:pPr>
        <w:widowControl w:val="0"/>
        <w:numPr>
          <w:ilvl w:val="0"/>
          <w:numId w:val="58"/>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Monetary policy implementation</w:t>
      </w:r>
      <w:r w:rsidRPr="00A336EF">
        <w:rPr>
          <w:rFonts w:ascii="Times New Roman" w:hAnsi="Times New Roman" w:cs="Times New Roman"/>
          <w:sz w:val="24"/>
          <w:szCs w:val="24"/>
          <w:lang w:val="en-US"/>
        </w:rPr>
        <w:t>: Through tools like open market operations (OMOs), the RBI influences liquidity and interest rates in the debt market.</w:t>
      </w:r>
    </w:p>
    <w:p w14:paraId="00AC1478" w14:textId="77777777" w:rsidR="009C2363" w:rsidRPr="00A336EF" w:rsidRDefault="009C2363" w:rsidP="00F87175">
      <w:pPr>
        <w:widowControl w:val="0"/>
        <w:numPr>
          <w:ilvl w:val="0"/>
          <w:numId w:val="58"/>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Primary Dealers (PDs)</w:t>
      </w:r>
      <w:r w:rsidRPr="00A336EF">
        <w:rPr>
          <w:rFonts w:ascii="Times New Roman" w:hAnsi="Times New Roman" w:cs="Times New Roman"/>
          <w:sz w:val="24"/>
          <w:szCs w:val="24"/>
          <w:lang w:val="en-US"/>
        </w:rPr>
        <w:t>: The RBI regulates PDs who act as market makers for government securities, ensuring efficient functioning and liquidity.</w:t>
      </w:r>
    </w:p>
    <w:p w14:paraId="6499DE76" w14:textId="77777777" w:rsidR="009C2363" w:rsidRPr="00A336EF" w:rsidRDefault="009C2363" w:rsidP="00F87175">
      <w:pPr>
        <w:widowControl w:val="0"/>
        <w:numPr>
          <w:ilvl w:val="0"/>
          <w:numId w:val="58"/>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Foreign investment regulation</w:t>
      </w:r>
      <w:r w:rsidRPr="00A336EF">
        <w:rPr>
          <w:rFonts w:ascii="Times New Roman" w:hAnsi="Times New Roman" w:cs="Times New Roman"/>
          <w:sz w:val="24"/>
          <w:szCs w:val="24"/>
          <w:lang w:val="en-US"/>
        </w:rPr>
        <w:t>: The RBI sets guidelines for foreign investment in Indian debt securities, balancing the need for foreign capital with macroeconomic stability.</w:t>
      </w:r>
    </w:p>
    <w:p w14:paraId="1F789597" w14:textId="77777777" w:rsidR="00BA12A4" w:rsidRPr="00A336EF" w:rsidRDefault="00BA12A4" w:rsidP="00F87175">
      <w:pPr>
        <w:widowControl w:val="0"/>
        <w:autoSpaceDE w:val="0"/>
        <w:autoSpaceDN w:val="0"/>
        <w:spacing w:after="0" w:line="240" w:lineRule="auto"/>
        <w:jc w:val="both"/>
        <w:rPr>
          <w:rFonts w:ascii="Times New Roman" w:hAnsi="Times New Roman" w:cs="Times New Roman"/>
          <w:sz w:val="24"/>
          <w:szCs w:val="24"/>
        </w:rPr>
      </w:pPr>
    </w:p>
    <w:p w14:paraId="10901422" w14:textId="77777777" w:rsidR="00732CFC" w:rsidRPr="00A336EF" w:rsidRDefault="00732CFC"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3. Ministry of Finance</w:t>
      </w:r>
    </w:p>
    <w:p w14:paraId="02610CAF" w14:textId="77777777" w:rsidR="00732CFC" w:rsidRPr="00A336EF" w:rsidRDefault="00732CFC"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The Ministry of Finance, through its departments, influences the debt market in various ways:</w:t>
      </w:r>
    </w:p>
    <w:p w14:paraId="60304F1E" w14:textId="77777777" w:rsidR="00732CFC" w:rsidRPr="00A336EF" w:rsidRDefault="00732CFC" w:rsidP="00F87175">
      <w:pPr>
        <w:widowControl w:val="0"/>
        <w:numPr>
          <w:ilvl w:val="0"/>
          <w:numId w:val="5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Policy formulation</w:t>
      </w:r>
      <w:r w:rsidRPr="00A336EF">
        <w:rPr>
          <w:rFonts w:ascii="Times New Roman" w:hAnsi="Times New Roman" w:cs="Times New Roman"/>
          <w:sz w:val="24"/>
          <w:szCs w:val="24"/>
          <w:lang w:val="en-US"/>
        </w:rPr>
        <w:t>: The Ministry formulates policies that impact the debt market, including tax regulations and fiscal policies.</w:t>
      </w:r>
    </w:p>
    <w:p w14:paraId="38581EEC" w14:textId="77777777" w:rsidR="00732CFC" w:rsidRPr="00A336EF" w:rsidRDefault="00732CFC" w:rsidP="00F87175">
      <w:pPr>
        <w:widowControl w:val="0"/>
        <w:numPr>
          <w:ilvl w:val="0"/>
          <w:numId w:val="5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Debt management</w:t>
      </w:r>
      <w:r w:rsidRPr="00A336EF">
        <w:rPr>
          <w:rFonts w:ascii="Times New Roman" w:hAnsi="Times New Roman" w:cs="Times New Roman"/>
          <w:sz w:val="24"/>
          <w:szCs w:val="24"/>
          <w:lang w:val="en-US"/>
        </w:rPr>
        <w:t>: The Ministry, through the Department of Economic Affairs, manages the government's borrowing program and overall debt strategy.</w:t>
      </w:r>
    </w:p>
    <w:p w14:paraId="27A7193B" w14:textId="77777777" w:rsidR="00732CFC" w:rsidRPr="00A336EF" w:rsidRDefault="00732CFC" w:rsidP="00F87175">
      <w:pPr>
        <w:widowControl w:val="0"/>
        <w:numPr>
          <w:ilvl w:val="0"/>
          <w:numId w:val="5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lastRenderedPageBreak/>
        <w:t>Regulatory coordination</w:t>
      </w:r>
      <w:r w:rsidRPr="00A336EF">
        <w:rPr>
          <w:rFonts w:ascii="Times New Roman" w:hAnsi="Times New Roman" w:cs="Times New Roman"/>
          <w:sz w:val="24"/>
          <w:szCs w:val="24"/>
          <w:lang w:val="en-US"/>
        </w:rPr>
        <w:t>: The Ministry coordinates with SEBI and RBI to ensure cohesive regulatory frameworks and policy implementation.</w:t>
      </w:r>
    </w:p>
    <w:p w14:paraId="12CA0886" w14:textId="77777777" w:rsidR="00732CFC" w:rsidRPr="00A336EF" w:rsidRDefault="00732CFC" w:rsidP="00F87175">
      <w:pPr>
        <w:widowControl w:val="0"/>
        <w:autoSpaceDE w:val="0"/>
        <w:autoSpaceDN w:val="0"/>
        <w:spacing w:after="0" w:line="240" w:lineRule="auto"/>
        <w:ind w:left="720"/>
        <w:jc w:val="both"/>
        <w:rPr>
          <w:rFonts w:ascii="Times New Roman" w:hAnsi="Times New Roman" w:cs="Times New Roman"/>
          <w:sz w:val="24"/>
          <w:szCs w:val="24"/>
        </w:rPr>
      </w:pPr>
    </w:p>
    <w:p w14:paraId="507FA993" w14:textId="77777777" w:rsidR="00732CFC" w:rsidRPr="00A336EF" w:rsidRDefault="00732CFC"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4. Stock Exchanges</w:t>
      </w:r>
    </w:p>
    <w:p w14:paraId="4C994EA2" w14:textId="77777777" w:rsidR="00732CFC" w:rsidRPr="00A336EF" w:rsidRDefault="00732CFC"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Stock exchanges like the Bombay Stock Exchange (BSE) and National Stock Exchange (NSE) provide platforms for trading debt securities. Their roles include:</w:t>
      </w:r>
    </w:p>
    <w:p w14:paraId="306A7BB6" w14:textId="77777777" w:rsidR="00732CFC" w:rsidRPr="00A336EF" w:rsidRDefault="00732CFC" w:rsidP="00F87175">
      <w:pPr>
        <w:widowControl w:val="0"/>
        <w:numPr>
          <w:ilvl w:val="0"/>
          <w:numId w:val="60"/>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Listing and trading</w:t>
      </w:r>
      <w:r w:rsidRPr="00A336EF">
        <w:rPr>
          <w:rFonts w:ascii="Times New Roman" w:hAnsi="Times New Roman" w:cs="Times New Roman"/>
          <w:sz w:val="24"/>
          <w:szCs w:val="24"/>
          <w:lang w:val="en-US"/>
        </w:rPr>
        <w:t>: Exchanges provide infrastructure for the listing and trading of corporate and government bonds.</w:t>
      </w:r>
    </w:p>
    <w:p w14:paraId="0018CD50" w14:textId="77777777" w:rsidR="00732CFC" w:rsidRPr="00A336EF" w:rsidRDefault="00732CFC" w:rsidP="00F87175">
      <w:pPr>
        <w:widowControl w:val="0"/>
        <w:numPr>
          <w:ilvl w:val="0"/>
          <w:numId w:val="60"/>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Surveillance and compliance</w:t>
      </w:r>
      <w:r w:rsidRPr="00A336EF">
        <w:rPr>
          <w:rFonts w:ascii="Times New Roman" w:hAnsi="Times New Roman" w:cs="Times New Roman"/>
          <w:sz w:val="24"/>
          <w:szCs w:val="24"/>
          <w:lang w:val="en-US"/>
        </w:rPr>
        <w:t>: Exchanges ensure compliance with trading norms and monitor market activities to prevent fraud and manipulation.</w:t>
      </w:r>
    </w:p>
    <w:p w14:paraId="52892185" w14:textId="77777777" w:rsidR="00732CFC" w:rsidRPr="00A336EF" w:rsidRDefault="00732CFC" w:rsidP="00F87175">
      <w:pPr>
        <w:widowControl w:val="0"/>
        <w:numPr>
          <w:ilvl w:val="0"/>
          <w:numId w:val="60"/>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Transparency and efficiency</w:t>
      </w:r>
      <w:r w:rsidRPr="00A336EF">
        <w:rPr>
          <w:rFonts w:ascii="Times New Roman" w:hAnsi="Times New Roman" w:cs="Times New Roman"/>
          <w:sz w:val="24"/>
          <w:szCs w:val="24"/>
          <w:lang w:val="en-US"/>
        </w:rPr>
        <w:t>: Exchanges facilitate transparent price discovery and efficient settlement of trades.</w:t>
      </w:r>
    </w:p>
    <w:p w14:paraId="3305EDC9" w14:textId="77777777" w:rsidR="00732CFC" w:rsidRPr="00A336EF" w:rsidRDefault="00732CFC" w:rsidP="00F87175">
      <w:pPr>
        <w:widowControl w:val="0"/>
        <w:autoSpaceDE w:val="0"/>
        <w:autoSpaceDN w:val="0"/>
        <w:spacing w:after="0" w:line="240" w:lineRule="auto"/>
        <w:ind w:left="720"/>
        <w:jc w:val="both"/>
        <w:rPr>
          <w:rFonts w:ascii="Times New Roman" w:hAnsi="Times New Roman" w:cs="Times New Roman"/>
          <w:sz w:val="24"/>
          <w:szCs w:val="24"/>
        </w:rPr>
      </w:pPr>
    </w:p>
    <w:p w14:paraId="71D7D2A4" w14:textId="77777777" w:rsidR="00732CFC" w:rsidRPr="00A336EF" w:rsidRDefault="00732CFC"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5. Credit Rating Agencies (CRAs)</w:t>
      </w:r>
    </w:p>
    <w:p w14:paraId="7FB8D78F" w14:textId="77777777" w:rsidR="00732CFC" w:rsidRPr="00A336EF" w:rsidRDefault="00732CFC"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Credit rating agencies play a crucial role in the debt market by assessing the creditworthiness of issuers and their debt instruments. Key responsibilities include:</w:t>
      </w:r>
    </w:p>
    <w:p w14:paraId="71327E0F" w14:textId="77777777" w:rsidR="00732CFC" w:rsidRPr="00A336EF" w:rsidRDefault="00732CFC" w:rsidP="00F87175">
      <w:pPr>
        <w:widowControl w:val="0"/>
        <w:numPr>
          <w:ilvl w:val="0"/>
          <w:numId w:val="6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Credit ratings</w:t>
      </w:r>
      <w:r w:rsidRPr="00A336EF">
        <w:rPr>
          <w:rFonts w:ascii="Times New Roman" w:hAnsi="Times New Roman" w:cs="Times New Roman"/>
          <w:sz w:val="24"/>
          <w:szCs w:val="24"/>
          <w:lang w:val="en-US"/>
        </w:rPr>
        <w:t>: CRAs provide ratings that help investors assess the risk associated with debt securities.</w:t>
      </w:r>
    </w:p>
    <w:p w14:paraId="391B020E" w14:textId="77777777" w:rsidR="00732CFC" w:rsidRPr="00A336EF" w:rsidRDefault="00732CFC" w:rsidP="00F87175">
      <w:pPr>
        <w:widowControl w:val="0"/>
        <w:numPr>
          <w:ilvl w:val="0"/>
          <w:numId w:val="61"/>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Disclosure and transparency</w:t>
      </w:r>
      <w:r w:rsidRPr="00A336EF">
        <w:rPr>
          <w:rFonts w:ascii="Times New Roman" w:hAnsi="Times New Roman" w:cs="Times New Roman"/>
          <w:sz w:val="24"/>
          <w:szCs w:val="24"/>
          <w:lang w:val="en-US"/>
        </w:rPr>
        <w:t>: CRAs must follow SEBI regulations to ensure their rating processes are transparent and unbiased.</w:t>
      </w:r>
    </w:p>
    <w:p w14:paraId="356EB3AE" w14:textId="77777777" w:rsidR="002F0359" w:rsidRPr="00A336EF" w:rsidRDefault="002F0359" w:rsidP="00F87175">
      <w:pPr>
        <w:widowControl w:val="0"/>
        <w:autoSpaceDE w:val="0"/>
        <w:autoSpaceDN w:val="0"/>
        <w:spacing w:after="0" w:line="240" w:lineRule="auto"/>
        <w:jc w:val="both"/>
        <w:rPr>
          <w:rFonts w:ascii="Times New Roman" w:hAnsi="Times New Roman" w:cs="Times New Roman"/>
          <w:sz w:val="24"/>
          <w:szCs w:val="24"/>
        </w:rPr>
      </w:pPr>
    </w:p>
    <w:p w14:paraId="784EA451" w14:textId="77777777" w:rsidR="00AC74F0" w:rsidRPr="00A336EF" w:rsidRDefault="00AC74F0"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Key Regulations and Guidelines</w:t>
      </w:r>
    </w:p>
    <w:p w14:paraId="7C02BF1E" w14:textId="77777777" w:rsidR="00AC74F0" w:rsidRPr="00A336EF" w:rsidRDefault="00AC74F0"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1. SEBI (Issue and Listing of Debt Securities) Regulations, 2008</w:t>
      </w:r>
    </w:p>
    <w:p w14:paraId="106AE04E" w14:textId="77777777" w:rsidR="00AC74F0" w:rsidRPr="00A336EF" w:rsidRDefault="00AC74F0" w:rsidP="00F87175">
      <w:pPr>
        <w:widowControl w:val="0"/>
        <w:numPr>
          <w:ilvl w:val="0"/>
          <w:numId w:val="62"/>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Governs the public issue of debt securities, including disclosure requirements, listing norms, and investor protection measures.</w:t>
      </w:r>
    </w:p>
    <w:p w14:paraId="6F2BD44B" w14:textId="77777777" w:rsidR="00AC74F0" w:rsidRPr="00A336EF" w:rsidRDefault="00AC74F0"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2. RBI Master Directions on Commercial Paper</w:t>
      </w:r>
    </w:p>
    <w:p w14:paraId="7F7C37C7" w14:textId="77777777" w:rsidR="00AC74F0" w:rsidRPr="00A336EF" w:rsidRDefault="00AC74F0" w:rsidP="00F87175">
      <w:pPr>
        <w:widowControl w:val="0"/>
        <w:numPr>
          <w:ilvl w:val="0"/>
          <w:numId w:val="63"/>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Outlines the framework for issuance, trading, and settlement of commercial paper in India.</w:t>
      </w:r>
    </w:p>
    <w:p w14:paraId="5B74DB48" w14:textId="77777777" w:rsidR="00AC74F0" w:rsidRPr="00A336EF" w:rsidRDefault="00AC74F0"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3. RBI Guidelines on Corporate Bond Market</w:t>
      </w:r>
    </w:p>
    <w:p w14:paraId="2D0D3B17" w14:textId="77777777" w:rsidR="00AC74F0" w:rsidRPr="00A336EF" w:rsidRDefault="00AC74F0" w:rsidP="00F87175">
      <w:pPr>
        <w:widowControl w:val="0"/>
        <w:numPr>
          <w:ilvl w:val="0"/>
          <w:numId w:val="64"/>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Provides directives for developing the corporate bond market, including measures to enhance liquidity and transparency.</w:t>
      </w:r>
    </w:p>
    <w:p w14:paraId="6FA0A457" w14:textId="77777777" w:rsidR="00AC74F0" w:rsidRPr="00A336EF" w:rsidRDefault="00AC74F0"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4. SEBI (Listing Obligations and Disclosure Requirements) Regulations, 2015</w:t>
      </w:r>
    </w:p>
    <w:p w14:paraId="00CD8649" w14:textId="77777777" w:rsidR="00AC74F0" w:rsidRPr="00A336EF" w:rsidRDefault="00AC74F0" w:rsidP="00F87175">
      <w:pPr>
        <w:widowControl w:val="0"/>
        <w:numPr>
          <w:ilvl w:val="0"/>
          <w:numId w:val="65"/>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Mandates ongoing disclosure requirements for listed entities, ensuring continuous transparency for debt security investors.</w:t>
      </w:r>
    </w:p>
    <w:p w14:paraId="3DC73FD1" w14:textId="77777777" w:rsidR="00AC74F0" w:rsidRPr="00A336EF" w:rsidRDefault="00AC74F0" w:rsidP="00F87175">
      <w:pPr>
        <w:widowControl w:val="0"/>
        <w:autoSpaceDE w:val="0"/>
        <w:autoSpaceDN w:val="0"/>
        <w:spacing w:after="0" w:line="240" w:lineRule="auto"/>
        <w:ind w:left="720"/>
        <w:jc w:val="both"/>
        <w:rPr>
          <w:rFonts w:ascii="Times New Roman" w:hAnsi="Times New Roman" w:cs="Times New Roman"/>
          <w:sz w:val="24"/>
          <w:szCs w:val="24"/>
        </w:rPr>
      </w:pPr>
    </w:p>
    <w:p w14:paraId="67A5488D" w14:textId="77777777" w:rsidR="00AC74F0" w:rsidRPr="00A336EF" w:rsidRDefault="00AC74F0"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Recent Developments and Initiatives</w:t>
      </w:r>
    </w:p>
    <w:p w14:paraId="4ADD459B" w14:textId="77777777" w:rsidR="00AC74F0" w:rsidRPr="00A336EF" w:rsidRDefault="00AC74F0"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1. Introduction of Electronic Trading Platforms (ETPs)</w:t>
      </w:r>
    </w:p>
    <w:p w14:paraId="25C41E55" w14:textId="77777777" w:rsidR="00AC74F0" w:rsidRPr="00A336EF" w:rsidRDefault="00AC74F0" w:rsidP="00F87175">
      <w:pPr>
        <w:widowControl w:val="0"/>
        <w:numPr>
          <w:ilvl w:val="0"/>
          <w:numId w:val="66"/>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SEBI has introduced ETPs for debt securities to enhance transparency and liquidity.</w:t>
      </w:r>
    </w:p>
    <w:p w14:paraId="6FCC603E" w14:textId="77777777" w:rsidR="00AC74F0" w:rsidRPr="00A336EF" w:rsidRDefault="00AC74F0"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2. Operationalization of Bond-Currency-Derivatives (BCD) Markets</w:t>
      </w:r>
    </w:p>
    <w:p w14:paraId="0E9521AA" w14:textId="77777777" w:rsidR="00AC74F0" w:rsidRPr="00A336EF" w:rsidRDefault="00AC74F0" w:rsidP="00F87175">
      <w:pPr>
        <w:widowControl w:val="0"/>
        <w:numPr>
          <w:ilvl w:val="0"/>
          <w:numId w:val="67"/>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Initiatives to integrate bond, currency, and derivative markets to improve risk management and market efficiency.</w:t>
      </w:r>
    </w:p>
    <w:p w14:paraId="0A39230B" w14:textId="77777777" w:rsidR="00AC74F0" w:rsidRPr="00A336EF" w:rsidRDefault="00AC74F0"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3. Framework for Municipal Bonds</w:t>
      </w:r>
    </w:p>
    <w:p w14:paraId="4D021DE2" w14:textId="77777777" w:rsidR="00AC74F0" w:rsidRPr="00A336EF" w:rsidRDefault="00AC74F0" w:rsidP="00F87175">
      <w:pPr>
        <w:widowControl w:val="0"/>
        <w:numPr>
          <w:ilvl w:val="0"/>
          <w:numId w:val="68"/>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SEBI has introduced regulations for the issuance and listing of municipal bonds to promote infrastructure financing.</w:t>
      </w:r>
    </w:p>
    <w:p w14:paraId="65414C7A" w14:textId="77777777" w:rsidR="00AC74F0" w:rsidRPr="00A336EF" w:rsidRDefault="00AC74F0" w:rsidP="00F87175">
      <w:pPr>
        <w:widowControl w:val="0"/>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b/>
          <w:bCs/>
          <w:sz w:val="24"/>
          <w:szCs w:val="24"/>
          <w:lang w:val="en-US"/>
        </w:rPr>
        <w:t>4. Green Bonds Framework</w:t>
      </w:r>
    </w:p>
    <w:p w14:paraId="151FDB4F" w14:textId="77777777" w:rsidR="00AC74F0" w:rsidRPr="00A336EF" w:rsidRDefault="00AC74F0" w:rsidP="00F87175">
      <w:pPr>
        <w:widowControl w:val="0"/>
        <w:numPr>
          <w:ilvl w:val="0"/>
          <w:numId w:val="69"/>
        </w:numPr>
        <w:autoSpaceDE w:val="0"/>
        <w:autoSpaceDN w:val="0"/>
        <w:spacing w:after="0" w:line="240" w:lineRule="auto"/>
        <w:jc w:val="both"/>
        <w:rPr>
          <w:rFonts w:ascii="Times New Roman" w:hAnsi="Times New Roman" w:cs="Times New Roman"/>
          <w:sz w:val="24"/>
          <w:szCs w:val="24"/>
        </w:rPr>
      </w:pPr>
      <w:r w:rsidRPr="00A336EF">
        <w:rPr>
          <w:rFonts w:ascii="Times New Roman" w:hAnsi="Times New Roman" w:cs="Times New Roman"/>
          <w:sz w:val="24"/>
          <w:szCs w:val="24"/>
          <w:lang w:val="en-US"/>
        </w:rPr>
        <w:t>SEBI has laid down guidelines for the issuance of green bonds, encouraging environmentally sustainable investments.</w:t>
      </w:r>
    </w:p>
    <w:p w14:paraId="4D557031" w14:textId="77777777" w:rsidR="002F0359" w:rsidRPr="00A336EF" w:rsidRDefault="002F0359" w:rsidP="00F87175">
      <w:pPr>
        <w:widowControl w:val="0"/>
        <w:autoSpaceDE w:val="0"/>
        <w:autoSpaceDN w:val="0"/>
        <w:spacing w:after="0" w:line="240" w:lineRule="auto"/>
        <w:jc w:val="both"/>
        <w:rPr>
          <w:rFonts w:ascii="Times New Roman" w:hAnsi="Times New Roman" w:cs="Times New Roman"/>
          <w:sz w:val="24"/>
          <w:szCs w:val="24"/>
        </w:rPr>
      </w:pPr>
    </w:p>
    <w:p w14:paraId="4B584FD4" w14:textId="77777777" w:rsidR="00011E25" w:rsidRPr="00A336EF" w:rsidRDefault="00011E25" w:rsidP="00F87175">
      <w:pPr>
        <w:widowControl w:val="0"/>
        <w:autoSpaceDE w:val="0"/>
        <w:autoSpaceDN w:val="0"/>
        <w:spacing w:after="0" w:line="240" w:lineRule="auto"/>
        <w:jc w:val="both"/>
        <w:rPr>
          <w:rFonts w:ascii="Times New Roman" w:hAnsi="Times New Roman" w:cs="Times New Roman"/>
          <w:sz w:val="24"/>
          <w:szCs w:val="24"/>
        </w:rPr>
      </w:pPr>
    </w:p>
    <w:p w14:paraId="1AD8055D" w14:textId="77777777" w:rsidR="002E7BB0" w:rsidRPr="00A336EF" w:rsidRDefault="002E7BB0" w:rsidP="00F87175">
      <w:pPr>
        <w:widowControl w:val="0"/>
        <w:autoSpaceDE w:val="0"/>
        <w:autoSpaceDN w:val="0"/>
        <w:spacing w:after="0" w:line="240" w:lineRule="auto"/>
        <w:jc w:val="both"/>
        <w:rPr>
          <w:rFonts w:ascii="Times New Roman" w:hAnsi="Times New Roman" w:cs="Times New Roman"/>
          <w:sz w:val="24"/>
          <w:szCs w:val="24"/>
        </w:rPr>
      </w:pPr>
    </w:p>
    <w:p w14:paraId="33347526" w14:textId="77777777" w:rsidR="002E7BB0" w:rsidRPr="00A336EF" w:rsidRDefault="002E7BB0" w:rsidP="00F87175">
      <w:pPr>
        <w:widowControl w:val="0"/>
        <w:autoSpaceDE w:val="0"/>
        <w:autoSpaceDN w:val="0"/>
        <w:spacing w:after="0" w:line="240" w:lineRule="auto"/>
        <w:jc w:val="both"/>
        <w:rPr>
          <w:rFonts w:ascii="Times New Roman" w:hAnsi="Times New Roman" w:cs="Times New Roman"/>
          <w:sz w:val="24"/>
          <w:szCs w:val="24"/>
        </w:rPr>
      </w:pPr>
    </w:p>
    <w:p w14:paraId="6AE6E9AE" w14:textId="77777777" w:rsidR="002E7BB0" w:rsidRPr="00A336EF" w:rsidRDefault="002E7BB0" w:rsidP="00F87175">
      <w:pPr>
        <w:widowControl w:val="0"/>
        <w:autoSpaceDE w:val="0"/>
        <w:autoSpaceDN w:val="0"/>
        <w:spacing w:after="0" w:line="240" w:lineRule="auto"/>
        <w:jc w:val="both"/>
        <w:rPr>
          <w:rFonts w:ascii="Times New Roman" w:hAnsi="Times New Roman" w:cs="Times New Roman"/>
          <w:sz w:val="24"/>
          <w:szCs w:val="24"/>
        </w:rPr>
      </w:pPr>
    </w:p>
    <w:p w14:paraId="6709DE83" w14:textId="77777777" w:rsidR="00011E25" w:rsidRPr="00A336EF" w:rsidRDefault="00011E25" w:rsidP="00F87175">
      <w:pPr>
        <w:widowControl w:val="0"/>
        <w:autoSpaceDE w:val="0"/>
        <w:autoSpaceDN w:val="0"/>
        <w:spacing w:after="0" w:line="240" w:lineRule="auto"/>
        <w:jc w:val="both"/>
        <w:rPr>
          <w:rFonts w:ascii="Times New Roman" w:hAnsi="Times New Roman" w:cs="Times New Roman"/>
          <w:sz w:val="24"/>
          <w:szCs w:val="24"/>
        </w:rPr>
      </w:pPr>
    </w:p>
    <w:p w14:paraId="1B60D8A9" w14:textId="5AEC92A5" w:rsidR="00011E25" w:rsidRPr="00A336EF" w:rsidRDefault="00011E25" w:rsidP="00F87175">
      <w:pPr>
        <w:widowControl w:val="0"/>
        <w:autoSpaceDE w:val="0"/>
        <w:autoSpaceDN w:val="0"/>
        <w:spacing w:after="0" w:line="240" w:lineRule="auto"/>
        <w:jc w:val="both"/>
        <w:rPr>
          <w:rFonts w:ascii="Times New Roman" w:hAnsi="Times New Roman" w:cs="Times New Roman"/>
          <w:b/>
          <w:bCs/>
          <w:sz w:val="24"/>
          <w:szCs w:val="24"/>
        </w:rPr>
      </w:pPr>
      <w:r w:rsidRPr="00A336EF">
        <w:rPr>
          <w:rFonts w:ascii="Times New Roman" w:hAnsi="Times New Roman" w:cs="Times New Roman"/>
          <w:b/>
          <w:bCs/>
          <w:sz w:val="24"/>
          <w:szCs w:val="24"/>
        </w:rPr>
        <w:lastRenderedPageBreak/>
        <w:t>References:</w:t>
      </w:r>
    </w:p>
    <w:p w14:paraId="63EA1517" w14:textId="77777777" w:rsidR="008C5518" w:rsidRPr="00A336EF" w:rsidRDefault="00000000" w:rsidP="00F87175">
      <w:pPr>
        <w:pStyle w:val="ListParagraph"/>
        <w:widowControl w:val="0"/>
        <w:numPr>
          <w:ilvl w:val="0"/>
          <w:numId w:val="70"/>
        </w:numPr>
        <w:autoSpaceDE w:val="0"/>
        <w:autoSpaceDN w:val="0"/>
        <w:spacing w:after="0" w:line="240" w:lineRule="auto"/>
        <w:rPr>
          <w:rFonts w:ascii="Times New Roman" w:hAnsi="Times New Roman" w:cs="Times New Roman"/>
          <w:sz w:val="24"/>
          <w:szCs w:val="24"/>
        </w:rPr>
      </w:pPr>
      <w:hyperlink r:id="rId53" w:history="1">
        <w:r w:rsidR="008C5518" w:rsidRPr="00A336EF">
          <w:rPr>
            <w:rStyle w:val="Hyperlink"/>
            <w:rFonts w:ascii="Times New Roman" w:hAnsi="Times New Roman" w:cs="Times New Roman"/>
            <w:color w:val="auto"/>
            <w:sz w:val="24"/>
            <w:szCs w:val="24"/>
            <w:u w:val="none"/>
            <w:lang w:val="en-US"/>
          </w:rPr>
          <w:t xml:space="preserve">150 Years Of The Glorious History Of Indian Equity Markets | </w:t>
        </w:r>
      </w:hyperlink>
      <w:hyperlink r:id="rId54" w:history="1">
        <w:r w:rsidR="008C5518" w:rsidRPr="00A336EF">
          <w:rPr>
            <w:rStyle w:val="Hyperlink"/>
            <w:rFonts w:ascii="Times New Roman" w:hAnsi="Times New Roman" w:cs="Times New Roman"/>
            <w:color w:val="auto"/>
            <w:sz w:val="24"/>
            <w:szCs w:val="24"/>
            <w:u w:val="none"/>
            <w:lang w:val="en-US"/>
          </w:rPr>
          <w:t>WealthDesk</w:t>
        </w:r>
      </w:hyperlink>
    </w:p>
    <w:p w14:paraId="2637FE48" w14:textId="77777777" w:rsidR="008C5518" w:rsidRPr="00A336EF" w:rsidRDefault="00000000" w:rsidP="00F87175">
      <w:pPr>
        <w:pStyle w:val="ListParagraph"/>
        <w:widowControl w:val="0"/>
        <w:numPr>
          <w:ilvl w:val="0"/>
          <w:numId w:val="70"/>
        </w:numPr>
        <w:autoSpaceDE w:val="0"/>
        <w:autoSpaceDN w:val="0"/>
        <w:spacing w:after="0" w:line="240" w:lineRule="auto"/>
        <w:rPr>
          <w:rFonts w:ascii="Times New Roman" w:hAnsi="Times New Roman" w:cs="Times New Roman"/>
          <w:sz w:val="24"/>
          <w:szCs w:val="24"/>
        </w:rPr>
      </w:pPr>
      <w:hyperlink r:id="rId55" w:history="1">
        <w:r w:rsidR="008C5518" w:rsidRPr="00A336EF">
          <w:rPr>
            <w:rStyle w:val="Hyperlink"/>
            <w:rFonts w:ascii="Times New Roman" w:hAnsi="Times New Roman" w:cs="Times New Roman"/>
            <w:color w:val="auto"/>
            <w:sz w:val="24"/>
            <w:szCs w:val="24"/>
            <w:u w:val="none"/>
            <w:lang w:val="en-US"/>
          </w:rPr>
          <w:t>Debt Market - What Is It, Types, Examples, Vs Equity Market (wallstreetmojo.com)</w:t>
        </w:r>
      </w:hyperlink>
    </w:p>
    <w:p w14:paraId="4D22CB59" w14:textId="77777777" w:rsidR="008C5518" w:rsidRPr="00A336EF" w:rsidRDefault="00000000" w:rsidP="00F87175">
      <w:pPr>
        <w:pStyle w:val="ListParagraph"/>
        <w:widowControl w:val="0"/>
        <w:numPr>
          <w:ilvl w:val="0"/>
          <w:numId w:val="70"/>
        </w:numPr>
        <w:autoSpaceDE w:val="0"/>
        <w:autoSpaceDN w:val="0"/>
        <w:spacing w:after="0" w:line="240" w:lineRule="auto"/>
        <w:rPr>
          <w:rFonts w:ascii="Times New Roman" w:hAnsi="Times New Roman" w:cs="Times New Roman"/>
          <w:sz w:val="24"/>
          <w:szCs w:val="24"/>
        </w:rPr>
      </w:pPr>
      <w:hyperlink r:id="rId56" w:history="1">
        <w:r w:rsidR="008C5518" w:rsidRPr="00A336EF">
          <w:rPr>
            <w:rStyle w:val="Hyperlink"/>
            <w:rFonts w:ascii="Times New Roman" w:hAnsi="Times New Roman" w:cs="Times New Roman"/>
            <w:color w:val="auto"/>
            <w:sz w:val="24"/>
            <w:szCs w:val="24"/>
            <w:u w:val="none"/>
            <w:lang w:val="en-US"/>
          </w:rPr>
          <w:t xml:space="preserve">Debt Market | Meaning, Issuers, Instruments, Advantages and More | </w:t>
        </w:r>
      </w:hyperlink>
      <w:hyperlink r:id="rId57" w:history="1">
        <w:r w:rsidR="008C5518" w:rsidRPr="00A336EF">
          <w:rPr>
            <w:rStyle w:val="Hyperlink"/>
            <w:rFonts w:ascii="Times New Roman" w:hAnsi="Times New Roman" w:cs="Times New Roman"/>
            <w:color w:val="auto"/>
            <w:sz w:val="24"/>
            <w:szCs w:val="24"/>
            <w:u w:val="none"/>
            <w:lang w:val="en-US"/>
          </w:rPr>
          <w:t>eFM</w:t>
        </w:r>
      </w:hyperlink>
      <w:hyperlink r:id="rId58" w:history="1">
        <w:r w:rsidR="008C5518" w:rsidRPr="00A336EF">
          <w:rPr>
            <w:rStyle w:val="Hyperlink"/>
            <w:rFonts w:ascii="Times New Roman" w:hAnsi="Times New Roman" w:cs="Times New Roman"/>
            <w:color w:val="auto"/>
            <w:sz w:val="24"/>
            <w:szCs w:val="24"/>
            <w:u w:val="none"/>
            <w:lang w:val="en-US"/>
          </w:rPr>
          <w:t xml:space="preserve"> (efinancemanagement.com)</w:t>
        </w:r>
      </w:hyperlink>
    </w:p>
    <w:p w14:paraId="4AE00234" w14:textId="77777777" w:rsidR="008C5518" w:rsidRPr="00A336EF" w:rsidRDefault="00000000" w:rsidP="00F87175">
      <w:pPr>
        <w:pStyle w:val="ListParagraph"/>
        <w:widowControl w:val="0"/>
        <w:numPr>
          <w:ilvl w:val="0"/>
          <w:numId w:val="70"/>
        </w:numPr>
        <w:autoSpaceDE w:val="0"/>
        <w:autoSpaceDN w:val="0"/>
        <w:spacing w:after="0" w:line="240" w:lineRule="auto"/>
        <w:rPr>
          <w:rFonts w:ascii="Times New Roman" w:hAnsi="Times New Roman" w:cs="Times New Roman"/>
          <w:sz w:val="24"/>
          <w:szCs w:val="24"/>
        </w:rPr>
      </w:pPr>
      <w:hyperlink r:id="rId59" w:history="1">
        <w:r w:rsidR="008C5518" w:rsidRPr="00A336EF">
          <w:rPr>
            <w:rStyle w:val="Hyperlink"/>
            <w:rFonts w:ascii="Times New Roman" w:hAnsi="Times New Roman" w:cs="Times New Roman"/>
            <w:color w:val="auto"/>
            <w:sz w:val="24"/>
            <w:szCs w:val="24"/>
            <w:u w:val="none"/>
            <w:lang w:val="en-US"/>
          </w:rPr>
          <w:t>Debt Market Instruments: Types, Components (investortonight.com)</w:t>
        </w:r>
      </w:hyperlink>
    </w:p>
    <w:p w14:paraId="0EC15BD0" w14:textId="77777777" w:rsidR="008C5518" w:rsidRPr="00A336EF" w:rsidRDefault="00000000" w:rsidP="00F87175">
      <w:pPr>
        <w:pStyle w:val="ListParagraph"/>
        <w:widowControl w:val="0"/>
        <w:numPr>
          <w:ilvl w:val="0"/>
          <w:numId w:val="70"/>
        </w:numPr>
        <w:autoSpaceDE w:val="0"/>
        <w:autoSpaceDN w:val="0"/>
        <w:spacing w:after="0" w:line="240" w:lineRule="auto"/>
        <w:rPr>
          <w:rFonts w:ascii="Times New Roman" w:hAnsi="Times New Roman" w:cs="Times New Roman"/>
          <w:sz w:val="24"/>
          <w:szCs w:val="24"/>
        </w:rPr>
      </w:pPr>
      <w:hyperlink r:id="rId60" w:history="1">
        <w:r w:rsidR="008C5518" w:rsidRPr="00A336EF">
          <w:rPr>
            <w:rStyle w:val="Hyperlink"/>
            <w:rFonts w:ascii="Times New Roman" w:hAnsi="Times New Roman" w:cs="Times New Roman"/>
            <w:color w:val="auto"/>
            <w:sz w:val="24"/>
            <w:szCs w:val="24"/>
            <w:u w:val="none"/>
            <w:lang w:val="en-US"/>
          </w:rPr>
          <w:t>Debt Market: Meaning, Types &amp; How Does it Work | 5paisa</w:t>
        </w:r>
      </w:hyperlink>
    </w:p>
    <w:p w14:paraId="2AEBE2A7" w14:textId="77777777" w:rsidR="008C5518" w:rsidRPr="00A336EF" w:rsidRDefault="00000000" w:rsidP="00F87175">
      <w:pPr>
        <w:pStyle w:val="ListParagraph"/>
        <w:widowControl w:val="0"/>
        <w:numPr>
          <w:ilvl w:val="0"/>
          <w:numId w:val="70"/>
        </w:numPr>
        <w:autoSpaceDE w:val="0"/>
        <w:autoSpaceDN w:val="0"/>
        <w:spacing w:after="0" w:line="240" w:lineRule="auto"/>
        <w:rPr>
          <w:rFonts w:ascii="Times New Roman" w:hAnsi="Times New Roman" w:cs="Times New Roman"/>
          <w:sz w:val="24"/>
          <w:szCs w:val="24"/>
        </w:rPr>
      </w:pPr>
      <w:hyperlink r:id="rId61" w:history="1">
        <w:r w:rsidR="008C5518" w:rsidRPr="00A336EF">
          <w:rPr>
            <w:rStyle w:val="Hyperlink"/>
            <w:rFonts w:ascii="Times New Roman" w:hAnsi="Times New Roman" w:cs="Times New Roman"/>
            <w:color w:val="auto"/>
            <w:sz w:val="24"/>
            <w:szCs w:val="24"/>
            <w:u w:val="none"/>
            <w:lang w:val="en-US"/>
          </w:rPr>
          <w:t>Divorce Between Ownership &amp; Control: Definition &amp; Impact (vaia.com)</w:t>
        </w:r>
      </w:hyperlink>
    </w:p>
    <w:p w14:paraId="3662DAF7" w14:textId="77777777" w:rsidR="008C5518" w:rsidRPr="00A336EF" w:rsidRDefault="00000000" w:rsidP="00F87175">
      <w:pPr>
        <w:pStyle w:val="ListParagraph"/>
        <w:widowControl w:val="0"/>
        <w:numPr>
          <w:ilvl w:val="0"/>
          <w:numId w:val="70"/>
        </w:numPr>
        <w:autoSpaceDE w:val="0"/>
        <w:autoSpaceDN w:val="0"/>
        <w:spacing w:after="0" w:line="240" w:lineRule="auto"/>
        <w:rPr>
          <w:rFonts w:ascii="Times New Roman" w:hAnsi="Times New Roman" w:cs="Times New Roman"/>
          <w:sz w:val="24"/>
          <w:szCs w:val="24"/>
        </w:rPr>
      </w:pPr>
      <w:hyperlink r:id="rId62" w:history="1">
        <w:r w:rsidR="008C5518" w:rsidRPr="00A336EF">
          <w:rPr>
            <w:rStyle w:val="Hyperlink"/>
            <w:rFonts w:ascii="Times New Roman" w:hAnsi="Times New Roman" w:cs="Times New Roman"/>
            <w:color w:val="auto"/>
            <w:sz w:val="24"/>
            <w:szCs w:val="24"/>
            <w:u w:val="none"/>
            <w:lang w:val="en-US"/>
          </w:rPr>
          <w:t>Equity Market - Meaning, Benefits &amp; Types of Equity Market (groww.in)</w:t>
        </w:r>
      </w:hyperlink>
    </w:p>
    <w:p w14:paraId="0976F559" w14:textId="77777777" w:rsidR="008C5518" w:rsidRPr="00A336EF" w:rsidRDefault="00000000" w:rsidP="00F87175">
      <w:pPr>
        <w:pStyle w:val="ListParagraph"/>
        <w:widowControl w:val="0"/>
        <w:numPr>
          <w:ilvl w:val="0"/>
          <w:numId w:val="70"/>
        </w:numPr>
        <w:autoSpaceDE w:val="0"/>
        <w:autoSpaceDN w:val="0"/>
        <w:spacing w:after="0" w:line="240" w:lineRule="auto"/>
        <w:rPr>
          <w:rFonts w:ascii="Times New Roman" w:hAnsi="Times New Roman" w:cs="Times New Roman"/>
          <w:sz w:val="24"/>
          <w:szCs w:val="24"/>
        </w:rPr>
      </w:pPr>
      <w:hyperlink r:id="rId63" w:history="1">
        <w:r w:rsidR="008C5518" w:rsidRPr="00A336EF">
          <w:rPr>
            <w:rStyle w:val="Hyperlink"/>
            <w:rFonts w:ascii="Times New Roman" w:hAnsi="Times New Roman" w:cs="Times New Roman"/>
            <w:color w:val="auto"/>
            <w:sz w:val="24"/>
            <w:szCs w:val="24"/>
            <w:u w:val="none"/>
            <w:lang w:val="en-US"/>
          </w:rPr>
          <w:t>Equity Market: What It Is, How It Works, Types, and Examples (investopedia.com)</w:t>
        </w:r>
      </w:hyperlink>
    </w:p>
    <w:p w14:paraId="33AF12FA" w14:textId="77777777" w:rsidR="008C5518" w:rsidRPr="00A336EF" w:rsidRDefault="00000000" w:rsidP="00F87175">
      <w:pPr>
        <w:pStyle w:val="ListParagraph"/>
        <w:widowControl w:val="0"/>
        <w:numPr>
          <w:ilvl w:val="0"/>
          <w:numId w:val="70"/>
        </w:numPr>
        <w:autoSpaceDE w:val="0"/>
        <w:autoSpaceDN w:val="0"/>
        <w:spacing w:after="0" w:line="240" w:lineRule="auto"/>
        <w:rPr>
          <w:rFonts w:ascii="Times New Roman" w:hAnsi="Times New Roman" w:cs="Times New Roman"/>
          <w:sz w:val="24"/>
          <w:szCs w:val="24"/>
        </w:rPr>
      </w:pPr>
      <w:hyperlink r:id="rId64" w:history="1">
        <w:r w:rsidR="008C5518" w:rsidRPr="00A336EF">
          <w:rPr>
            <w:rStyle w:val="Hyperlink"/>
            <w:rFonts w:ascii="Times New Roman" w:hAnsi="Times New Roman" w:cs="Times New Roman"/>
            <w:color w:val="auto"/>
            <w:sz w:val="24"/>
            <w:szCs w:val="24"/>
            <w:u w:val="none"/>
            <w:lang w:val="en-US"/>
          </w:rPr>
          <w:t>Equity Shares - Types, Features and Advantages of Equity Shares (groww.in)</w:t>
        </w:r>
      </w:hyperlink>
    </w:p>
    <w:p w14:paraId="5E77CAC6" w14:textId="77777777" w:rsidR="008C5518" w:rsidRPr="00A336EF" w:rsidRDefault="00000000" w:rsidP="00F87175">
      <w:pPr>
        <w:pStyle w:val="ListParagraph"/>
        <w:widowControl w:val="0"/>
        <w:numPr>
          <w:ilvl w:val="0"/>
          <w:numId w:val="70"/>
        </w:numPr>
        <w:autoSpaceDE w:val="0"/>
        <w:autoSpaceDN w:val="0"/>
        <w:spacing w:after="0" w:line="240" w:lineRule="auto"/>
        <w:rPr>
          <w:rFonts w:ascii="Times New Roman" w:hAnsi="Times New Roman" w:cs="Times New Roman"/>
          <w:sz w:val="24"/>
          <w:szCs w:val="24"/>
        </w:rPr>
      </w:pPr>
      <w:hyperlink r:id="rId65" w:history="1">
        <w:r w:rsidR="008C5518" w:rsidRPr="00A336EF">
          <w:rPr>
            <w:rStyle w:val="Hyperlink"/>
            <w:rFonts w:ascii="Times New Roman" w:hAnsi="Times New Roman" w:cs="Times New Roman"/>
            <w:color w:val="auto"/>
            <w:sz w:val="24"/>
            <w:szCs w:val="24"/>
            <w:u w:val="none"/>
            <w:lang w:val="en-US"/>
          </w:rPr>
          <w:t>Money Market, Objectives, Types, Instruments, Structure (studyiq.com)</w:t>
        </w:r>
      </w:hyperlink>
    </w:p>
    <w:p w14:paraId="34AAF27C" w14:textId="77777777" w:rsidR="008C5518" w:rsidRPr="00A336EF" w:rsidRDefault="00000000" w:rsidP="00F87175">
      <w:pPr>
        <w:pStyle w:val="ListParagraph"/>
        <w:widowControl w:val="0"/>
        <w:numPr>
          <w:ilvl w:val="0"/>
          <w:numId w:val="70"/>
        </w:numPr>
        <w:autoSpaceDE w:val="0"/>
        <w:autoSpaceDN w:val="0"/>
        <w:spacing w:after="0" w:line="240" w:lineRule="auto"/>
        <w:rPr>
          <w:rFonts w:ascii="Times New Roman" w:hAnsi="Times New Roman" w:cs="Times New Roman"/>
          <w:sz w:val="24"/>
          <w:szCs w:val="24"/>
        </w:rPr>
      </w:pPr>
      <w:hyperlink r:id="rId66" w:history="1">
        <w:r w:rsidR="008C5518" w:rsidRPr="00A336EF">
          <w:rPr>
            <w:rStyle w:val="Hyperlink"/>
            <w:rFonts w:ascii="Times New Roman" w:hAnsi="Times New Roman" w:cs="Times New Roman"/>
            <w:color w:val="auto"/>
            <w:sz w:val="24"/>
            <w:szCs w:val="24"/>
            <w:u w:val="none"/>
            <w:lang w:val="en-US"/>
          </w:rPr>
          <w:t>Money Market: Meaning, Structure, Instruments, Roles &amp; More (nextias.com)</w:t>
        </w:r>
      </w:hyperlink>
    </w:p>
    <w:p w14:paraId="544E3998" w14:textId="77777777" w:rsidR="00621522" w:rsidRPr="00A336EF" w:rsidRDefault="00000000" w:rsidP="00F87175">
      <w:pPr>
        <w:pStyle w:val="ListParagraph"/>
        <w:widowControl w:val="0"/>
        <w:numPr>
          <w:ilvl w:val="0"/>
          <w:numId w:val="70"/>
        </w:numPr>
        <w:autoSpaceDE w:val="0"/>
        <w:autoSpaceDN w:val="0"/>
        <w:spacing w:after="0" w:line="240" w:lineRule="auto"/>
        <w:rPr>
          <w:rStyle w:val="Hyperlink"/>
          <w:rFonts w:ascii="Times New Roman" w:hAnsi="Times New Roman" w:cs="Times New Roman"/>
          <w:color w:val="auto"/>
          <w:sz w:val="24"/>
          <w:szCs w:val="24"/>
          <w:u w:val="none"/>
          <w:lang w:val="en-US"/>
        </w:rPr>
        <w:sectPr w:rsidR="00621522" w:rsidRPr="00A336EF" w:rsidSect="00661400">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docGrid w:linePitch="360"/>
        </w:sectPr>
      </w:pPr>
      <w:hyperlink r:id="rId67" w:history="1">
        <w:r w:rsidR="008C5518" w:rsidRPr="00A336EF">
          <w:rPr>
            <w:rStyle w:val="Hyperlink"/>
            <w:rFonts w:ascii="Times New Roman" w:hAnsi="Times New Roman" w:cs="Times New Roman"/>
            <w:color w:val="auto"/>
            <w:sz w:val="24"/>
            <w:szCs w:val="24"/>
            <w:u w:val="none"/>
            <w:lang w:val="en-US"/>
          </w:rPr>
          <w:t>The Rise of Corporate India: A Look into the Growing Corporate Sector and Its Impact on the Indian Economy (lordsuni.edu.in)</w:t>
        </w:r>
      </w:hyperlink>
    </w:p>
    <w:p w14:paraId="347B6CAE" w14:textId="0EF3A48C" w:rsidR="00011E25" w:rsidRPr="00A336EF" w:rsidRDefault="00011E25" w:rsidP="00621522">
      <w:pPr>
        <w:pStyle w:val="ListParagraph"/>
        <w:widowControl w:val="0"/>
        <w:numPr>
          <w:ilvl w:val="0"/>
          <w:numId w:val="70"/>
        </w:numPr>
        <w:autoSpaceDE w:val="0"/>
        <w:autoSpaceDN w:val="0"/>
        <w:spacing w:after="0" w:line="240" w:lineRule="auto"/>
        <w:rPr>
          <w:rFonts w:ascii="Times New Roman" w:hAnsi="Times New Roman" w:cs="Times New Roman"/>
          <w:sz w:val="24"/>
          <w:szCs w:val="24"/>
        </w:rPr>
        <w:sectPr w:rsidR="00011E25" w:rsidRPr="00A336EF" w:rsidSect="00621522">
          <w:type w:val="continuous"/>
          <w:pgSz w:w="11906" w:h="16838"/>
          <w:pgMar w:top="1440" w:right="1440" w:bottom="709"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docGrid w:linePitch="360"/>
        </w:sectPr>
      </w:pPr>
    </w:p>
    <w:p w14:paraId="6CA57FD7" w14:textId="231F9DC0" w:rsidR="00ED3294" w:rsidRPr="00CA64FF" w:rsidRDefault="00ED3294" w:rsidP="00F87175">
      <w:pPr>
        <w:spacing w:after="0" w:line="240" w:lineRule="auto"/>
        <w:rPr>
          <w:rFonts w:ascii="Times New Roman" w:hAnsi="Times New Roman" w:cs="Times New Roman"/>
        </w:rPr>
      </w:pPr>
    </w:p>
    <w:sectPr w:rsidR="00ED3294" w:rsidRPr="00CA64FF" w:rsidSect="00621522">
      <w:pgSz w:w="11906" w:h="16838"/>
      <w:pgMar w:top="1440" w:right="1440" w:bottom="1440" w:left="1440" w:header="708" w:footer="708" w:gutter="0"/>
      <w:pgBorders w:offsetFrom="page">
        <w:top w:val="thinThickSmallGap" w:sz="18" w:space="24" w:color="auto"/>
        <w:left w:val="thinThickSmallGap" w:sz="18" w:space="24" w:color="auto"/>
        <w:bottom w:val="thickThinSmallGap" w:sz="18" w:space="24" w:color="auto"/>
        <w:right w:val="thickThinSmallGap"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87D58"/>
    <w:multiLevelType w:val="hybridMultilevel"/>
    <w:tmpl w:val="C3CAB350"/>
    <w:lvl w:ilvl="0" w:tplc="A16AD34C">
      <w:start w:val="1"/>
      <w:numFmt w:val="bullet"/>
      <w:lvlText w:val="•"/>
      <w:lvlJc w:val="left"/>
      <w:pPr>
        <w:tabs>
          <w:tab w:val="num" w:pos="720"/>
        </w:tabs>
        <w:ind w:left="720" w:hanging="360"/>
      </w:pPr>
      <w:rPr>
        <w:rFonts w:ascii="Times New Roman" w:hAnsi="Times New Roman" w:hint="default"/>
      </w:rPr>
    </w:lvl>
    <w:lvl w:ilvl="1" w:tplc="BB2408BC" w:tentative="1">
      <w:start w:val="1"/>
      <w:numFmt w:val="bullet"/>
      <w:lvlText w:val="•"/>
      <w:lvlJc w:val="left"/>
      <w:pPr>
        <w:tabs>
          <w:tab w:val="num" w:pos="1440"/>
        </w:tabs>
        <w:ind w:left="1440" w:hanging="360"/>
      </w:pPr>
      <w:rPr>
        <w:rFonts w:ascii="Times New Roman" w:hAnsi="Times New Roman" w:hint="default"/>
      </w:rPr>
    </w:lvl>
    <w:lvl w:ilvl="2" w:tplc="75FE260A" w:tentative="1">
      <w:start w:val="1"/>
      <w:numFmt w:val="bullet"/>
      <w:lvlText w:val="•"/>
      <w:lvlJc w:val="left"/>
      <w:pPr>
        <w:tabs>
          <w:tab w:val="num" w:pos="2160"/>
        </w:tabs>
        <w:ind w:left="2160" w:hanging="360"/>
      </w:pPr>
      <w:rPr>
        <w:rFonts w:ascii="Times New Roman" w:hAnsi="Times New Roman" w:hint="default"/>
      </w:rPr>
    </w:lvl>
    <w:lvl w:ilvl="3" w:tplc="D49E66B2" w:tentative="1">
      <w:start w:val="1"/>
      <w:numFmt w:val="bullet"/>
      <w:lvlText w:val="•"/>
      <w:lvlJc w:val="left"/>
      <w:pPr>
        <w:tabs>
          <w:tab w:val="num" w:pos="2880"/>
        </w:tabs>
        <w:ind w:left="2880" w:hanging="360"/>
      </w:pPr>
      <w:rPr>
        <w:rFonts w:ascii="Times New Roman" w:hAnsi="Times New Roman" w:hint="default"/>
      </w:rPr>
    </w:lvl>
    <w:lvl w:ilvl="4" w:tplc="3594D596" w:tentative="1">
      <w:start w:val="1"/>
      <w:numFmt w:val="bullet"/>
      <w:lvlText w:val="•"/>
      <w:lvlJc w:val="left"/>
      <w:pPr>
        <w:tabs>
          <w:tab w:val="num" w:pos="3600"/>
        </w:tabs>
        <w:ind w:left="3600" w:hanging="360"/>
      </w:pPr>
      <w:rPr>
        <w:rFonts w:ascii="Times New Roman" w:hAnsi="Times New Roman" w:hint="default"/>
      </w:rPr>
    </w:lvl>
    <w:lvl w:ilvl="5" w:tplc="64127264" w:tentative="1">
      <w:start w:val="1"/>
      <w:numFmt w:val="bullet"/>
      <w:lvlText w:val="•"/>
      <w:lvlJc w:val="left"/>
      <w:pPr>
        <w:tabs>
          <w:tab w:val="num" w:pos="4320"/>
        </w:tabs>
        <w:ind w:left="4320" w:hanging="360"/>
      </w:pPr>
      <w:rPr>
        <w:rFonts w:ascii="Times New Roman" w:hAnsi="Times New Roman" w:hint="default"/>
      </w:rPr>
    </w:lvl>
    <w:lvl w:ilvl="6" w:tplc="E5020AB2" w:tentative="1">
      <w:start w:val="1"/>
      <w:numFmt w:val="bullet"/>
      <w:lvlText w:val="•"/>
      <w:lvlJc w:val="left"/>
      <w:pPr>
        <w:tabs>
          <w:tab w:val="num" w:pos="5040"/>
        </w:tabs>
        <w:ind w:left="5040" w:hanging="360"/>
      </w:pPr>
      <w:rPr>
        <w:rFonts w:ascii="Times New Roman" w:hAnsi="Times New Roman" w:hint="default"/>
      </w:rPr>
    </w:lvl>
    <w:lvl w:ilvl="7" w:tplc="C1268478" w:tentative="1">
      <w:start w:val="1"/>
      <w:numFmt w:val="bullet"/>
      <w:lvlText w:val="•"/>
      <w:lvlJc w:val="left"/>
      <w:pPr>
        <w:tabs>
          <w:tab w:val="num" w:pos="5760"/>
        </w:tabs>
        <w:ind w:left="5760" w:hanging="360"/>
      </w:pPr>
      <w:rPr>
        <w:rFonts w:ascii="Times New Roman" w:hAnsi="Times New Roman" w:hint="default"/>
      </w:rPr>
    </w:lvl>
    <w:lvl w:ilvl="8" w:tplc="612EAC0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48A3EEA"/>
    <w:multiLevelType w:val="hybridMultilevel"/>
    <w:tmpl w:val="97A289DA"/>
    <w:lvl w:ilvl="0" w:tplc="16A6501E">
      <w:start w:val="1"/>
      <w:numFmt w:val="bullet"/>
      <w:lvlText w:val="•"/>
      <w:lvlJc w:val="left"/>
      <w:pPr>
        <w:tabs>
          <w:tab w:val="num" w:pos="720"/>
        </w:tabs>
        <w:ind w:left="720" w:hanging="360"/>
      </w:pPr>
      <w:rPr>
        <w:rFonts w:ascii="Arial" w:hAnsi="Arial" w:hint="default"/>
      </w:rPr>
    </w:lvl>
    <w:lvl w:ilvl="1" w:tplc="E9E46F78" w:tentative="1">
      <w:start w:val="1"/>
      <w:numFmt w:val="bullet"/>
      <w:lvlText w:val="•"/>
      <w:lvlJc w:val="left"/>
      <w:pPr>
        <w:tabs>
          <w:tab w:val="num" w:pos="1440"/>
        </w:tabs>
        <w:ind w:left="1440" w:hanging="360"/>
      </w:pPr>
      <w:rPr>
        <w:rFonts w:ascii="Arial" w:hAnsi="Arial" w:hint="default"/>
      </w:rPr>
    </w:lvl>
    <w:lvl w:ilvl="2" w:tplc="B1DCDB0A" w:tentative="1">
      <w:start w:val="1"/>
      <w:numFmt w:val="bullet"/>
      <w:lvlText w:val="•"/>
      <w:lvlJc w:val="left"/>
      <w:pPr>
        <w:tabs>
          <w:tab w:val="num" w:pos="2160"/>
        </w:tabs>
        <w:ind w:left="2160" w:hanging="360"/>
      </w:pPr>
      <w:rPr>
        <w:rFonts w:ascii="Arial" w:hAnsi="Arial" w:hint="default"/>
      </w:rPr>
    </w:lvl>
    <w:lvl w:ilvl="3" w:tplc="B5CE32E6" w:tentative="1">
      <w:start w:val="1"/>
      <w:numFmt w:val="bullet"/>
      <w:lvlText w:val="•"/>
      <w:lvlJc w:val="left"/>
      <w:pPr>
        <w:tabs>
          <w:tab w:val="num" w:pos="2880"/>
        </w:tabs>
        <w:ind w:left="2880" w:hanging="360"/>
      </w:pPr>
      <w:rPr>
        <w:rFonts w:ascii="Arial" w:hAnsi="Arial" w:hint="default"/>
      </w:rPr>
    </w:lvl>
    <w:lvl w:ilvl="4" w:tplc="1FE6202E" w:tentative="1">
      <w:start w:val="1"/>
      <w:numFmt w:val="bullet"/>
      <w:lvlText w:val="•"/>
      <w:lvlJc w:val="left"/>
      <w:pPr>
        <w:tabs>
          <w:tab w:val="num" w:pos="3600"/>
        </w:tabs>
        <w:ind w:left="3600" w:hanging="360"/>
      </w:pPr>
      <w:rPr>
        <w:rFonts w:ascii="Arial" w:hAnsi="Arial" w:hint="default"/>
      </w:rPr>
    </w:lvl>
    <w:lvl w:ilvl="5" w:tplc="C58E6644" w:tentative="1">
      <w:start w:val="1"/>
      <w:numFmt w:val="bullet"/>
      <w:lvlText w:val="•"/>
      <w:lvlJc w:val="left"/>
      <w:pPr>
        <w:tabs>
          <w:tab w:val="num" w:pos="4320"/>
        </w:tabs>
        <w:ind w:left="4320" w:hanging="360"/>
      </w:pPr>
      <w:rPr>
        <w:rFonts w:ascii="Arial" w:hAnsi="Arial" w:hint="default"/>
      </w:rPr>
    </w:lvl>
    <w:lvl w:ilvl="6" w:tplc="C35E7E62" w:tentative="1">
      <w:start w:val="1"/>
      <w:numFmt w:val="bullet"/>
      <w:lvlText w:val="•"/>
      <w:lvlJc w:val="left"/>
      <w:pPr>
        <w:tabs>
          <w:tab w:val="num" w:pos="5040"/>
        </w:tabs>
        <w:ind w:left="5040" w:hanging="360"/>
      </w:pPr>
      <w:rPr>
        <w:rFonts w:ascii="Arial" w:hAnsi="Arial" w:hint="default"/>
      </w:rPr>
    </w:lvl>
    <w:lvl w:ilvl="7" w:tplc="11A649DC" w:tentative="1">
      <w:start w:val="1"/>
      <w:numFmt w:val="bullet"/>
      <w:lvlText w:val="•"/>
      <w:lvlJc w:val="left"/>
      <w:pPr>
        <w:tabs>
          <w:tab w:val="num" w:pos="5760"/>
        </w:tabs>
        <w:ind w:left="5760" w:hanging="360"/>
      </w:pPr>
      <w:rPr>
        <w:rFonts w:ascii="Arial" w:hAnsi="Arial" w:hint="default"/>
      </w:rPr>
    </w:lvl>
    <w:lvl w:ilvl="8" w:tplc="05DC182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4A30304"/>
    <w:multiLevelType w:val="hybridMultilevel"/>
    <w:tmpl w:val="9DF2CAE2"/>
    <w:lvl w:ilvl="0" w:tplc="BE1A8D48">
      <w:start w:val="1"/>
      <w:numFmt w:val="bullet"/>
      <w:lvlText w:val="•"/>
      <w:lvlJc w:val="left"/>
      <w:pPr>
        <w:tabs>
          <w:tab w:val="num" w:pos="720"/>
        </w:tabs>
        <w:ind w:left="720" w:hanging="360"/>
      </w:pPr>
      <w:rPr>
        <w:rFonts w:ascii="Arial" w:hAnsi="Arial" w:hint="default"/>
      </w:rPr>
    </w:lvl>
    <w:lvl w:ilvl="1" w:tplc="7ACC7D06" w:tentative="1">
      <w:start w:val="1"/>
      <w:numFmt w:val="bullet"/>
      <w:lvlText w:val="•"/>
      <w:lvlJc w:val="left"/>
      <w:pPr>
        <w:tabs>
          <w:tab w:val="num" w:pos="1440"/>
        </w:tabs>
        <w:ind w:left="1440" w:hanging="360"/>
      </w:pPr>
      <w:rPr>
        <w:rFonts w:ascii="Arial" w:hAnsi="Arial" w:hint="default"/>
      </w:rPr>
    </w:lvl>
    <w:lvl w:ilvl="2" w:tplc="BFFCBEBA" w:tentative="1">
      <w:start w:val="1"/>
      <w:numFmt w:val="bullet"/>
      <w:lvlText w:val="•"/>
      <w:lvlJc w:val="left"/>
      <w:pPr>
        <w:tabs>
          <w:tab w:val="num" w:pos="2160"/>
        </w:tabs>
        <w:ind w:left="2160" w:hanging="360"/>
      </w:pPr>
      <w:rPr>
        <w:rFonts w:ascii="Arial" w:hAnsi="Arial" w:hint="default"/>
      </w:rPr>
    </w:lvl>
    <w:lvl w:ilvl="3" w:tplc="5754C78E" w:tentative="1">
      <w:start w:val="1"/>
      <w:numFmt w:val="bullet"/>
      <w:lvlText w:val="•"/>
      <w:lvlJc w:val="left"/>
      <w:pPr>
        <w:tabs>
          <w:tab w:val="num" w:pos="2880"/>
        </w:tabs>
        <w:ind w:left="2880" w:hanging="360"/>
      </w:pPr>
      <w:rPr>
        <w:rFonts w:ascii="Arial" w:hAnsi="Arial" w:hint="default"/>
      </w:rPr>
    </w:lvl>
    <w:lvl w:ilvl="4" w:tplc="15BE78EE" w:tentative="1">
      <w:start w:val="1"/>
      <w:numFmt w:val="bullet"/>
      <w:lvlText w:val="•"/>
      <w:lvlJc w:val="left"/>
      <w:pPr>
        <w:tabs>
          <w:tab w:val="num" w:pos="3600"/>
        </w:tabs>
        <w:ind w:left="3600" w:hanging="360"/>
      </w:pPr>
      <w:rPr>
        <w:rFonts w:ascii="Arial" w:hAnsi="Arial" w:hint="default"/>
      </w:rPr>
    </w:lvl>
    <w:lvl w:ilvl="5" w:tplc="D4DA481E" w:tentative="1">
      <w:start w:val="1"/>
      <w:numFmt w:val="bullet"/>
      <w:lvlText w:val="•"/>
      <w:lvlJc w:val="left"/>
      <w:pPr>
        <w:tabs>
          <w:tab w:val="num" w:pos="4320"/>
        </w:tabs>
        <w:ind w:left="4320" w:hanging="360"/>
      </w:pPr>
      <w:rPr>
        <w:rFonts w:ascii="Arial" w:hAnsi="Arial" w:hint="default"/>
      </w:rPr>
    </w:lvl>
    <w:lvl w:ilvl="6" w:tplc="266E9108" w:tentative="1">
      <w:start w:val="1"/>
      <w:numFmt w:val="bullet"/>
      <w:lvlText w:val="•"/>
      <w:lvlJc w:val="left"/>
      <w:pPr>
        <w:tabs>
          <w:tab w:val="num" w:pos="5040"/>
        </w:tabs>
        <w:ind w:left="5040" w:hanging="360"/>
      </w:pPr>
      <w:rPr>
        <w:rFonts w:ascii="Arial" w:hAnsi="Arial" w:hint="default"/>
      </w:rPr>
    </w:lvl>
    <w:lvl w:ilvl="7" w:tplc="6A7A4B48" w:tentative="1">
      <w:start w:val="1"/>
      <w:numFmt w:val="bullet"/>
      <w:lvlText w:val="•"/>
      <w:lvlJc w:val="left"/>
      <w:pPr>
        <w:tabs>
          <w:tab w:val="num" w:pos="5760"/>
        </w:tabs>
        <w:ind w:left="5760" w:hanging="360"/>
      </w:pPr>
      <w:rPr>
        <w:rFonts w:ascii="Arial" w:hAnsi="Arial" w:hint="default"/>
      </w:rPr>
    </w:lvl>
    <w:lvl w:ilvl="8" w:tplc="764CB23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4FB4B46"/>
    <w:multiLevelType w:val="hybridMultilevel"/>
    <w:tmpl w:val="0BA40D46"/>
    <w:lvl w:ilvl="0" w:tplc="ACC44EFA">
      <w:start w:val="1"/>
      <w:numFmt w:val="bullet"/>
      <w:lvlText w:val="•"/>
      <w:lvlJc w:val="left"/>
      <w:pPr>
        <w:tabs>
          <w:tab w:val="num" w:pos="720"/>
        </w:tabs>
        <w:ind w:left="720" w:hanging="360"/>
      </w:pPr>
      <w:rPr>
        <w:rFonts w:ascii="Arial" w:hAnsi="Arial" w:hint="default"/>
      </w:rPr>
    </w:lvl>
    <w:lvl w:ilvl="1" w:tplc="56B23B54" w:tentative="1">
      <w:start w:val="1"/>
      <w:numFmt w:val="bullet"/>
      <w:lvlText w:val="•"/>
      <w:lvlJc w:val="left"/>
      <w:pPr>
        <w:tabs>
          <w:tab w:val="num" w:pos="1440"/>
        </w:tabs>
        <w:ind w:left="1440" w:hanging="360"/>
      </w:pPr>
      <w:rPr>
        <w:rFonts w:ascii="Arial" w:hAnsi="Arial" w:hint="default"/>
      </w:rPr>
    </w:lvl>
    <w:lvl w:ilvl="2" w:tplc="8200BE62" w:tentative="1">
      <w:start w:val="1"/>
      <w:numFmt w:val="bullet"/>
      <w:lvlText w:val="•"/>
      <w:lvlJc w:val="left"/>
      <w:pPr>
        <w:tabs>
          <w:tab w:val="num" w:pos="2160"/>
        </w:tabs>
        <w:ind w:left="2160" w:hanging="360"/>
      </w:pPr>
      <w:rPr>
        <w:rFonts w:ascii="Arial" w:hAnsi="Arial" w:hint="default"/>
      </w:rPr>
    </w:lvl>
    <w:lvl w:ilvl="3" w:tplc="2DAEDE30" w:tentative="1">
      <w:start w:val="1"/>
      <w:numFmt w:val="bullet"/>
      <w:lvlText w:val="•"/>
      <w:lvlJc w:val="left"/>
      <w:pPr>
        <w:tabs>
          <w:tab w:val="num" w:pos="2880"/>
        </w:tabs>
        <w:ind w:left="2880" w:hanging="360"/>
      </w:pPr>
      <w:rPr>
        <w:rFonts w:ascii="Arial" w:hAnsi="Arial" w:hint="default"/>
      </w:rPr>
    </w:lvl>
    <w:lvl w:ilvl="4" w:tplc="7F7E7FA2" w:tentative="1">
      <w:start w:val="1"/>
      <w:numFmt w:val="bullet"/>
      <w:lvlText w:val="•"/>
      <w:lvlJc w:val="left"/>
      <w:pPr>
        <w:tabs>
          <w:tab w:val="num" w:pos="3600"/>
        </w:tabs>
        <w:ind w:left="3600" w:hanging="360"/>
      </w:pPr>
      <w:rPr>
        <w:rFonts w:ascii="Arial" w:hAnsi="Arial" w:hint="default"/>
      </w:rPr>
    </w:lvl>
    <w:lvl w:ilvl="5" w:tplc="D58CFF12" w:tentative="1">
      <w:start w:val="1"/>
      <w:numFmt w:val="bullet"/>
      <w:lvlText w:val="•"/>
      <w:lvlJc w:val="left"/>
      <w:pPr>
        <w:tabs>
          <w:tab w:val="num" w:pos="4320"/>
        </w:tabs>
        <w:ind w:left="4320" w:hanging="360"/>
      </w:pPr>
      <w:rPr>
        <w:rFonts w:ascii="Arial" w:hAnsi="Arial" w:hint="default"/>
      </w:rPr>
    </w:lvl>
    <w:lvl w:ilvl="6" w:tplc="21A87260" w:tentative="1">
      <w:start w:val="1"/>
      <w:numFmt w:val="bullet"/>
      <w:lvlText w:val="•"/>
      <w:lvlJc w:val="left"/>
      <w:pPr>
        <w:tabs>
          <w:tab w:val="num" w:pos="5040"/>
        </w:tabs>
        <w:ind w:left="5040" w:hanging="360"/>
      </w:pPr>
      <w:rPr>
        <w:rFonts w:ascii="Arial" w:hAnsi="Arial" w:hint="default"/>
      </w:rPr>
    </w:lvl>
    <w:lvl w:ilvl="7" w:tplc="6DA85D18" w:tentative="1">
      <w:start w:val="1"/>
      <w:numFmt w:val="bullet"/>
      <w:lvlText w:val="•"/>
      <w:lvlJc w:val="left"/>
      <w:pPr>
        <w:tabs>
          <w:tab w:val="num" w:pos="5760"/>
        </w:tabs>
        <w:ind w:left="5760" w:hanging="360"/>
      </w:pPr>
      <w:rPr>
        <w:rFonts w:ascii="Arial" w:hAnsi="Arial" w:hint="default"/>
      </w:rPr>
    </w:lvl>
    <w:lvl w:ilvl="8" w:tplc="D84C9E7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5553713"/>
    <w:multiLevelType w:val="hybridMultilevel"/>
    <w:tmpl w:val="1E7CD422"/>
    <w:lvl w:ilvl="0" w:tplc="9F0E4C4E">
      <w:start w:val="1"/>
      <w:numFmt w:val="bullet"/>
      <w:lvlText w:val="•"/>
      <w:lvlJc w:val="left"/>
      <w:pPr>
        <w:tabs>
          <w:tab w:val="num" w:pos="720"/>
        </w:tabs>
        <w:ind w:left="720" w:hanging="360"/>
      </w:pPr>
      <w:rPr>
        <w:rFonts w:ascii="Times New Roman" w:hAnsi="Times New Roman" w:hint="default"/>
      </w:rPr>
    </w:lvl>
    <w:lvl w:ilvl="1" w:tplc="C91E0450">
      <w:numFmt w:val="bullet"/>
      <w:lvlText w:val="•"/>
      <w:lvlJc w:val="left"/>
      <w:pPr>
        <w:tabs>
          <w:tab w:val="num" w:pos="1440"/>
        </w:tabs>
        <w:ind w:left="1440" w:hanging="360"/>
      </w:pPr>
      <w:rPr>
        <w:rFonts w:ascii="Times New Roman" w:hAnsi="Times New Roman" w:hint="default"/>
      </w:rPr>
    </w:lvl>
    <w:lvl w:ilvl="2" w:tplc="D61207B4">
      <w:numFmt w:val="bullet"/>
      <w:lvlText w:val="•"/>
      <w:lvlJc w:val="left"/>
      <w:pPr>
        <w:tabs>
          <w:tab w:val="num" w:pos="2160"/>
        </w:tabs>
        <w:ind w:left="2160" w:hanging="360"/>
      </w:pPr>
      <w:rPr>
        <w:rFonts w:ascii="Times New Roman" w:hAnsi="Times New Roman" w:hint="default"/>
      </w:rPr>
    </w:lvl>
    <w:lvl w:ilvl="3" w:tplc="BE984DBA" w:tentative="1">
      <w:start w:val="1"/>
      <w:numFmt w:val="bullet"/>
      <w:lvlText w:val="•"/>
      <w:lvlJc w:val="left"/>
      <w:pPr>
        <w:tabs>
          <w:tab w:val="num" w:pos="2880"/>
        </w:tabs>
        <w:ind w:left="2880" w:hanging="360"/>
      </w:pPr>
      <w:rPr>
        <w:rFonts w:ascii="Times New Roman" w:hAnsi="Times New Roman" w:hint="default"/>
      </w:rPr>
    </w:lvl>
    <w:lvl w:ilvl="4" w:tplc="3836D96A" w:tentative="1">
      <w:start w:val="1"/>
      <w:numFmt w:val="bullet"/>
      <w:lvlText w:val="•"/>
      <w:lvlJc w:val="left"/>
      <w:pPr>
        <w:tabs>
          <w:tab w:val="num" w:pos="3600"/>
        </w:tabs>
        <w:ind w:left="3600" w:hanging="360"/>
      </w:pPr>
      <w:rPr>
        <w:rFonts w:ascii="Times New Roman" w:hAnsi="Times New Roman" w:hint="default"/>
      </w:rPr>
    </w:lvl>
    <w:lvl w:ilvl="5" w:tplc="7A36D2A6" w:tentative="1">
      <w:start w:val="1"/>
      <w:numFmt w:val="bullet"/>
      <w:lvlText w:val="•"/>
      <w:lvlJc w:val="left"/>
      <w:pPr>
        <w:tabs>
          <w:tab w:val="num" w:pos="4320"/>
        </w:tabs>
        <w:ind w:left="4320" w:hanging="360"/>
      </w:pPr>
      <w:rPr>
        <w:rFonts w:ascii="Times New Roman" w:hAnsi="Times New Roman" w:hint="default"/>
      </w:rPr>
    </w:lvl>
    <w:lvl w:ilvl="6" w:tplc="AB902F20" w:tentative="1">
      <w:start w:val="1"/>
      <w:numFmt w:val="bullet"/>
      <w:lvlText w:val="•"/>
      <w:lvlJc w:val="left"/>
      <w:pPr>
        <w:tabs>
          <w:tab w:val="num" w:pos="5040"/>
        </w:tabs>
        <w:ind w:left="5040" w:hanging="360"/>
      </w:pPr>
      <w:rPr>
        <w:rFonts w:ascii="Times New Roman" w:hAnsi="Times New Roman" w:hint="default"/>
      </w:rPr>
    </w:lvl>
    <w:lvl w:ilvl="7" w:tplc="2F2C0482" w:tentative="1">
      <w:start w:val="1"/>
      <w:numFmt w:val="bullet"/>
      <w:lvlText w:val="•"/>
      <w:lvlJc w:val="left"/>
      <w:pPr>
        <w:tabs>
          <w:tab w:val="num" w:pos="5760"/>
        </w:tabs>
        <w:ind w:left="5760" w:hanging="360"/>
      </w:pPr>
      <w:rPr>
        <w:rFonts w:ascii="Times New Roman" w:hAnsi="Times New Roman" w:hint="default"/>
      </w:rPr>
    </w:lvl>
    <w:lvl w:ilvl="8" w:tplc="479C82A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57755A0"/>
    <w:multiLevelType w:val="hybridMultilevel"/>
    <w:tmpl w:val="44A6FBB8"/>
    <w:lvl w:ilvl="0" w:tplc="8BF6BCB6">
      <w:start w:val="1"/>
      <w:numFmt w:val="bullet"/>
      <w:lvlText w:val="•"/>
      <w:lvlJc w:val="left"/>
      <w:pPr>
        <w:tabs>
          <w:tab w:val="num" w:pos="720"/>
        </w:tabs>
        <w:ind w:left="720" w:hanging="360"/>
      </w:pPr>
      <w:rPr>
        <w:rFonts w:ascii="Arial" w:hAnsi="Arial" w:hint="default"/>
      </w:rPr>
    </w:lvl>
    <w:lvl w:ilvl="1" w:tplc="2E46852C" w:tentative="1">
      <w:start w:val="1"/>
      <w:numFmt w:val="bullet"/>
      <w:lvlText w:val="•"/>
      <w:lvlJc w:val="left"/>
      <w:pPr>
        <w:tabs>
          <w:tab w:val="num" w:pos="1440"/>
        </w:tabs>
        <w:ind w:left="1440" w:hanging="360"/>
      </w:pPr>
      <w:rPr>
        <w:rFonts w:ascii="Arial" w:hAnsi="Arial" w:hint="default"/>
      </w:rPr>
    </w:lvl>
    <w:lvl w:ilvl="2" w:tplc="8D7E8ED6" w:tentative="1">
      <w:start w:val="1"/>
      <w:numFmt w:val="bullet"/>
      <w:lvlText w:val="•"/>
      <w:lvlJc w:val="left"/>
      <w:pPr>
        <w:tabs>
          <w:tab w:val="num" w:pos="2160"/>
        </w:tabs>
        <w:ind w:left="2160" w:hanging="360"/>
      </w:pPr>
      <w:rPr>
        <w:rFonts w:ascii="Arial" w:hAnsi="Arial" w:hint="default"/>
      </w:rPr>
    </w:lvl>
    <w:lvl w:ilvl="3" w:tplc="43BCDC10" w:tentative="1">
      <w:start w:val="1"/>
      <w:numFmt w:val="bullet"/>
      <w:lvlText w:val="•"/>
      <w:lvlJc w:val="left"/>
      <w:pPr>
        <w:tabs>
          <w:tab w:val="num" w:pos="2880"/>
        </w:tabs>
        <w:ind w:left="2880" w:hanging="360"/>
      </w:pPr>
      <w:rPr>
        <w:rFonts w:ascii="Arial" w:hAnsi="Arial" w:hint="default"/>
      </w:rPr>
    </w:lvl>
    <w:lvl w:ilvl="4" w:tplc="D6B454FE" w:tentative="1">
      <w:start w:val="1"/>
      <w:numFmt w:val="bullet"/>
      <w:lvlText w:val="•"/>
      <w:lvlJc w:val="left"/>
      <w:pPr>
        <w:tabs>
          <w:tab w:val="num" w:pos="3600"/>
        </w:tabs>
        <w:ind w:left="3600" w:hanging="360"/>
      </w:pPr>
      <w:rPr>
        <w:rFonts w:ascii="Arial" w:hAnsi="Arial" w:hint="default"/>
      </w:rPr>
    </w:lvl>
    <w:lvl w:ilvl="5" w:tplc="16D8B1CA" w:tentative="1">
      <w:start w:val="1"/>
      <w:numFmt w:val="bullet"/>
      <w:lvlText w:val="•"/>
      <w:lvlJc w:val="left"/>
      <w:pPr>
        <w:tabs>
          <w:tab w:val="num" w:pos="4320"/>
        </w:tabs>
        <w:ind w:left="4320" w:hanging="360"/>
      </w:pPr>
      <w:rPr>
        <w:rFonts w:ascii="Arial" w:hAnsi="Arial" w:hint="default"/>
      </w:rPr>
    </w:lvl>
    <w:lvl w:ilvl="6" w:tplc="0B1A4D54" w:tentative="1">
      <w:start w:val="1"/>
      <w:numFmt w:val="bullet"/>
      <w:lvlText w:val="•"/>
      <w:lvlJc w:val="left"/>
      <w:pPr>
        <w:tabs>
          <w:tab w:val="num" w:pos="5040"/>
        </w:tabs>
        <w:ind w:left="5040" w:hanging="360"/>
      </w:pPr>
      <w:rPr>
        <w:rFonts w:ascii="Arial" w:hAnsi="Arial" w:hint="default"/>
      </w:rPr>
    </w:lvl>
    <w:lvl w:ilvl="7" w:tplc="F81E5D64" w:tentative="1">
      <w:start w:val="1"/>
      <w:numFmt w:val="bullet"/>
      <w:lvlText w:val="•"/>
      <w:lvlJc w:val="left"/>
      <w:pPr>
        <w:tabs>
          <w:tab w:val="num" w:pos="5760"/>
        </w:tabs>
        <w:ind w:left="5760" w:hanging="360"/>
      </w:pPr>
      <w:rPr>
        <w:rFonts w:ascii="Arial" w:hAnsi="Arial" w:hint="default"/>
      </w:rPr>
    </w:lvl>
    <w:lvl w:ilvl="8" w:tplc="4A84358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69D65C8"/>
    <w:multiLevelType w:val="hybridMultilevel"/>
    <w:tmpl w:val="D488F16C"/>
    <w:lvl w:ilvl="0" w:tplc="7772D126">
      <w:start w:val="1"/>
      <w:numFmt w:val="bullet"/>
      <w:lvlText w:val="•"/>
      <w:lvlJc w:val="left"/>
      <w:pPr>
        <w:tabs>
          <w:tab w:val="num" w:pos="720"/>
        </w:tabs>
        <w:ind w:left="720" w:hanging="360"/>
      </w:pPr>
      <w:rPr>
        <w:rFonts w:ascii="Arial" w:hAnsi="Arial" w:hint="default"/>
      </w:rPr>
    </w:lvl>
    <w:lvl w:ilvl="1" w:tplc="557AAEFE" w:tentative="1">
      <w:start w:val="1"/>
      <w:numFmt w:val="bullet"/>
      <w:lvlText w:val="•"/>
      <w:lvlJc w:val="left"/>
      <w:pPr>
        <w:tabs>
          <w:tab w:val="num" w:pos="1440"/>
        </w:tabs>
        <w:ind w:left="1440" w:hanging="360"/>
      </w:pPr>
      <w:rPr>
        <w:rFonts w:ascii="Arial" w:hAnsi="Arial" w:hint="default"/>
      </w:rPr>
    </w:lvl>
    <w:lvl w:ilvl="2" w:tplc="EEE68568" w:tentative="1">
      <w:start w:val="1"/>
      <w:numFmt w:val="bullet"/>
      <w:lvlText w:val="•"/>
      <w:lvlJc w:val="left"/>
      <w:pPr>
        <w:tabs>
          <w:tab w:val="num" w:pos="2160"/>
        </w:tabs>
        <w:ind w:left="2160" w:hanging="360"/>
      </w:pPr>
      <w:rPr>
        <w:rFonts w:ascii="Arial" w:hAnsi="Arial" w:hint="default"/>
      </w:rPr>
    </w:lvl>
    <w:lvl w:ilvl="3" w:tplc="76E83342" w:tentative="1">
      <w:start w:val="1"/>
      <w:numFmt w:val="bullet"/>
      <w:lvlText w:val="•"/>
      <w:lvlJc w:val="left"/>
      <w:pPr>
        <w:tabs>
          <w:tab w:val="num" w:pos="2880"/>
        </w:tabs>
        <w:ind w:left="2880" w:hanging="360"/>
      </w:pPr>
      <w:rPr>
        <w:rFonts w:ascii="Arial" w:hAnsi="Arial" w:hint="default"/>
      </w:rPr>
    </w:lvl>
    <w:lvl w:ilvl="4" w:tplc="D4D202AA" w:tentative="1">
      <w:start w:val="1"/>
      <w:numFmt w:val="bullet"/>
      <w:lvlText w:val="•"/>
      <w:lvlJc w:val="left"/>
      <w:pPr>
        <w:tabs>
          <w:tab w:val="num" w:pos="3600"/>
        </w:tabs>
        <w:ind w:left="3600" w:hanging="360"/>
      </w:pPr>
      <w:rPr>
        <w:rFonts w:ascii="Arial" w:hAnsi="Arial" w:hint="default"/>
      </w:rPr>
    </w:lvl>
    <w:lvl w:ilvl="5" w:tplc="6CEE6E68" w:tentative="1">
      <w:start w:val="1"/>
      <w:numFmt w:val="bullet"/>
      <w:lvlText w:val="•"/>
      <w:lvlJc w:val="left"/>
      <w:pPr>
        <w:tabs>
          <w:tab w:val="num" w:pos="4320"/>
        </w:tabs>
        <w:ind w:left="4320" w:hanging="360"/>
      </w:pPr>
      <w:rPr>
        <w:rFonts w:ascii="Arial" w:hAnsi="Arial" w:hint="default"/>
      </w:rPr>
    </w:lvl>
    <w:lvl w:ilvl="6" w:tplc="F800D748" w:tentative="1">
      <w:start w:val="1"/>
      <w:numFmt w:val="bullet"/>
      <w:lvlText w:val="•"/>
      <w:lvlJc w:val="left"/>
      <w:pPr>
        <w:tabs>
          <w:tab w:val="num" w:pos="5040"/>
        </w:tabs>
        <w:ind w:left="5040" w:hanging="360"/>
      </w:pPr>
      <w:rPr>
        <w:rFonts w:ascii="Arial" w:hAnsi="Arial" w:hint="default"/>
      </w:rPr>
    </w:lvl>
    <w:lvl w:ilvl="7" w:tplc="89227E0E" w:tentative="1">
      <w:start w:val="1"/>
      <w:numFmt w:val="bullet"/>
      <w:lvlText w:val="•"/>
      <w:lvlJc w:val="left"/>
      <w:pPr>
        <w:tabs>
          <w:tab w:val="num" w:pos="5760"/>
        </w:tabs>
        <w:ind w:left="5760" w:hanging="360"/>
      </w:pPr>
      <w:rPr>
        <w:rFonts w:ascii="Arial" w:hAnsi="Arial" w:hint="default"/>
      </w:rPr>
    </w:lvl>
    <w:lvl w:ilvl="8" w:tplc="7A36F6B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7015517"/>
    <w:multiLevelType w:val="hybridMultilevel"/>
    <w:tmpl w:val="471A22DC"/>
    <w:lvl w:ilvl="0" w:tplc="BEDA5632">
      <w:start w:val="1"/>
      <w:numFmt w:val="bullet"/>
      <w:lvlText w:val="•"/>
      <w:lvlJc w:val="left"/>
      <w:pPr>
        <w:tabs>
          <w:tab w:val="num" w:pos="720"/>
        </w:tabs>
        <w:ind w:left="720" w:hanging="360"/>
      </w:pPr>
      <w:rPr>
        <w:rFonts w:ascii="Arial" w:hAnsi="Arial" w:hint="default"/>
      </w:rPr>
    </w:lvl>
    <w:lvl w:ilvl="1" w:tplc="15665EFC" w:tentative="1">
      <w:start w:val="1"/>
      <w:numFmt w:val="bullet"/>
      <w:lvlText w:val="•"/>
      <w:lvlJc w:val="left"/>
      <w:pPr>
        <w:tabs>
          <w:tab w:val="num" w:pos="1440"/>
        </w:tabs>
        <w:ind w:left="1440" w:hanging="360"/>
      </w:pPr>
      <w:rPr>
        <w:rFonts w:ascii="Arial" w:hAnsi="Arial" w:hint="default"/>
      </w:rPr>
    </w:lvl>
    <w:lvl w:ilvl="2" w:tplc="47D05366" w:tentative="1">
      <w:start w:val="1"/>
      <w:numFmt w:val="bullet"/>
      <w:lvlText w:val="•"/>
      <w:lvlJc w:val="left"/>
      <w:pPr>
        <w:tabs>
          <w:tab w:val="num" w:pos="2160"/>
        </w:tabs>
        <w:ind w:left="2160" w:hanging="360"/>
      </w:pPr>
      <w:rPr>
        <w:rFonts w:ascii="Arial" w:hAnsi="Arial" w:hint="default"/>
      </w:rPr>
    </w:lvl>
    <w:lvl w:ilvl="3" w:tplc="07EEB2CC" w:tentative="1">
      <w:start w:val="1"/>
      <w:numFmt w:val="bullet"/>
      <w:lvlText w:val="•"/>
      <w:lvlJc w:val="left"/>
      <w:pPr>
        <w:tabs>
          <w:tab w:val="num" w:pos="2880"/>
        </w:tabs>
        <w:ind w:left="2880" w:hanging="360"/>
      </w:pPr>
      <w:rPr>
        <w:rFonts w:ascii="Arial" w:hAnsi="Arial" w:hint="default"/>
      </w:rPr>
    </w:lvl>
    <w:lvl w:ilvl="4" w:tplc="AFE20EC8" w:tentative="1">
      <w:start w:val="1"/>
      <w:numFmt w:val="bullet"/>
      <w:lvlText w:val="•"/>
      <w:lvlJc w:val="left"/>
      <w:pPr>
        <w:tabs>
          <w:tab w:val="num" w:pos="3600"/>
        </w:tabs>
        <w:ind w:left="3600" w:hanging="360"/>
      </w:pPr>
      <w:rPr>
        <w:rFonts w:ascii="Arial" w:hAnsi="Arial" w:hint="default"/>
      </w:rPr>
    </w:lvl>
    <w:lvl w:ilvl="5" w:tplc="76AE6060" w:tentative="1">
      <w:start w:val="1"/>
      <w:numFmt w:val="bullet"/>
      <w:lvlText w:val="•"/>
      <w:lvlJc w:val="left"/>
      <w:pPr>
        <w:tabs>
          <w:tab w:val="num" w:pos="4320"/>
        </w:tabs>
        <w:ind w:left="4320" w:hanging="360"/>
      </w:pPr>
      <w:rPr>
        <w:rFonts w:ascii="Arial" w:hAnsi="Arial" w:hint="default"/>
      </w:rPr>
    </w:lvl>
    <w:lvl w:ilvl="6" w:tplc="E014251C" w:tentative="1">
      <w:start w:val="1"/>
      <w:numFmt w:val="bullet"/>
      <w:lvlText w:val="•"/>
      <w:lvlJc w:val="left"/>
      <w:pPr>
        <w:tabs>
          <w:tab w:val="num" w:pos="5040"/>
        </w:tabs>
        <w:ind w:left="5040" w:hanging="360"/>
      </w:pPr>
      <w:rPr>
        <w:rFonts w:ascii="Arial" w:hAnsi="Arial" w:hint="default"/>
      </w:rPr>
    </w:lvl>
    <w:lvl w:ilvl="7" w:tplc="EFD44290" w:tentative="1">
      <w:start w:val="1"/>
      <w:numFmt w:val="bullet"/>
      <w:lvlText w:val="•"/>
      <w:lvlJc w:val="left"/>
      <w:pPr>
        <w:tabs>
          <w:tab w:val="num" w:pos="5760"/>
        </w:tabs>
        <w:ind w:left="5760" w:hanging="360"/>
      </w:pPr>
      <w:rPr>
        <w:rFonts w:ascii="Arial" w:hAnsi="Arial" w:hint="default"/>
      </w:rPr>
    </w:lvl>
    <w:lvl w:ilvl="8" w:tplc="EE34040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99D70D9"/>
    <w:multiLevelType w:val="hybridMultilevel"/>
    <w:tmpl w:val="009A90CA"/>
    <w:lvl w:ilvl="0" w:tplc="00003978">
      <w:start w:val="1"/>
      <w:numFmt w:val="bullet"/>
      <w:lvlText w:val="•"/>
      <w:lvlJc w:val="left"/>
      <w:pPr>
        <w:tabs>
          <w:tab w:val="num" w:pos="720"/>
        </w:tabs>
        <w:ind w:left="720" w:hanging="360"/>
      </w:pPr>
      <w:rPr>
        <w:rFonts w:ascii="Arial" w:hAnsi="Arial" w:hint="default"/>
      </w:rPr>
    </w:lvl>
    <w:lvl w:ilvl="1" w:tplc="13040058" w:tentative="1">
      <w:start w:val="1"/>
      <w:numFmt w:val="bullet"/>
      <w:lvlText w:val="•"/>
      <w:lvlJc w:val="left"/>
      <w:pPr>
        <w:tabs>
          <w:tab w:val="num" w:pos="1440"/>
        </w:tabs>
        <w:ind w:left="1440" w:hanging="360"/>
      </w:pPr>
      <w:rPr>
        <w:rFonts w:ascii="Arial" w:hAnsi="Arial" w:hint="default"/>
      </w:rPr>
    </w:lvl>
    <w:lvl w:ilvl="2" w:tplc="7DE08124" w:tentative="1">
      <w:start w:val="1"/>
      <w:numFmt w:val="bullet"/>
      <w:lvlText w:val="•"/>
      <w:lvlJc w:val="left"/>
      <w:pPr>
        <w:tabs>
          <w:tab w:val="num" w:pos="2160"/>
        </w:tabs>
        <w:ind w:left="2160" w:hanging="360"/>
      </w:pPr>
      <w:rPr>
        <w:rFonts w:ascii="Arial" w:hAnsi="Arial" w:hint="default"/>
      </w:rPr>
    </w:lvl>
    <w:lvl w:ilvl="3" w:tplc="DD187780" w:tentative="1">
      <w:start w:val="1"/>
      <w:numFmt w:val="bullet"/>
      <w:lvlText w:val="•"/>
      <w:lvlJc w:val="left"/>
      <w:pPr>
        <w:tabs>
          <w:tab w:val="num" w:pos="2880"/>
        </w:tabs>
        <w:ind w:left="2880" w:hanging="360"/>
      </w:pPr>
      <w:rPr>
        <w:rFonts w:ascii="Arial" w:hAnsi="Arial" w:hint="default"/>
      </w:rPr>
    </w:lvl>
    <w:lvl w:ilvl="4" w:tplc="F81E5B7A" w:tentative="1">
      <w:start w:val="1"/>
      <w:numFmt w:val="bullet"/>
      <w:lvlText w:val="•"/>
      <w:lvlJc w:val="left"/>
      <w:pPr>
        <w:tabs>
          <w:tab w:val="num" w:pos="3600"/>
        </w:tabs>
        <w:ind w:left="3600" w:hanging="360"/>
      </w:pPr>
      <w:rPr>
        <w:rFonts w:ascii="Arial" w:hAnsi="Arial" w:hint="default"/>
      </w:rPr>
    </w:lvl>
    <w:lvl w:ilvl="5" w:tplc="D0FC0F48" w:tentative="1">
      <w:start w:val="1"/>
      <w:numFmt w:val="bullet"/>
      <w:lvlText w:val="•"/>
      <w:lvlJc w:val="left"/>
      <w:pPr>
        <w:tabs>
          <w:tab w:val="num" w:pos="4320"/>
        </w:tabs>
        <w:ind w:left="4320" w:hanging="360"/>
      </w:pPr>
      <w:rPr>
        <w:rFonts w:ascii="Arial" w:hAnsi="Arial" w:hint="default"/>
      </w:rPr>
    </w:lvl>
    <w:lvl w:ilvl="6" w:tplc="A8E4D2E6" w:tentative="1">
      <w:start w:val="1"/>
      <w:numFmt w:val="bullet"/>
      <w:lvlText w:val="•"/>
      <w:lvlJc w:val="left"/>
      <w:pPr>
        <w:tabs>
          <w:tab w:val="num" w:pos="5040"/>
        </w:tabs>
        <w:ind w:left="5040" w:hanging="360"/>
      </w:pPr>
      <w:rPr>
        <w:rFonts w:ascii="Arial" w:hAnsi="Arial" w:hint="default"/>
      </w:rPr>
    </w:lvl>
    <w:lvl w:ilvl="7" w:tplc="6C5A1242" w:tentative="1">
      <w:start w:val="1"/>
      <w:numFmt w:val="bullet"/>
      <w:lvlText w:val="•"/>
      <w:lvlJc w:val="left"/>
      <w:pPr>
        <w:tabs>
          <w:tab w:val="num" w:pos="5760"/>
        </w:tabs>
        <w:ind w:left="5760" w:hanging="360"/>
      </w:pPr>
      <w:rPr>
        <w:rFonts w:ascii="Arial" w:hAnsi="Arial" w:hint="default"/>
      </w:rPr>
    </w:lvl>
    <w:lvl w:ilvl="8" w:tplc="D3E0B13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ABC7C2C"/>
    <w:multiLevelType w:val="hybridMultilevel"/>
    <w:tmpl w:val="0088C60A"/>
    <w:lvl w:ilvl="0" w:tplc="07268DA0">
      <w:start w:val="1"/>
      <w:numFmt w:val="bullet"/>
      <w:lvlText w:val="•"/>
      <w:lvlJc w:val="left"/>
      <w:pPr>
        <w:tabs>
          <w:tab w:val="num" w:pos="720"/>
        </w:tabs>
        <w:ind w:left="720" w:hanging="360"/>
      </w:pPr>
      <w:rPr>
        <w:rFonts w:ascii="Times New Roman" w:hAnsi="Times New Roman" w:hint="default"/>
      </w:rPr>
    </w:lvl>
    <w:lvl w:ilvl="1" w:tplc="D4D2020E" w:tentative="1">
      <w:start w:val="1"/>
      <w:numFmt w:val="bullet"/>
      <w:lvlText w:val="•"/>
      <w:lvlJc w:val="left"/>
      <w:pPr>
        <w:tabs>
          <w:tab w:val="num" w:pos="1440"/>
        </w:tabs>
        <w:ind w:left="1440" w:hanging="360"/>
      </w:pPr>
      <w:rPr>
        <w:rFonts w:ascii="Times New Roman" w:hAnsi="Times New Roman" w:hint="default"/>
      </w:rPr>
    </w:lvl>
    <w:lvl w:ilvl="2" w:tplc="45A8AFD6" w:tentative="1">
      <w:start w:val="1"/>
      <w:numFmt w:val="bullet"/>
      <w:lvlText w:val="•"/>
      <w:lvlJc w:val="left"/>
      <w:pPr>
        <w:tabs>
          <w:tab w:val="num" w:pos="2160"/>
        </w:tabs>
        <w:ind w:left="2160" w:hanging="360"/>
      </w:pPr>
      <w:rPr>
        <w:rFonts w:ascii="Times New Roman" w:hAnsi="Times New Roman" w:hint="default"/>
      </w:rPr>
    </w:lvl>
    <w:lvl w:ilvl="3" w:tplc="363628CC" w:tentative="1">
      <w:start w:val="1"/>
      <w:numFmt w:val="bullet"/>
      <w:lvlText w:val="•"/>
      <w:lvlJc w:val="left"/>
      <w:pPr>
        <w:tabs>
          <w:tab w:val="num" w:pos="2880"/>
        </w:tabs>
        <w:ind w:left="2880" w:hanging="360"/>
      </w:pPr>
      <w:rPr>
        <w:rFonts w:ascii="Times New Roman" w:hAnsi="Times New Roman" w:hint="default"/>
      </w:rPr>
    </w:lvl>
    <w:lvl w:ilvl="4" w:tplc="96188CD4" w:tentative="1">
      <w:start w:val="1"/>
      <w:numFmt w:val="bullet"/>
      <w:lvlText w:val="•"/>
      <w:lvlJc w:val="left"/>
      <w:pPr>
        <w:tabs>
          <w:tab w:val="num" w:pos="3600"/>
        </w:tabs>
        <w:ind w:left="3600" w:hanging="360"/>
      </w:pPr>
      <w:rPr>
        <w:rFonts w:ascii="Times New Roman" w:hAnsi="Times New Roman" w:hint="default"/>
      </w:rPr>
    </w:lvl>
    <w:lvl w:ilvl="5" w:tplc="1BC48038" w:tentative="1">
      <w:start w:val="1"/>
      <w:numFmt w:val="bullet"/>
      <w:lvlText w:val="•"/>
      <w:lvlJc w:val="left"/>
      <w:pPr>
        <w:tabs>
          <w:tab w:val="num" w:pos="4320"/>
        </w:tabs>
        <w:ind w:left="4320" w:hanging="360"/>
      </w:pPr>
      <w:rPr>
        <w:rFonts w:ascii="Times New Roman" w:hAnsi="Times New Roman" w:hint="default"/>
      </w:rPr>
    </w:lvl>
    <w:lvl w:ilvl="6" w:tplc="73BEAF7C" w:tentative="1">
      <w:start w:val="1"/>
      <w:numFmt w:val="bullet"/>
      <w:lvlText w:val="•"/>
      <w:lvlJc w:val="left"/>
      <w:pPr>
        <w:tabs>
          <w:tab w:val="num" w:pos="5040"/>
        </w:tabs>
        <w:ind w:left="5040" w:hanging="360"/>
      </w:pPr>
      <w:rPr>
        <w:rFonts w:ascii="Times New Roman" w:hAnsi="Times New Roman" w:hint="default"/>
      </w:rPr>
    </w:lvl>
    <w:lvl w:ilvl="7" w:tplc="CD12E6BC" w:tentative="1">
      <w:start w:val="1"/>
      <w:numFmt w:val="bullet"/>
      <w:lvlText w:val="•"/>
      <w:lvlJc w:val="left"/>
      <w:pPr>
        <w:tabs>
          <w:tab w:val="num" w:pos="5760"/>
        </w:tabs>
        <w:ind w:left="5760" w:hanging="360"/>
      </w:pPr>
      <w:rPr>
        <w:rFonts w:ascii="Times New Roman" w:hAnsi="Times New Roman" w:hint="default"/>
      </w:rPr>
    </w:lvl>
    <w:lvl w:ilvl="8" w:tplc="384E69B4"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0B666911"/>
    <w:multiLevelType w:val="hybridMultilevel"/>
    <w:tmpl w:val="0184783E"/>
    <w:lvl w:ilvl="0" w:tplc="83BC2A1A">
      <w:start w:val="1"/>
      <w:numFmt w:val="bullet"/>
      <w:lvlText w:val="•"/>
      <w:lvlJc w:val="left"/>
      <w:pPr>
        <w:tabs>
          <w:tab w:val="num" w:pos="720"/>
        </w:tabs>
        <w:ind w:left="720" w:hanging="360"/>
      </w:pPr>
      <w:rPr>
        <w:rFonts w:ascii="Arial" w:hAnsi="Arial" w:hint="default"/>
      </w:rPr>
    </w:lvl>
    <w:lvl w:ilvl="1" w:tplc="871002E8" w:tentative="1">
      <w:start w:val="1"/>
      <w:numFmt w:val="bullet"/>
      <w:lvlText w:val="•"/>
      <w:lvlJc w:val="left"/>
      <w:pPr>
        <w:tabs>
          <w:tab w:val="num" w:pos="1440"/>
        </w:tabs>
        <w:ind w:left="1440" w:hanging="360"/>
      </w:pPr>
      <w:rPr>
        <w:rFonts w:ascii="Arial" w:hAnsi="Arial" w:hint="default"/>
      </w:rPr>
    </w:lvl>
    <w:lvl w:ilvl="2" w:tplc="BC627B94" w:tentative="1">
      <w:start w:val="1"/>
      <w:numFmt w:val="bullet"/>
      <w:lvlText w:val="•"/>
      <w:lvlJc w:val="left"/>
      <w:pPr>
        <w:tabs>
          <w:tab w:val="num" w:pos="2160"/>
        </w:tabs>
        <w:ind w:left="2160" w:hanging="360"/>
      </w:pPr>
      <w:rPr>
        <w:rFonts w:ascii="Arial" w:hAnsi="Arial" w:hint="default"/>
      </w:rPr>
    </w:lvl>
    <w:lvl w:ilvl="3" w:tplc="4ED6F7BC" w:tentative="1">
      <w:start w:val="1"/>
      <w:numFmt w:val="bullet"/>
      <w:lvlText w:val="•"/>
      <w:lvlJc w:val="left"/>
      <w:pPr>
        <w:tabs>
          <w:tab w:val="num" w:pos="2880"/>
        </w:tabs>
        <w:ind w:left="2880" w:hanging="360"/>
      </w:pPr>
      <w:rPr>
        <w:rFonts w:ascii="Arial" w:hAnsi="Arial" w:hint="default"/>
      </w:rPr>
    </w:lvl>
    <w:lvl w:ilvl="4" w:tplc="A1C6C546" w:tentative="1">
      <w:start w:val="1"/>
      <w:numFmt w:val="bullet"/>
      <w:lvlText w:val="•"/>
      <w:lvlJc w:val="left"/>
      <w:pPr>
        <w:tabs>
          <w:tab w:val="num" w:pos="3600"/>
        </w:tabs>
        <w:ind w:left="3600" w:hanging="360"/>
      </w:pPr>
      <w:rPr>
        <w:rFonts w:ascii="Arial" w:hAnsi="Arial" w:hint="default"/>
      </w:rPr>
    </w:lvl>
    <w:lvl w:ilvl="5" w:tplc="C4EE6AC4" w:tentative="1">
      <w:start w:val="1"/>
      <w:numFmt w:val="bullet"/>
      <w:lvlText w:val="•"/>
      <w:lvlJc w:val="left"/>
      <w:pPr>
        <w:tabs>
          <w:tab w:val="num" w:pos="4320"/>
        </w:tabs>
        <w:ind w:left="4320" w:hanging="360"/>
      </w:pPr>
      <w:rPr>
        <w:rFonts w:ascii="Arial" w:hAnsi="Arial" w:hint="default"/>
      </w:rPr>
    </w:lvl>
    <w:lvl w:ilvl="6" w:tplc="690C9238" w:tentative="1">
      <w:start w:val="1"/>
      <w:numFmt w:val="bullet"/>
      <w:lvlText w:val="•"/>
      <w:lvlJc w:val="left"/>
      <w:pPr>
        <w:tabs>
          <w:tab w:val="num" w:pos="5040"/>
        </w:tabs>
        <w:ind w:left="5040" w:hanging="360"/>
      </w:pPr>
      <w:rPr>
        <w:rFonts w:ascii="Arial" w:hAnsi="Arial" w:hint="default"/>
      </w:rPr>
    </w:lvl>
    <w:lvl w:ilvl="7" w:tplc="F0F20376" w:tentative="1">
      <w:start w:val="1"/>
      <w:numFmt w:val="bullet"/>
      <w:lvlText w:val="•"/>
      <w:lvlJc w:val="left"/>
      <w:pPr>
        <w:tabs>
          <w:tab w:val="num" w:pos="5760"/>
        </w:tabs>
        <w:ind w:left="5760" w:hanging="360"/>
      </w:pPr>
      <w:rPr>
        <w:rFonts w:ascii="Arial" w:hAnsi="Arial" w:hint="default"/>
      </w:rPr>
    </w:lvl>
    <w:lvl w:ilvl="8" w:tplc="116A8F4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E297E52"/>
    <w:multiLevelType w:val="hybridMultilevel"/>
    <w:tmpl w:val="E6F4C488"/>
    <w:lvl w:ilvl="0" w:tplc="0C02FD24">
      <w:start w:val="1"/>
      <w:numFmt w:val="bullet"/>
      <w:lvlText w:val="•"/>
      <w:lvlJc w:val="left"/>
      <w:pPr>
        <w:tabs>
          <w:tab w:val="num" w:pos="720"/>
        </w:tabs>
        <w:ind w:left="720" w:hanging="360"/>
      </w:pPr>
      <w:rPr>
        <w:rFonts w:ascii="Times New Roman" w:hAnsi="Times New Roman" w:hint="default"/>
      </w:rPr>
    </w:lvl>
    <w:lvl w:ilvl="1" w:tplc="D99A8E9E" w:tentative="1">
      <w:start w:val="1"/>
      <w:numFmt w:val="bullet"/>
      <w:lvlText w:val="•"/>
      <w:lvlJc w:val="left"/>
      <w:pPr>
        <w:tabs>
          <w:tab w:val="num" w:pos="1440"/>
        </w:tabs>
        <w:ind w:left="1440" w:hanging="360"/>
      </w:pPr>
      <w:rPr>
        <w:rFonts w:ascii="Times New Roman" w:hAnsi="Times New Roman" w:hint="default"/>
      </w:rPr>
    </w:lvl>
    <w:lvl w:ilvl="2" w:tplc="B8704A7C" w:tentative="1">
      <w:start w:val="1"/>
      <w:numFmt w:val="bullet"/>
      <w:lvlText w:val="•"/>
      <w:lvlJc w:val="left"/>
      <w:pPr>
        <w:tabs>
          <w:tab w:val="num" w:pos="2160"/>
        </w:tabs>
        <w:ind w:left="2160" w:hanging="360"/>
      </w:pPr>
      <w:rPr>
        <w:rFonts w:ascii="Times New Roman" w:hAnsi="Times New Roman" w:hint="default"/>
      </w:rPr>
    </w:lvl>
    <w:lvl w:ilvl="3" w:tplc="04C0A994" w:tentative="1">
      <w:start w:val="1"/>
      <w:numFmt w:val="bullet"/>
      <w:lvlText w:val="•"/>
      <w:lvlJc w:val="left"/>
      <w:pPr>
        <w:tabs>
          <w:tab w:val="num" w:pos="2880"/>
        </w:tabs>
        <w:ind w:left="2880" w:hanging="360"/>
      </w:pPr>
      <w:rPr>
        <w:rFonts w:ascii="Times New Roman" w:hAnsi="Times New Roman" w:hint="default"/>
      </w:rPr>
    </w:lvl>
    <w:lvl w:ilvl="4" w:tplc="27228BB4" w:tentative="1">
      <w:start w:val="1"/>
      <w:numFmt w:val="bullet"/>
      <w:lvlText w:val="•"/>
      <w:lvlJc w:val="left"/>
      <w:pPr>
        <w:tabs>
          <w:tab w:val="num" w:pos="3600"/>
        </w:tabs>
        <w:ind w:left="3600" w:hanging="360"/>
      </w:pPr>
      <w:rPr>
        <w:rFonts w:ascii="Times New Roman" w:hAnsi="Times New Roman" w:hint="default"/>
      </w:rPr>
    </w:lvl>
    <w:lvl w:ilvl="5" w:tplc="E2DC957C" w:tentative="1">
      <w:start w:val="1"/>
      <w:numFmt w:val="bullet"/>
      <w:lvlText w:val="•"/>
      <w:lvlJc w:val="left"/>
      <w:pPr>
        <w:tabs>
          <w:tab w:val="num" w:pos="4320"/>
        </w:tabs>
        <w:ind w:left="4320" w:hanging="360"/>
      </w:pPr>
      <w:rPr>
        <w:rFonts w:ascii="Times New Roman" w:hAnsi="Times New Roman" w:hint="default"/>
      </w:rPr>
    </w:lvl>
    <w:lvl w:ilvl="6" w:tplc="1DEAF676" w:tentative="1">
      <w:start w:val="1"/>
      <w:numFmt w:val="bullet"/>
      <w:lvlText w:val="•"/>
      <w:lvlJc w:val="left"/>
      <w:pPr>
        <w:tabs>
          <w:tab w:val="num" w:pos="5040"/>
        </w:tabs>
        <w:ind w:left="5040" w:hanging="360"/>
      </w:pPr>
      <w:rPr>
        <w:rFonts w:ascii="Times New Roman" w:hAnsi="Times New Roman" w:hint="default"/>
      </w:rPr>
    </w:lvl>
    <w:lvl w:ilvl="7" w:tplc="D57A680E" w:tentative="1">
      <w:start w:val="1"/>
      <w:numFmt w:val="bullet"/>
      <w:lvlText w:val="•"/>
      <w:lvlJc w:val="left"/>
      <w:pPr>
        <w:tabs>
          <w:tab w:val="num" w:pos="5760"/>
        </w:tabs>
        <w:ind w:left="5760" w:hanging="360"/>
      </w:pPr>
      <w:rPr>
        <w:rFonts w:ascii="Times New Roman" w:hAnsi="Times New Roman" w:hint="default"/>
      </w:rPr>
    </w:lvl>
    <w:lvl w:ilvl="8" w:tplc="39A85D96"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114A0348"/>
    <w:multiLevelType w:val="hybridMultilevel"/>
    <w:tmpl w:val="28AEF8DE"/>
    <w:lvl w:ilvl="0" w:tplc="E14CBE00">
      <w:start w:val="1"/>
      <w:numFmt w:val="bullet"/>
      <w:lvlText w:val="•"/>
      <w:lvlJc w:val="left"/>
      <w:pPr>
        <w:tabs>
          <w:tab w:val="num" w:pos="720"/>
        </w:tabs>
        <w:ind w:left="720" w:hanging="360"/>
      </w:pPr>
      <w:rPr>
        <w:rFonts w:ascii="Arial" w:hAnsi="Arial" w:hint="default"/>
      </w:rPr>
    </w:lvl>
    <w:lvl w:ilvl="1" w:tplc="8960D054" w:tentative="1">
      <w:start w:val="1"/>
      <w:numFmt w:val="bullet"/>
      <w:lvlText w:val="•"/>
      <w:lvlJc w:val="left"/>
      <w:pPr>
        <w:tabs>
          <w:tab w:val="num" w:pos="1440"/>
        </w:tabs>
        <w:ind w:left="1440" w:hanging="360"/>
      </w:pPr>
      <w:rPr>
        <w:rFonts w:ascii="Arial" w:hAnsi="Arial" w:hint="default"/>
      </w:rPr>
    </w:lvl>
    <w:lvl w:ilvl="2" w:tplc="E09EACFA" w:tentative="1">
      <w:start w:val="1"/>
      <w:numFmt w:val="bullet"/>
      <w:lvlText w:val="•"/>
      <w:lvlJc w:val="left"/>
      <w:pPr>
        <w:tabs>
          <w:tab w:val="num" w:pos="2160"/>
        </w:tabs>
        <w:ind w:left="2160" w:hanging="360"/>
      </w:pPr>
      <w:rPr>
        <w:rFonts w:ascii="Arial" w:hAnsi="Arial" w:hint="default"/>
      </w:rPr>
    </w:lvl>
    <w:lvl w:ilvl="3" w:tplc="7B40C6FE" w:tentative="1">
      <w:start w:val="1"/>
      <w:numFmt w:val="bullet"/>
      <w:lvlText w:val="•"/>
      <w:lvlJc w:val="left"/>
      <w:pPr>
        <w:tabs>
          <w:tab w:val="num" w:pos="2880"/>
        </w:tabs>
        <w:ind w:left="2880" w:hanging="360"/>
      </w:pPr>
      <w:rPr>
        <w:rFonts w:ascii="Arial" w:hAnsi="Arial" w:hint="default"/>
      </w:rPr>
    </w:lvl>
    <w:lvl w:ilvl="4" w:tplc="9F6675A2" w:tentative="1">
      <w:start w:val="1"/>
      <w:numFmt w:val="bullet"/>
      <w:lvlText w:val="•"/>
      <w:lvlJc w:val="left"/>
      <w:pPr>
        <w:tabs>
          <w:tab w:val="num" w:pos="3600"/>
        </w:tabs>
        <w:ind w:left="3600" w:hanging="360"/>
      </w:pPr>
      <w:rPr>
        <w:rFonts w:ascii="Arial" w:hAnsi="Arial" w:hint="default"/>
      </w:rPr>
    </w:lvl>
    <w:lvl w:ilvl="5" w:tplc="3AF08E84" w:tentative="1">
      <w:start w:val="1"/>
      <w:numFmt w:val="bullet"/>
      <w:lvlText w:val="•"/>
      <w:lvlJc w:val="left"/>
      <w:pPr>
        <w:tabs>
          <w:tab w:val="num" w:pos="4320"/>
        </w:tabs>
        <w:ind w:left="4320" w:hanging="360"/>
      </w:pPr>
      <w:rPr>
        <w:rFonts w:ascii="Arial" w:hAnsi="Arial" w:hint="default"/>
      </w:rPr>
    </w:lvl>
    <w:lvl w:ilvl="6" w:tplc="F0F6A972" w:tentative="1">
      <w:start w:val="1"/>
      <w:numFmt w:val="bullet"/>
      <w:lvlText w:val="•"/>
      <w:lvlJc w:val="left"/>
      <w:pPr>
        <w:tabs>
          <w:tab w:val="num" w:pos="5040"/>
        </w:tabs>
        <w:ind w:left="5040" w:hanging="360"/>
      </w:pPr>
      <w:rPr>
        <w:rFonts w:ascii="Arial" w:hAnsi="Arial" w:hint="default"/>
      </w:rPr>
    </w:lvl>
    <w:lvl w:ilvl="7" w:tplc="FFB8CED8" w:tentative="1">
      <w:start w:val="1"/>
      <w:numFmt w:val="bullet"/>
      <w:lvlText w:val="•"/>
      <w:lvlJc w:val="left"/>
      <w:pPr>
        <w:tabs>
          <w:tab w:val="num" w:pos="5760"/>
        </w:tabs>
        <w:ind w:left="5760" w:hanging="360"/>
      </w:pPr>
      <w:rPr>
        <w:rFonts w:ascii="Arial" w:hAnsi="Arial" w:hint="default"/>
      </w:rPr>
    </w:lvl>
    <w:lvl w:ilvl="8" w:tplc="CA444C1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B137086"/>
    <w:multiLevelType w:val="hybridMultilevel"/>
    <w:tmpl w:val="1528DD34"/>
    <w:lvl w:ilvl="0" w:tplc="96B88BC8">
      <w:start w:val="1"/>
      <w:numFmt w:val="bullet"/>
      <w:lvlText w:val="•"/>
      <w:lvlJc w:val="left"/>
      <w:pPr>
        <w:tabs>
          <w:tab w:val="num" w:pos="720"/>
        </w:tabs>
        <w:ind w:left="720" w:hanging="360"/>
      </w:pPr>
      <w:rPr>
        <w:rFonts w:ascii="Arial" w:hAnsi="Arial" w:hint="default"/>
      </w:rPr>
    </w:lvl>
    <w:lvl w:ilvl="1" w:tplc="090A393C" w:tentative="1">
      <w:start w:val="1"/>
      <w:numFmt w:val="bullet"/>
      <w:lvlText w:val="•"/>
      <w:lvlJc w:val="left"/>
      <w:pPr>
        <w:tabs>
          <w:tab w:val="num" w:pos="1440"/>
        </w:tabs>
        <w:ind w:left="1440" w:hanging="360"/>
      </w:pPr>
      <w:rPr>
        <w:rFonts w:ascii="Arial" w:hAnsi="Arial" w:hint="default"/>
      </w:rPr>
    </w:lvl>
    <w:lvl w:ilvl="2" w:tplc="001CABA2" w:tentative="1">
      <w:start w:val="1"/>
      <w:numFmt w:val="bullet"/>
      <w:lvlText w:val="•"/>
      <w:lvlJc w:val="left"/>
      <w:pPr>
        <w:tabs>
          <w:tab w:val="num" w:pos="2160"/>
        </w:tabs>
        <w:ind w:left="2160" w:hanging="360"/>
      </w:pPr>
      <w:rPr>
        <w:rFonts w:ascii="Arial" w:hAnsi="Arial" w:hint="default"/>
      </w:rPr>
    </w:lvl>
    <w:lvl w:ilvl="3" w:tplc="1220D284" w:tentative="1">
      <w:start w:val="1"/>
      <w:numFmt w:val="bullet"/>
      <w:lvlText w:val="•"/>
      <w:lvlJc w:val="left"/>
      <w:pPr>
        <w:tabs>
          <w:tab w:val="num" w:pos="2880"/>
        </w:tabs>
        <w:ind w:left="2880" w:hanging="360"/>
      </w:pPr>
      <w:rPr>
        <w:rFonts w:ascii="Arial" w:hAnsi="Arial" w:hint="default"/>
      </w:rPr>
    </w:lvl>
    <w:lvl w:ilvl="4" w:tplc="D1A2F210" w:tentative="1">
      <w:start w:val="1"/>
      <w:numFmt w:val="bullet"/>
      <w:lvlText w:val="•"/>
      <w:lvlJc w:val="left"/>
      <w:pPr>
        <w:tabs>
          <w:tab w:val="num" w:pos="3600"/>
        </w:tabs>
        <w:ind w:left="3600" w:hanging="360"/>
      </w:pPr>
      <w:rPr>
        <w:rFonts w:ascii="Arial" w:hAnsi="Arial" w:hint="default"/>
      </w:rPr>
    </w:lvl>
    <w:lvl w:ilvl="5" w:tplc="178EEF68" w:tentative="1">
      <w:start w:val="1"/>
      <w:numFmt w:val="bullet"/>
      <w:lvlText w:val="•"/>
      <w:lvlJc w:val="left"/>
      <w:pPr>
        <w:tabs>
          <w:tab w:val="num" w:pos="4320"/>
        </w:tabs>
        <w:ind w:left="4320" w:hanging="360"/>
      </w:pPr>
      <w:rPr>
        <w:rFonts w:ascii="Arial" w:hAnsi="Arial" w:hint="default"/>
      </w:rPr>
    </w:lvl>
    <w:lvl w:ilvl="6" w:tplc="E9727614" w:tentative="1">
      <w:start w:val="1"/>
      <w:numFmt w:val="bullet"/>
      <w:lvlText w:val="•"/>
      <w:lvlJc w:val="left"/>
      <w:pPr>
        <w:tabs>
          <w:tab w:val="num" w:pos="5040"/>
        </w:tabs>
        <w:ind w:left="5040" w:hanging="360"/>
      </w:pPr>
      <w:rPr>
        <w:rFonts w:ascii="Arial" w:hAnsi="Arial" w:hint="default"/>
      </w:rPr>
    </w:lvl>
    <w:lvl w:ilvl="7" w:tplc="79BEFFBC" w:tentative="1">
      <w:start w:val="1"/>
      <w:numFmt w:val="bullet"/>
      <w:lvlText w:val="•"/>
      <w:lvlJc w:val="left"/>
      <w:pPr>
        <w:tabs>
          <w:tab w:val="num" w:pos="5760"/>
        </w:tabs>
        <w:ind w:left="5760" w:hanging="360"/>
      </w:pPr>
      <w:rPr>
        <w:rFonts w:ascii="Arial" w:hAnsi="Arial" w:hint="default"/>
      </w:rPr>
    </w:lvl>
    <w:lvl w:ilvl="8" w:tplc="5A807A8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CA816EA"/>
    <w:multiLevelType w:val="hybridMultilevel"/>
    <w:tmpl w:val="A3E88720"/>
    <w:lvl w:ilvl="0" w:tplc="43E0374E">
      <w:start w:val="1"/>
      <w:numFmt w:val="bullet"/>
      <w:lvlText w:val="•"/>
      <w:lvlJc w:val="left"/>
      <w:pPr>
        <w:tabs>
          <w:tab w:val="num" w:pos="720"/>
        </w:tabs>
        <w:ind w:left="720" w:hanging="360"/>
      </w:pPr>
      <w:rPr>
        <w:rFonts w:ascii="Times New Roman" w:hAnsi="Times New Roman" w:hint="default"/>
      </w:rPr>
    </w:lvl>
    <w:lvl w:ilvl="1" w:tplc="11A4353A">
      <w:numFmt w:val="bullet"/>
      <w:lvlText w:val="•"/>
      <w:lvlJc w:val="left"/>
      <w:pPr>
        <w:tabs>
          <w:tab w:val="num" w:pos="1440"/>
        </w:tabs>
        <w:ind w:left="1440" w:hanging="360"/>
      </w:pPr>
      <w:rPr>
        <w:rFonts w:ascii="Times New Roman" w:hAnsi="Times New Roman" w:hint="default"/>
      </w:rPr>
    </w:lvl>
    <w:lvl w:ilvl="2" w:tplc="704210DE" w:tentative="1">
      <w:start w:val="1"/>
      <w:numFmt w:val="bullet"/>
      <w:lvlText w:val="•"/>
      <w:lvlJc w:val="left"/>
      <w:pPr>
        <w:tabs>
          <w:tab w:val="num" w:pos="2160"/>
        </w:tabs>
        <w:ind w:left="2160" w:hanging="360"/>
      </w:pPr>
      <w:rPr>
        <w:rFonts w:ascii="Times New Roman" w:hAnsi="Times New Roman" w:hint="default"/>
      </w:rPr>
    </w:lvl>
    <w:lvl w:ilvl="3" w:tplc="553A1F22" w:tentative="1">
      <w:start w:val="1"/>
      <w:numFmt w:val="bullet"/>
      <w:lvlText w:val="•"/>
      <w:lvlJc w:val="left"/>
      <w:pPr>
        <w:tabs>
          <w:tab w:val="num" w:pos="2880"/>
        </w:tabs>
        <w:ind w:left="2880" w:hanging="360"/>
      </w:pPr>
      <w:rPr>
        <w:rFonts w:ascii="Times New Roman" w:hAnsi="Times New Roman" w:hint="default"/>
      </w:rPr>
    </w:lvl>
    <w:lvl w:ilvl="4" w:tplc="C8D4F4AE" w:tentative="1">
      <w:start w:val="1"/>
      <w:numFmt w:val="bullet"/>
      <w:lvlText w:val="•"/>
      <w:lvlJc w:val="left"/>
      <w:pPr>
        <w:tabs>
          <w:tab w:val="num" w:pos="3600"/>
        </w:tabs>
        <w:ind w:left="3600" w:hanging="360"/>
      </w:pPr>
      <w:rPr>
        <w:rFonts w:ascii="Times New Roman" w:hAnsi="Times New Roman" w:hint="default"/>
      </w:rPr>
    </w:lvl>
    <w:lvl w:ilvl="5" w:tplc="50E82F4E" w:tentative="1">
      <w:start w:val="1"/>
      <w:numFmt w:val="bullet"/>
      <w:lvlText w:val="•"/>
      <w:lvlJc w:val="left"/>
      <w:pPr>
        <w:tabs>
          <w:tab w:val="num" w:pos="4320"/>
        </w:tabs>
        <w:ind w:left="4320" w:hanging="360"/>
      </w:pPr>
      <w:rPr>
        <w:rFonts w:ascii="Times New Roman" w:hAnsi="Times New Roman" w:hint="default"/>
      </w:rPr>
    </w:lvl>
    <w:lvl w:ilvl="6" w:tplc="3FFADA7E" w:tentative="1">
      <w:start w:val="1"/>
      <w:numFmt w:val="bullet"/>
      <w:lvlText w:val="•"/>
      <w:lvlJc w:val="left"/>
      <w:pPr>
        <w:tabs>
          <w:tab w:val="num" w:pos="5040"/>
        </w:tabs>
        <w:ind w:left="5040" w:hanging="360"/>
      </w:pPr>
      <w:rPr>
        <w:rFonts w:ascii="Times New Roman" w:hAnsi="Times New Roman" w:hint="default"/>
      </w:rPr>
    </w:lvl>
    <w:lvl w:ilvl="7" w:tplc="C0AC0E4C" w:tentative="1">
      <w:start w:val="1"/>
      <w:numFmt w:val="bullet"/>
      <w:lvlText w:val="•"/>
      <w:lvlJc w:val="left"/>
      <w:pPr>
        <w:tabs>
          <w:tab w:val="num" w:pos="5760"/>
        </w:tabs>
        <w:ind w:left="5760" w:hanging="360"/>
      </w:pPr>
      <w:rPr>
        <w:rFonts w:ascii="Times New Roman" w:hAnsi="Times New Roman" w:hint="default"/>
      </w:rPr>
    </w:lvl>
    <w:lvl w:ilvl="8" w:tplc="E2B61ED0"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1D4637A2"/>
    <w:multiLevelType w:val="hybridMultilevel"/>
    <w:tmpl w:val="087847A2"/>
    <w:lvl w:ilvl="0" w:tplc="70D0356E">
      <w:start w:val="1"/>
      <w:numFmt w:val="bullet"/>
      <w:lvlText w:val="•"/>
      <w:lvlJc w:val="left"/>
      <w:pPr>
        <w:tabs>
          <w:tab w:val="num" w:pos="720"/>
        </w:tabs>
        <w:ind w:left="720" w:hanging="360"/>
      </w:pPr>
      <w:rPr>
        <w:rFonts w:ascii="Arial" w:hAnsi="Arial" w:hint="default"/>
      </w:rPr>
    </w:lvl>
    <w:lvl w:ilvl="1" w:tplc="214EFD98" w:tentative="1">
      <w:start w:val="1"/>
      <w:numFmt w:val="bullet"/>
      <w:lvlText w:val="•"/>
      <w:lvlJc w:val="left"/>
      <w:pPr>
        <w:tabs>
          <w:tab w:val="num" w:pos="1440"/>
        </w:tabs>
        <w:ind w:left="1440" w:hanging="360"/>
      </w:pPr>
      <w:rPr>
        <w:rFonts w:ascii="Arial" w:hAnsi="Arial" w:hint="default"/>
      </w:rPr>
    </w:lvl>
    <w:lvl w:ilvl="2" w:tplc="4E8241C4" w:tentative="1">
      <w:start w:val="1"/>
      <w:numFmt w:val="bullet"/>
      <w:lvlText w:val="•"/>
      <w:lvlJc w:val="left"/>
      <w:pPr>
        <w:tabs>
          <w:tab w:val="num" w:pos="2160"/>
        </w:tabs>
        <w:ind w:left="2160" w:hanging="360"/>
      </w:pPr>
      <w:rPr>
        <w:rFonts w:ascii="Arial" w:hAnsi="Arial" w:hint="default"/>
      </w:rPr>
    </w:lvl>
    <w:lvl w:ilvl="3" w:tplc="6616C9DC" w:tentative="1">
      <w:start w:val="1"/>
      <w:numFmt w:val="bullet"/>
      <w:lvlText w:val="•"/>
      <w:lvlJc w:val="left"/>
      <w:pPr>
        <w:tabs>
          <w:tab w:val="num" w:pos="2880"/>
        </w:tabs>
        <w:ind w:left="2880" w:hanging="360"/>
      </w:pPr>
      <w:rPr>
        <w:rFonts w:ascii="Arial" w:hAnsi="Arial" w:hint="default"/>
      </w:rPr>
    </w:lvl>
    <w:lvl w:ilvl="4" w:tplc="6FBCEDFC" w:tentative="1">
      <w:start w:val="1"/>
      <w:numFmt w:val="bullet"/>
      <w:lvlText w:val="•"/>
      <w:lvlJc w:val="left"/>
      <w:pPr>
        <w:tabs>
          <w:tab w:val="num" w:pos="3600"/>
        </w:tabs>
        <w:ind w:left="3600" w:hanging="360"/>
      </w:pPr>
      <w:rPr>
        <w:rFonts w:ascii="Arial" w:hAnsi="Arial" w:hint="default"/>
      </w:rPr>
    </w:lvl>
    <w:lvl w:ilvl="5" w:tplc="994C9DEC" w:tentative="1">
      <w:start w:val="1"/>
      <w:numFmt w:val="bullet"/>
      <w:lvlText w:val="•"/>
      <w:lvlJc w:val="left"/>
      <w:pPr>
        <w:tabs>
          <w:tab w:val="num" w:pos="4320"/>
        </w:tabs>
        <w:ind w:left="4320" w:hanging="360"/>
      </w:pPr>
      <w:rPr>
        <w:rFonts w:ascii="Arial" w:hAnsi="Arial" w:hint="default"/>
      </w:rPr>
    </w:lvl>
    <w:lvl w:ilvl="6" w:tplc="0C9883EE" w:tentative="1">
      <w:start w:val="1"/>
      <w:numFmt w:val="bullet"/>
      <w:lvlText w:val="•"/>
      <w:lvlJc w:val="left"/>
      <w:pPr>
        <w:tabs>
          <w:tab w:val="num" w:pos="5040"/>
        </w:tabs>
        <w:ind w:left="5040" w:hanging="360"/>
      </w:pPr>
      <w:rPr>
        <w:rFonts w:ascii="Arial" w:hAnsi="Arial" w:hint="default"/>
      </w:rPr>
    </w:lvl>
    <w:lvl w:ilvl="7" w:tplc="BDDAE698" w:tentative="1">
      <w:start w:val="1"/>
      <w:numFmt w:val="bullet"/>
      <w:lvlText w:val="•"/>
      <w:lvlJc w:val="left"/>
      <w:pPr>
        <w:tabs>
          <w:tab w:val="num" w:pos="5760"/>
        </w:tabs>
        <w:ind w:left="5760" w:hanging="360"/>
      </w:pPr>
      <w:rPr>
        <w:rFonts w:ascii="Arial" w:hAnsi="Arial" w:hint="default"/>
      </w:rPr>
    </w:lvl>
    <w:lvl w:ilvl="8" w:tplc="E222C87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DD3656F"/>
    <w:multiLevelType w:val="hybridMultilevel"/>
    <w:tmpl w:val="212614D6"/>
    <w:lvl w:ilvl="0" w:tplc="D4623FFC">
      <w:start w:val="1"/>
      <w:numFmt w:val="bullet"/>
      <w:lvlText w:val="•"/>
      <w:lvlJc w:val="left"/>
      <w:pPr>
        <w:tabs>
          <w:tab w:val="num" w:pos="720"/>
        </w:tabs>
        <w:ind w:left="720" w:hanging="360"/>
      </w:pPr>
      <w:rPr>
        <w:rFonts w:ascii="Arial" w:hAnsi="Arial" w:hint="default"/>
      </w:rPr>
    </w:lvl>
    <w:lvl w:ilvl="1" w:tplc="2D9C2B2C" w:tentative="1">
      <w:start w:val="1"/>
      <w:numFmt w:val="bullet"/>
      <w:lvlText w:val="•"/>
      <w:lvlJc w:val="left"/>
      <w:pPr>
        <w:tabs>
          <w:tab w:val="num" w:pos="1440"/>
        </w:tabs>
        <w:ind w:left="1440" w:hanging="360"/>
      </w:pPr>
      <w:rPr>
        <w:rFonts w:ascii="Arial" w:hAnsi="Arial" w:hint="default"/>
      </w:rPr>
    </w:lvl>
    <w:lvl w:ilvl="2" w:tplc="A978EDEC" w:tentative="1">
      <w:start w:val="1"/>
      <w:numFmt w:val="bullet"/>
      <w:lvlText w:val="•"/>
      <w:lvlJc w:val="left"/>
      <w:pPr>
        <w:tabs>
          <w:tab w:val="num" w:pos="2160"/>
        </w:tabs>
        <w:ind w:left="2160" w:hanging="360"/>
      </w:pPr>
      <w:rPr>
        <w:rFonts w:ascii="Arial" w:hAnsi="Arial" w:hint="default"/>
      </w:rPr>
    </w:lvl>
    <w:lvl w:ilvl="3" w:tplc="0794FEE2" w:tentative="1">
      <w:start w:val="1"/>
      <w:numFmt w:val="bullet"/>
      <w:lvlText w:val="•"/>
      <w:lvlJc w:val="left"/>
      <w:pPr>
        <w:tabs>
          <w:tab w:val="num" w:pos="2880"/>
        </w:tabs>
        <w:ind w:left="2880" w:hanging="360"/>
      </w:pPr>
      <w:rPr>
        <w:rFonts w:ascii="Arial" w:hAnsi="Arial" w:hint="default"/>
      </w:rPr>
    </w:lvl>
    <w:lvl w:ilvl="4" w:tplc="BF4080D8" w:tentative="1">
      <w:start w:val="1"/>
      <w:numFmt w:val="bullet"/>
      <w:lvlText w:val="•"/>
      <w:lvlJc w:val="left"/>
      <w:pPr>
        <w:tabs>
          <w:tab w:val="num" w:pos="3600"/>
        </w:tabs>
        <w:ind w:left="3600" w:hanging="360"/>
      </w:pPr>
      <w:rPr>
        <w:rFonts w:ascii="Arial" w:hAnsi="Arial" w:hint="default"/>
      </w:rPr>
    </w:lvl>
    <w:lvl w:ilvl="5" w:tplc="804C53FE" w:tentative="1">
      <w:start w:val="1"/>
      <w:numFmt w:val="bullet"/>
      <w:lvlText w:val="•"/>
      <w:lvlJc w:val="left"/>
      <w:pPr>
        <w:tabs>
          <w:tab w:val="num" w:pos="4320"/>
        </w:tabs>
        <w:ind w:left="4320" w:hanging="360"/>
      </w:pPr>
      <w:rPr>
        <w:rFonts w:ascii="Arial" w:hAnsi="Arial" w:hint="default"/>
      </w:rPr>
    </w:lvl>
    <w:lvl w:ilvl="6" w:tplc="A156D152" w:tentative="1">
      <w:start w:val="1"/>
      <w:numFmt w:val="bullet"/>
      <w:lvlText w:val="•"/>
      <w:lvlJc w:val="left"/>
      <w:pPr>
        <w:tabs>
          <w:tab w:val="num" w:pos="5040"/>
        </w:tabs>
        <w:ind w:left="5040" w:hanging="360"/>
      </w:pPr>
      <w:rPr>
        <w:rFonts w:ascii="Arial" w:hAnsi="Arial" w:hint="default"/>
      </w:rPr>
    </w:lvl>
    <w:lvl w:ilvl="7" w:tplc="E50A4FF0" w:tentative="1">
      <w:start w:val="1"/>
      <w:numFmt w:val="bullet"/>
      <w:lvlText w:val="•"/>
      <w:lvlJc w:val="left"/>
      <w:pPr>
        <w:tabs>
          <w:tab w:val="num" w:pos="5760"/>
        </w:tabs>
        <w:ind w:left="5760" w:hanging="360"/>
      </w:pPr>
      <w:rPr>
        <w:rFonts w:ascii="Arial" w:hAnsi="Arial" w:hint="default"/>
      </w:rPr>
    </w:lvl>
    <w:lvl w:ilvl="8" w:tplc="1CD6AD3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0DC45E2"/>
    <w:multiLevelType w:val="hybridMultilevel"/>
    <w:tmpl w:val="7B840CC6"/>
    <w:lvl w:ilvl="0" w:tplc="615A49D4">
      <w:start w:val="1"/>
      <w:numFmt w:val="bullet"/>
      <w:lvlText w:val="•"/>
      <w:lvlJc w:val="left"/>
      <w:pPr>
        <w:tabs>
          <w:tab w:val="num" w:pos="720"/>
        </w:tabs>
        <w:ind w:left="720" w:hanging="360"/>
      </w:pPr>
      <w:rPr>
        <w:rFonts w:ascii="Arial" w:hAnsi="Arial" w:hint="default"/>
      </w:rPr>
    </w:lvl>
    <w:lvl w:ilvl="1" w:tplc="DF10F3D4" w:tentative="1">
      <w:start w:val="1"/>
      <w:numFmt w:val="bullet"/>
      <w:lvlText w:val="•"/>
      <w:lvlJc w:val="left"/>
      <w:pPr>
        <w:tabs>
          <w:tab w:val="num" w:pos="1440"/>
        </w:tabs>
        <w:ind w:left="1440" w:hanging="360"/>
      </w:pPr>
      <w:rPr>
        <w:rFonts w:ascii="Arial" w:hAnsi="Arial" w:hint="default"/>
      </w:rPr>
    </w:lvl>
    <w:lvl w:ilvl="2" w:tplc="A6581524" w:tentative="1">
      <w:start w:val="1"/>
      <w:numFmt w:val="bullet"/>
      <w:lvlText w:val="•"/>
      <w:lvlJc w:val="left"/>
      <w:pPr>
        <w:tabs>
          <w:tab w:val="num" w:pos="2160"/>
        </w:tabs>
        <w:ind w:left="2160" w:hanging="360"/>
      </w:pPr>
      <w:rPr>
        <w:rFonts w:ascii="Arial" w:hAnsi="Arial" w:hint="default"/>
      </w:rPr>
    </w:lvl>
    <w:lvl w:ilvl="3" w:tplc="801C4F4A" w:tentative="1">
      <w:start w:val="1"/>
      <w:numFmt w:val="bullet"/>
      <w:lvlText w:val="•"/>
      <w:lvlJc w:val="left"/>
      <w:pPr>
        <w:tabs>
          <w:tab w:val="num" w:pos="2880"/>
        </w:tabs>
        <w:ind w:left="2880" w:hanging="360"/>
      </w:pPr>
      <w:rPr>
        <w:rFonts w:ascii="Arial" w:hAnsi="Arial" w:hint="default"/>
      </w:rPr>
    </w:lvl>
    <w:lvl w:ilvl="4" w:tplc="57863F7C" w:tentative="1">
      <w:start w:val="1"/>
      <w:numFmt w:val="bullet"/>
      <w:lvlText w:val="•"/>
      <w:lvlJc w:val="left"/>
      <w:pPr>
        <w:tabs>
          <w:tab w:val="num" w:pos="3600"/>
        </w:tabs>
        <w:ind w:left="3600" w:hanging="360"/>
      </w:pPr>
      <w:rPr>
        <w:rFonts w:ascii="Arial" w:hAnsi="Arial" w:hint="default"/>
      </w:rPr>
    </w:lvl>
    <w:lvl w:ilvl="5" w:tplc="F670C4FE" w:tentative="1">
      <w:start w:val="1"/>
      <w:numFmt w:val="bullet"/>
      <w:lvlText w:val="•"/>
      <w:lvlJc w:val="left"/>
      <w:pPr>
        <w:tabs>
          <w:tab w:val="num" w:pos="4320"/>
        </w:tabs>
        <w:ind w:left="4320" w:hanging="360"/>
      </w:pPr>
      <w:rPr>
        <w:rFonts w:ascii="Arial" w:hAnsi="Arial" w:hint="default"/>
      </w:rPr>
    </w:lvl>
    <w:lvl w:ilvl="6" w:tplc="EE22459A" w:tentative="1">
      <w:start w:val="1"/>
      <w:numFmt w:val="bullet"/>
      <w:lvlText w:val="•"/>
      <w:lvlJc w:val="left"/>
      <w:pPr>
        <w:tabs>
          <w:tab w:val="num" w:pos="5040"/>
        </w:tabs>
        <w:ind w:left="5040" w:hanging="360"/>
      </w:pPr>
      <w:rPr>
        <w:rFonts w:ascii="Arial" w:hAnsi="Arial" w:hint="default"/>
      </w:rPr>
    </w:lvl>
    <w:lvl w:ilvl="7" w:tplc="B21C79F0" w:tentative="1">
      <w:start w:val="1"/>
      <w:numFmt w:val="bullet"/>
      <w:lvlText w:val="•"/>
      <w:lvlJc w:val="left"/>
      <w:pPr>
        <w:tabs>
          <w:tab w:val="num" w:pos="5760"/>
        </w:tabs>
        <w:ind w:left="5760" w:hanging="360"/>
      </w:pPr>
      <w:rPr>
        <w:rFonts w:ascii="Arial" w:hAnsi="Arial" w:hint="default"/>
      </w:rPr>
    </w:lvl>
    <w:lvl w:ilvl="8" w:tplc="5ED205D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21412FC"/>
    <w:multiLevelType w:val="hybridMultilevel"/>
    <w:tmpl w:val="E00E3E34"/>
    <w:lvl w:ilvl="0" w:tplc="D7BCBEBE">
      <w:start w:val="1"/>
      <w:numFmt w:val="bullet"/>
      <w:lvlText w:val="•"/>
      <w:lvlJc w:val="left"/>
      <w:pPr>
        <w:tabs>
          <w:tab w:val="num" w:pos="720"/>
        </w:tabs>
        <w:ind w:left="720" w:hanging="360"/>
      </w:pPr>
      <w:rPr>
        <w:rFonts w:ascii="Arial" w:hAnsi="Arial" w:hint="default"/>
      </w:rPr>
    </w:lvl>
    <w:lvl w:ilvl="1" w:tplc="0068E46E" w:tentative="1">
      <w:start w:val="1"/>
      <w:numFmt w:val="bullet"/>
      <w:lvlText w:val="•"/>
      <w:lvlJc w:val="left"/>
      <w:pPr>
        <w:tabs>
          <w:tab w:val="num" w:pos="1440"/>
        </w:tabs>
        <w:ind w:left="1440" w:hanging="360"/>
      </w:pPr>
      <w:rPr>
        <w:rFonts w:ascii="Arial" w:hAnsi="Arial" w:hint="default"/>
      </w:rPr>
    </w:lvl>
    <w:lvl w:ilvl="2" w:tplc="158026E2" w:tentative="1">
      <w:start w:val="1"/>
      <w:numFmt w:val="bullet"/>
      <w:lvlText w:val="•"/>
      <w:lvlJc w:val="left"/>
      <w:pPr>
        <w:tabs>
          <w:tab w:val="num" w:pos="2160"/>
        </w:tabs>
        <w:ind w:left="2160" w:hanging="360"/>
      </w:pPr>
      <w:rPr>
        <w:rFonts w:ascii="Arial" w:hAnsi="Arial" w:hint="default"/>
      </w:rPr>
    </w:lvl>
    <w:lvl w:ilvl="3" w:tplc="26FC1A28" w:tentative="1">
      <w:start w:val="1"/>
      <w:numFmt w:val="bullet"/>
      <w:lvlText w:val="•"/>
      <w:lvlJc w:val="left"/>
      <w:pPr>
        <w:tabs>
          <w:tab w:val="num" w:pos="2880"/>
        </w:tabs>
        <w:ind w:left="2880" w:hanging="360"/>
      </w:pPr>
      <w:rPr>
        <w:rFonts w:ascii="Arial" w:hAnsi="Arial" w:hint="default"/>
      </w:rPr>
    </w:lvl>
    <w:lvl w:ilvl="4" w:tplc="CA9C4AA0" w:tentative="1">
      <w:start w:val="1"/>
      <w:numFmt w:val="bullet"/>
      <w:lvlText w:val="•"/>
      <w:lvlJc w:val="left"/>
      <w:pPr>
        <w:tabs>
          <w:tab w:val="num" w:pos="3600"/>
        </w:tabs>
        <w:ind w:left="3600" w:hanging="360"/>
      </w:pPr>
      <w:rPr>
        <w:rFonts w:ascii="Arial" w:hAnsi="Arial" w:hint="default"/>
      </w:rPr>
    </w:lvl>
    <w:lvl w:ilvl="5" w:tplc="4704BAF4" w:tentative="1">
      <w:start w:val="1"/>
      <w:numFmt w:val="bullet"/>
      <w:lvlText w:val="•"/>
      <w:lvlJc w:val="left"/>
      <w:pPr>
        <w:tabs>
          <w:tab w:val="num" w:pos="4320"/>
        </w:tabs>
        <w:ind w:left="4320" w:hanging="360"/>
      </w:pPr>
      <w:rPr>
        <w:rFonts w:ascii="Arial" w:hAnsi="Arial" w:hint="default"/>
      </w:rPr>
    </w:lvl>
    <w:lvl w:ilvl="6" w:tplc="B576E536" w:tentative="1">
      <w:start w:val="1"/>
      <w:numFmt w:val="bullet"/>
      <w:lvlText w:val="•"/>
      <w:lvlJc w:val="left"/>
      <w:pPr>
        <w:tabs>
          <w:tab w:val="num" w:pos="5040"/>
        </w:tabs>
        <w:ind w:left="5040" w:hanging="360"/>
      </w:pPr>
      <w:rPr>
        <w:rFonts w:ascii="Arial" w:hAnsi="Arial" w:hint="default"/>
      </w:rPr>
    </w:lvl>
    <w:lvl w:ilvl="7" w:tplc="0158E8D4" w:tentative="1">
      <w:start w:val="1"/>
      <w:numFmt w:val="bullet"/>
      <w:lvlText w:val="•"/>
      <w:lvlJc w:val="left"/>
      <w:pPr>
        <w:tabs>
          <w:tab w:val="num" w:pos="5760"/>
        </w:tabs>
        <w:ind w:left="5760" w:hanging="360"/>
      </w:pPr>
      <w:rPr>
        <w:rFonts w:ascii="Arial" w:hAnsi="Arial" w:hint="default"/>
      </w:rPr>
    </w:lvl>
    <w:lvl w:ilvl="8" w:tplc="B5F02B3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730038F"/>
    <w:multiLevelType w:val="hybridMultilevel"/>
    <w:tmpl w:val="4998DB68"/>
    <w:lvl w:ilvl="0" w:tplc="C16867FE">
      <w:start w:val="1"/>
      <w:numFmt w:val="bullet"/>
      <w:lvlText w:val="•"/>
      <w:lvlJc w:val="left"/>
      <w:pPr>
        <w:tabs>
          <w:tab w:val="num" w:pos="720"/>
        </w:tabs>
        <w:ind w:left="720" w:hanging="360"/>
      </w:pPr>
      <w:rPr>
        <w:rFonts w:ascii="Times New Roman" w:hAnsi="Times New Roman" w:hint="default"/>
      </w:rPr>
    </w:lvl>
    <w:lvl w:ilvl="1" w:tplc="D90C3964">
      <w:numFmt w:val="bullet"/>
      <w:lvlText w:val="•"/>
      <w:lvlJc w:val="left"/>
      <w:pPr>
        <w:tabs>
          <w:tab w:val="num" w:pos="1440"/>
        </w:tabs>
        <w:ind w:left="1440" w:hanging="360"/>
      </w:pPr>
      <w:rPr>
        <w:rFonts w:ascii="Times New Roman" w:hAnsi="Times New Roman" w:hint="default"/>
      </w:rPr>
    </w:lvl>
    <w:lvl w:ilvl="2" w:tplc="2ED2A9E0" w:tentative="1">
      <w:start w:val="1"/>
      <w:numFmt w:val="bullet"/>
      <w:lvlText w:val="•"/>
      <w:lvlJc w:val="left"/>
      <w:pPr>
        <w:tabs>
          <w:tab w:val="num" w:pos="2160"/>
        </w:tabs>
        <w:ind w:left="2160" w:hanging="360"/>
      </w:pPr>
      <w:rPr>
        <w:rFonts w:ascii="Times New Roman" w:hAnsi="Times New Roman" w:hint="default"/>
      </w:rPr>
    </w:lvl>
    <w:lvl w:ilvl="3" w:tplc="AB66F4DC" w:tentative="1">
      <w:start w:val="1"/>
      <w:numFmt w:val="bullet"/>
      <w:lvlText w:val="•"/>
      <w:lvlJc w:val="left"/>
      <w:pPr>
        <w:tabs>
          <w:tab w:val="num" w:pos="2880"/>
        </w:tabs>
        <w:ind w:left="2880" w:hanging="360"/>
      </w:pPr>
      <w:rPr>
        <w:rFonts w:ascii="Times New Roman" w:hAnsi="Times New Roman" w:hint="default"/>
      </w:rPr>
    </w:lvl>
    <w:lvl w:ilvl="4" w:tplc="50066A38" w:tentative="1">
      <w:start w:val="1"/>
      <w:numFmt w:val="bullet"/>
      <w:lvlText w:val="•"/>
      <w:lvlJc w:val="left"/>
      <w:pPr>
        <w:tabs>
          <w:tab w:val="num" w:pos="3600"/>
        </w:tabs>
        <w:ind w:left="3600" w:hanging="360"/>
      </w:pPr>
      <w:rPr>
        <w:rFonts w:ascii="Times New Roman" w:hAnsi="Times New Roman" w:hint="default"/>
      </w:rPr>
    </w:lvl>
    <w:lvl w:ilvl="5" w:tplc="4BCE8278" w:tentative="1">
      <w:start w:val="1"/>
      <w:numFmt w:val="bullet"/>
      <w:lvlText w:val="•"/>
      <w:lvlJc w:val="left"/>
      <w:pPr>
        <w:tabs>
          <w:tab w:val="num" w:pos="4320"/>
        </w:tabs>
        <w:ind w:left="4320" w:hanging="360"/>
      </w:pPr>
      <w:rPr>
        <w:rFonts w:ascii="Times New Roman" w:hAnsi="Times New Roman" w:hint="default"/>
      </w:rPr>
    </w:lvl>
    <w:lvl w:ilvl="6" w:tplc="B524CA12" w:tentative="1">
      <w:start w:val="1"/>
      <w:numFmt w:val="bullet"/>
      <w:lvlText w:val="•"/>
      <w:lvlJc w:val="left"/>
      <w:pPr>
        <w:tabs>
          <w:tab w:val="num" w:pos="5040"/>
        </w:tabs>
        <w:ind w:left="5040" w:hanging="360"/>
      </w:pPr>
      <w:rPr>
        <w:rFonts w:ascii="Times New Roman" w:hAnsi="Times New Roman" w:hint="default"/>
      </w:rPr>
    </w:lvl>
    <w:lvl w:ilvl="7" w:tplc="A574D3A4" w:tentative="1">
      <w:start w:val="1"/>
      <w:numFmt w:val="bullet"/>
      <w:lvlText w:val="•"/>
      <w:lvlJc w:val="left"/>
      <w:pPr>
        <w:tabs>
          <w:tab w:val="num" w:pos="5760"/>
        </w:tabs>
        <w:ind w:left="5760" w:hanging="360"/>
      </w:pPr>
      <w:rPr>
        <w:rFonts w:ascii="Times New Roman" w:hAnsi="Times New Roman" w:hint="default"/>
      </w:rPr>
    </w:lvl>
    <w:lvl w:ilvl="8" w:tplc="B178F1EA"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28272CDB"/>
    <w:multiLevelType w:val="hybridMultilevel"/>
    <w:tmpl w:val="14D0C208"/>
    <w:lvl w:ilvl="0" w:tplc="1F7AE124">
      <w:start w:val="1"/>
      <w:numFmt w:val="bullet"/>
      <w:lvlText w:val="•"/>
      <w:lvlJc w:val="left"/>
      <w:pPr>
        <w:tabs>
          <w:tab w:val="num" w:pos="720"/>
        </w:tabs>
        <w:ind w:left="720" w:hanging="360"/>
      </w:pPr>
      <w:rPr>
        <w:rFonts w:ascii="Arial" w:hAnsi="Arial" w:hint="default"/>
      </w:rPr>
    </w:lvl>
    <w:lvl w:ilvl="1" w:tplc="D0A85B96" w:tentative="1">
      <w:start w:val="1"/>
      <w:numFmt w:val="bullet"/>
      <w:lvlText w:val="•"/>
      <w:lvlJc w:val="left"/>
      <w:pPr>
        <w:tabs>
          <w:tab w:val="num" w:pos="1440"/>
        </w:tabs>
        <w:ind w:left="1440" w:hanging="360"/>
      </w:pPr>
      <w:rPr>
        <w:rFonts w:ascii="Arial" w:hAnsi="Arial" w:hint="default"/>
      </w:rPr>
    </w:lvl>
    <w:lvl w:ilvl="2" w:tplc="24785BA6" w:tentative="1">
      <w:start w:val="1"/>
      <w:numFmt w:val="bullet"/>
      <w:lvlText w:val="•"/>
      <w:lvlJc w:val="left"/>
      <w:pPr>
        <w:tabs>
          <w:tab w:val="num" w:pos="2160"/>
        </w:tabs>
        <w:ind w:left="2160" w:hanging="360"/>
      </w:pPr>
      <w:rPr>
        <w:rFonts w:ascii="Arial" w:hAnsi="Arial" w:hint="default"/>
      </w:rPr>
    </w:lvl>
    <w:lvl w:ilvl="3" w:tplc="80E2CE5C" w:tentative="1">
      <w:start w:val="1"/>
      <w:numFmt w:val="bullet"/>
      <w:lvlText w:val="•"/>
      <w:lvlJc w:val="left"/>
      <w:pPr>
        <w:tabs>
          <w:tab w:val="num" w:pos="2880"/>
        </w:tabs>
        <w:ind w:left="2880" w:hanging="360"/>
      </w:pPr>
      <w:rPr>
        <w:rFonts w:ascii="Arial" w:hAnsi="Arial" w:hint="default"/>
      </w:rPr>
    </w:lvl>
    <w:lvl w:ilvl="4" w:tplc="48A08F08" w:tentative="1">
      <w:start w:val="1"/>
      <w:numFmt w:val="bullet"/>
      <w:lvlText w:val="•"/>
      <w:lvlJc w:val="left"/>
      <w:pPr>
        <w:tabs>
          <w:tab w:val="num" w:pos="3600"/>
        </w:tabs>
        <w:ind w:left="3600" w:hanging="360"/>
      </w:pPr>
      <w:rPr>
        <w:rFonts w:ascii="Arial" w:hAnsi="Arial" w:hint="default"/>
      </w:rPr>
    </w:lvl>
    <w:lvl w:ilvl="5" w:tplc="A246D47C" w:tentative="1">
      <w:start w:val="1"/>
      <w:numFmt w:val="bullet"/>
      <w:lvlText w:val="•"/>
      <w:lvlJc w:val="left"/>
      <w:pPr>
        <w:tabs>
          <w:tab w:val="num" w:pos="4320"/>
        </w:tabs>
        <w:ind w:left="4320" w:hanging="360"/>
      </w:pPr>
      <w:rPr>
        <w:rFonts w:ascii="Arial" w:hAnsi="Arial" w:hint="default"/>
      </w:rPr>
    </w:lvl>
    <w:lvl w:ilvl="6" w:tplc="5874B940" w:tentative="1">
      <w:start w:val="1"/>
      <w:numFmt w:val="bullet"/>
      <w:lvlText w:val="•"/>
      <w:lvlJc w:val="left"/>
      <w:pPr>
        <w:tabs>
          <w:tab w:val="num" w:pos="5040"/>
        </w:tabs>
        <w:ind w:left="5040" w:hanging="360"/>
      </w:pPr>
      <w:rPr>
        <w:rFonts w:ascii="Arial" w:hAnsi="Arial" w:hint="default"/>
      </w:rPr>
    </w:lvl>
    <w:lvl w:ilvl="7" w:tplc="71680814" w:tentative="1">
      <w:start w:val="1"/>
      <w:numFmt w:val="bullet"/>
      <w:lvlText w:val="•"/>
      <w:lvlJc w:val="left"/>
      <w:pPr>
        <w:tabs>
          <w:tab w:val="num" w:pos="5760"/>
        </w:tabs>
        <w:ind w:left="5760" w:hanging="360"/>
      </w:pPr>
      <w:rPr>
        <w:rFonts w:ascii="Arial" w:hAnsi="Arial" w:hint="default"/>
      </w:rPr>
    </w:lvl>
    <w:lvl w:ilvl="8" w:tplc="3C42409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8E46D84"/>
    <w:multiLevelType w:val="hybridMultilevel"/>
    <w:tmpl w:val="7CAA0240"/>
    <w:lvl w:ilvl="0" w:tplc="CACA5A60">
      <w:start w:val="1"/>
      <w:numFmt w:val="bullet"/>
      <w:lvlText w:val="•"/>
      <w:lvlJc w:val="left"/>
      <w:pPr>
        <w:tabs>
          <w:tab w:val="num" w:pos="720"/>
        </w:tabs>
        <w:ind w:left="720" w:hanging="360"/>
      </w:pPr>
      <w:rPr>
        <w:rFonts w:ascii="Arial" w:hAnsi="Arial" w:hint="default"/>
      </w:rPr>
    </w:lvl>
    <w:lvl w:ilvl="1" w:tplc="68A61654" w:tentative="1">
      <w:start w:val="1"/>
      <w:numFmt w:val="bullet"/>
      <w:lvlText w:val="•"/>
      <w:lvlJc w:val="left"/>
      <w:pPr>
        <w:tabs>
          <w:tab w:val="num" w:pos="1440"/>
        </w:tabs>
        <w:ind w:left="1440" w:hanging="360"/>
      </w:pPr>
      <w:rPr>
        <w:rFonts w:ascii="Arial" w:hAnsi="Arial" w:hint="default"/>
      </w:rPr>
    </w:lvl>
    <w:lvl w:ilvl="2" w:tplc="1938EC70" w:tentative="1">
      <w:start w:val="1"/>
      <w:numFmt w:val="bullet"/>
      <w:lvlText w:val="•"/>
      <w:lvlJc w:val="left"/>
      <w:pPr>
        <w:tabs>
          <w:tab w:val="num" w:pos="2160"/>
        </w:tabs>
        <w:ind w:left="2160" w:hanging="360"/>
      </w:pPr>
      <w:rPr>
        <w:rFonts w:ascii="Arial" w:hAnsi="Arial" w:hint="default"/>
      </w:rPr>
    </w:lvl>
    <w:lvl w:ilvl="3" w:tplc="412E0DAC" w:tentative="1">
      <w:start w:val="1"/>
      <w:numFmt w:val="bullet"/>
      <w:lvlText w:val="•"/>
      <w:lvlJc w:val="left"/>
      <w:pPr>
        <w:tabs>
          <w:tab w:val="num" w:pos="2880"/>
        </w:tabs>
        <w:ind w:left="2880" w:hanging="360"/>
      </w:pPr>
      <w:rPr>
        <w:rFonts w:ascii="Arial" w:hAnsi="Arial" w:hint="default"/>
      </w:rPr>
    </w:lvl>
    <w:lvl w:ilvl="4" w:tplc="E46495FC" w:tentative="1">
      <w:start w:val="1"/>
      <w:numFmt w:val="bullet"/>
      <w:lvlText w:val="•"/>
      <w:lvlJc w:val="left"/>
      <w:pPr>
        <w:tabs>
          <w:tab w:val="num" w:pos="3600"/>
        </w:tabs>
        <w:ind w:left="3600" w:hanging="360"/>
      </w:pPr>
      <w:rPr>
        <w:rFonts w:ascii="Arial" w:hAnsi="Arial" w:hint="default"/>
      </w:rPr>
    </w:lvl>
    <w:lvl w:ilvl="5" w:tplc="9320DAF2" w:tentative="1">
      <w:start w:val="1"/>
      <w:numFmt w:val="bullet"/>
      <w:lvlText w:val="•"/>
      <w:lvlJc w:val="left"/>
      <w:pPr>
        <w:tabs>
          <w:tab w:val="num" w:pos="4320"/>
        </w:tabs>
        <w:ind w:left="4320" w:hanging="360"/>
      </w:pPr>
      <w:rPr>
        <w:rFonts w:ascii="Arial" w:hAnsi="Arial" w:hint="default"/>
      </w:rPr>
    </w:lvl>
    <w:lvl w:ilvl="6" w:tplc="2FF0643E" w:tentative="1">
      <w:start w:val="1"/>
      <w:numFmt w:val="bullet"/>
      <w:lvlText w:val="•"/>
      <w:lvlJc w:val="left"/>
      <w:pPr>
        <w:tabs>
          <w:tab w:val="num" w:pos="5040"/>
        </w:tabs>
        <w:ind w:left="5040" w:hanging="360"/>
      </w:pPr>
      <w:rPr>
        <w:rFonts w:ascii="Arial" w:hAnsi="Arial" w:hint="default"/>
      </w:rPr>
    </w:lvl>
    <w:lvl w:ilvl="7" w:tplc="064AC506" w:tentative="1">
      <w:start w:val="1"/>
      <w:numFmt w:val="bullet"/>
      <w:lvlText w:val="•"/>
      <w:lvlJc w:val="left"/>
      <w:pPr>
        <w:tabs>
          <w:tab w:val="num" w:pos="5760"/>
        </w:tabs>
        <w:ind w:left="5760" w:hanging="360"/>
      </w:pPr>
      <w:rPr>
        <w:rFonts w:ascii="Arial" w:hAnsi="Arial" w:hint="default"/>
      </w:rPr>
    </w:lvl>
    <w:lvl w:ilvl="8" w:tplc="F3DCC31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297810BF"/>
    <w:multiLevelType w:val="hybridMultilevel"/>
    <w:tmpl w:val="39F00E96"/>
    <w:lvl w:ilvl="0" w:tplc="D95AE1BC">
      <w:start w:val="1"/>
      <w:numFmt w:val="bullet"/>
      <w:lvlText w:val="•"/>
      <w:lvlJc w:val="left"/>
      <w:pPr>
        <w:tabs>
          <w:tab w:val="num" w:pos="720"/>
        </w:tabs>
        <w:ind w:left="720" w:hanging="360"/>
      </w:pPr>
      <w:rPr>
        <w:rFonts w:ascii="Arial" w:hAnsi="Arial" w:hint="default"/>
      </w:rPr>
    </w:lvl>
    <w:lvl w:ilvl="1" w:tplc="6A2E0810" w:tentative="1">
      <w:start w:val="1"/>
      <w:numFmt w:val="bullet"/>
      <w:lvlText w:val="•"/>
      <w:lvlJc w:val="left"/>
      <w:pPr>
        <w:tabs>
          <w:tab w:val="num" w:pos="1440"/>
        </w:tabs>
        <w:ind w:left="1440" w:hanging="360"/>
      </w:pPr>
      <w:rPr>
        <w:rFonts w:ascii="Arial" w:hAnsi="Arial" w:hint="default"/>
      </w:rPr>
    </w:lvl>
    <w:lvl w:ilvl="2" w:tplc="CE94843E" w:tentative="1">
      <w:start w:val="1"/>
      <w:numFmt w:val="bullet"/>
      <w:lvlText w:val="•"/>
      <w:lvlJc w:val="left"/>
      <w:pPr>
        <w:tabs>
          <w:tab w:val="num" w:pos="2160"/>
        </w:tabs>
        <w:ind w:left="2160" w:hanging="360"/>
      </w:pPr>
      <w:rPr>
        <w:rFonts w:ascii="Arial" w:hAnsi="Arial" w:hint="default"/>
      </w:rPr>
    </w:lvl>
    <w:lvl w:ilvl="3" w:tplc="AC6E84E8" w:tentative="1">
      <w:start w:val="1"/>
      <w:numFmt w:val="bullet"/>
      <w:lvlText w:val="•"/>
      <w:lvlJc w:val="left"/>
      <w:pPr>
        <w:tabs>
          <w:tab w:val="num" w:pos="2880"/>
        </w:tabs>
        <w:ind w:left="2880" w:hanging="360"/>
      </w:pPr>
      <w:rPr>
        <w:rFonts w:ascii="Arial" w:hAnsi="Arial" w:hint="default"/>
      </w:rPr>
    </w:lvl>
    <w:lvl w:ilvl="4" w:tplc="27E4E48C" w:tentative="1">
      <w:start w:val="1"/>
      <w:numFmt w:val="bullet"/>
      <w:lvlText w:val="•"/>
      <w:lvlJc w:val="left"/>
      <w:pPr>
        <w:tabs>
          <w:tab w:val="num" w:pos="3600"/>
        </w:tabs>
        <w:ind w:left="3600" w:hanging="360"/>
      </w:pPr>
      <w:rPr>
        <w:rFonts w:ascii="Arial" w:hAnsi="Arial" w:hint="default"/>
      </w:rPr>
    </w:lvl>
    <w:lvl w:ilvl="5" w:tplc="60762BBC" w:tentative="1">
      <w:start w:val="1"/>
      <w:numFmt w:val="bullet"/>
      <w:lvlText w:val="•"/>
      <w:lvlJc w:val="left"/>
      <w:pPr>
        <w:tabs>
          <w:tab w:val="num" w:pos="4320"/>
        </w:tabs>
        <w:ind w:left="4320" w:hanging="360"/>
      </w:pPr>
      <w:rPr>
        <w:rFonts w:ascii="Arial" w:hAnsi="Arial" w:hint="default"/>
      </w:rPr>
    </w:lvl>
    <w:lvl w:ilvl="6" w:tplc="403823E2" w:tentative="1">
      <w:start w:val="1"/>
      <w:numFmt w:val="bullet"/>
      <w:lvlText w:val="•"/>
      <w:lvlJc w:val="left"/>
      <w:pPr>
        <w:tabs>
          <w:tab w:val="num" w:pos="5040"/>
        </w:tabs>
        <w:ind w:left="5040" w:hanging="360"/>
      </w:pPr>
      <w:rPr>
        <w:rFonts w:ascii="Arial" w:hAnsi="Arial" w:hint="default"/>
      </w:rPr>
    </w:lvl>
    <w:lvl w:ilvl="7" w:tplc="E69E0280" w:tentative="1">
      <w:start w:val="1"/>
      <w:numFmt w:val="bullet"/>
      <w:lvlText w:val="•"/>
      <w:lvlJc w:val="left"/>
      <w:pPr>
        <w:tabs>
          <w:tab w:val="num" w:pos="5760"/>
        </w:tabs>
        <w:ind w:left="5760" w:hanging="360"/>
      </w:pPr>
      <w:rPr>
        <w:rFonts w:ascii="Arial" w:hAnsi="Arial" w:hint="default"/>
      </w:rPr>
    </w:lvl>
    <w:lvl w:ilvl="8" w:tplc="54F24468"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2B982986"/>
    <w:multiLevelType w:val="hybridMultilevel"/>
    <w:tmpl w:val="6A32A1A6"/>
    <w:lvl w:ilvl="0" w:tplc="FAF67398">
      <w:start w:val="1"/>
      <w:numFmt w:val="bullet"/>
      <w:lvlText w:val="•"/>
      <w:lvlJc w:val="left"/>
      <w:pPr>
        <w:tabs>
          <w:tab w:val="num" w:pos="720"/>
        </w:tabs>
        <w:ind w:left="720" w:hanging="360"/>
      </w:pPr>
      <w:rPr>
        <w:rFonts w:ascii="Arial" w:hAnsi="Arial" w:hint="default"/>
      </w:rPr>
    </w:lvl>
    <w:lvl w:ilvl="1" w:tplc="055ACE1A" w:tentative="1">
      <w:start w:val="1"/>
      <w:numFmt w:val="bullet"/>
      <w:lvlText w:val="•"/>
      <w:lvlJc w:val="left"/>
      <w:pPr>
        <w:tabs>
          <w:tab w:val="num" w:pos="1440"/>
        </w:tabs>
        <w:ind w:left="1440" w:hanging="360"/>
      </w:pPr>
      <w:rPr>
        <w:rFonts w:ascii="Arial" w:hAnsi="Arial" w:hint="default"/>
      </w:rPr>
    </w:lvl>
    <w:lvl w:ilvl="2" w:tplc="7846AC9E" w:tentative="1">
      <w:start w:val="1"/>
      <w:numFmt w:val="bullet"/>
      <w:lvlText w:val="•"/>
      <w:lvlJc w:val="left"/>
      <w:pPr>
        <w:tabs>
          <w:tab w:val="num" w:pos="2160"/>
        </w:tabs>
        <w:ind w:left="2160" w:hanging="360"/>
      </w:pPr>
      <w:rPr>
        <w:rFonts w:ascii="Arial" w:hAnsi="Arial" w:hint="default"/>
      </w:rPr>
    </w:lvl>
    <w:lvl w:ilvl="3" w:tplc="D0FE2BFC" w:tentative="1">
      <w:start w:val="1"/>
      <w:numFmt w:val="bullet"/>
      <w:lvlText w:val="•"/>
      <w:lvlJc w:val="left"/>
      <w:pPr>
        <w:tabs>
          <w:tab w:val="num" w:pos="2880"/>
        </w:tabs>
        <w:ind w:left="2880" w:hanging="360"/>
      </w:pPr>
      <w:rPr>
        <w:rFonts w:ascii="Arial" w:hAnsi="Arial" w:hint="default"/>
      </w:rPr>
    </w:lvl>
    <w:lvl w:ilvl="4" w:tplc="D4544892" w:tentative="1">
      <w:start w:val="1"/>
      <w:numFmt w:val="bullet"/>
      <w:lvlText w:val="•"/>
      <w:lvlJc w:val="left"/>
      <w:pPr>
        <w:tabs>
          <w:tab w:val="num" w:pos="3600"/>
        </w:tabs>
        <w:ind w:left="3600" w:hanging="360"/>
      </w:pPr>
      <w:rPr>
        <w:rFonts w:ascii="Arial" w:hAnsi="Arial" w:hint="default"/>
      </w:rPr>
    </w:lvl>
    <w:lvl w:ilvl="5" w:tplc="5EB0E02C" w:tentative="1">
      <w:start w:val="1"/>
      <w:numFmt w:val="bullet"/>
      <w:lvlText w:val="•"/>
      <w:lvlJc w:val="left"/>
      <w:pPr>
        <w:tabs>
          <w:tab w:val="num" w:pos="4320"/>
        </w:tabs>
        <w:ind w:left="4320" w:hanging="360"/>
      </w:pPr>
      <w:rPr>
        <w:rFonts w:ascii="Arial" w:hAnsi="Arial" w:hint="default"/>
      </w:rPr>
    </w:lvl>
    <w:lvl w:ilvl="6" w:tplc="961AD680" w:tentative="1">
      <w:start w:val="1"/>
      <w:numFmt w:val="bullet"/>
      <w:lvlText w:val="•"/>
      <w:lvlJc w:val="left"/>
      <w:pPr>
        <w:tabs>
          <w:tab w:val="num" w:pos="5040"/>
        </w:tabs>
        <w:ind w:left="5040" w:hanging="360"/>
      </w:pPr>
      <w:rPr>
        <w:rFonts w:ascii="Arial" w:hAnsi="Arial" w:hint="default"/>
      </w:rPr>
    </w:lvl>
    <w:lvl w:ilvl="7" w:tplc="7FCE9BB8" w:tentative="1">
      <w:start w:val="1"/>
      <w:numFmt w:val="bullet"/>
      <w:lvlText w:val="•"/>
      <w:lvlJc w:val="left"/>
      <w:pPr>
        <w:tabs>
          <w:tab w:val="num" w:pos="5760"/>
        </w:tabs>
        <w:ind w:left="5760" w:hanging="360"/>
      </w:pPr>
      <w:rPr>
        <w:rFonts w:ascii="Arial" w:hAnsi="Arial" w:hint="default"/>
      </w:rPr>
    </w:lvl>
    <w:lvl w:ilvl="8" w:tplc="5AA8712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2D4F5F37"/>
    <w:multiLevelType w:val="hybridMultilevel"/>
    <w:tmpl w:val="095C8B10"/>
    <w:lvl w:ilvl="0" w:tplc="6CE6407C">
      <w:start w:val="1"/>
      <w:numFmt w:val="bullet"/>
      <w:lvlText w:val="•"/>
      <w:lvlJc w:val="left"/>
      <w:pPr>
        <w:tabs>
          <w:tab w:val="num" w:pos="720"/>
        </w:tabs>
        <w:ind w:left="720" w:hanging="360"/>
      </w:pPr>
      <w:rPr>
        <w:rFonts w:ascii="Arial" w:hAnsi="Arial" w:hint="default"/>
      </w:rPr>
    </w:lvl>
    <w:lvl w:ilvl="1" w:tplc="3678205A" w:tentative="1">
      <w:start w:val="1"/>
      <w:numFmt w:val="bullet"/>
      <w:lvlText w:val="•"/>
      <w:lvlJc w:val="left"/>
      <w:pPr>
        <w:tabs>
          <w:tab w:val="num" w:pos="1440"/>
        </w:tabs>
        <w:ind w:left="1440" w:hanging="360"/>
      </w:pPr>
      <w:rPr>
        <w:rFonts w:ascii="Arial" w:hAnsi="Arial" w:hint="default"/>
      </w:rPr>
    </w:lvl>
    <w:lvl w:ilvl="2" w:tplc="71D2EA82" w:tentative="1">
      <w:start w:val="1"/>
      <w:numFmt w:val="bullet"/>
      <w:lvlText w:val="•"/>
      <w:lvlJc w:val="left"/>
      <w:pPr>
        <w:tabs>
          <w:tab w:val="num" w:pos="2160"/>
        </w:tabs>
        <w:ind w:left="2160" w:hanging="360"/>
      </w:pPr>
      <w:rPr>
        <w:rFonts w:ascii="Arial" w:hAnsi="Arial" w:hint="default"/>
      </w:rPr>
    </w:lvl>
    <w:lvl w:ilvl="3" w:tplc="3006D58A" w:tentative="1">
      <w:start w:val="1"/>
      <w:numFmt w:val="bullet"/>
      <w:lvlText w:val="•"/>
      <w:lvlJc w:val="left"/>
      <w:pPr>
        <w:tabs>
          <w:tab w:val="num" w:pos="2880"/>
        </w:tabs>
        <w:ind w:left="2880" w:hanging="360"/>
      </w:pPr>
      <w:rPr>
        <w:rFonts w:ascii="Arial" w:hAnsi="Arial" w:hint="default"/>
      </w:rPr>
    </w:lvl>
    <w:lvl w:ilvl="4" w:tplc="99EA3FD2" w:tentative="1">
      <w:start w:val="1"/>
      <w:numFmt w:val="bullet"/>
      <w:lvlText w:val="•"/>
      <w:lvlJc w:val="left"/>
      <w:pPr>
        <w:tabs>
          <w:tab w:val="num" w:pos="3600"/>
        </w:tabs>
        <w:ind w:left="3600" w:hanging="360"/>
      </w:pPr>
      <w:rPr>
        <w:rFonts w:ascii="Arial" w:hAnsi="Arial" w:hint="default"/>
      </w:rPr>
    </w:lvl>
    <w:lvl w:ilvl="5" w:tplc="EC065A5E" w:tentative="1">
      <w:start w:val="1"/>
      <w:numFmt w:val="bullet"/>
      <w:lvlText w:val="•"/>
      <w:lvlJc w:val="left"/>
      <w:pPr>
        <w:tabs>
          <w:tab w:val="num" w:pos="4320"/>
        </w:tabs>
        <w:ind w:left="4320" w:hanging="360"/>
      </w:pPr>
      <w:rPr>
        <w:rFonts w:ascii="Arial" w:hAnsi="Arial" w:hint="default"/>
      </w:rPr>
    </w:lvl>
    <w:lvl w:ilvl="6" w:tplc="4E0473DC" w:tentative="1">
      <w:start w:val="1"/>
      <w:numFmt w:val="bullet"/>
      <w:lvlText w:val="•"/>
      <w:lvlJc w:val="left"/>
      <w:pPr>
        <w:tabs>
          <w:tab w:val="num" w:pos="5040"/>
        </w:tabs>
        <w:ind w:left="5040" w:hanging="360"/>
      </w:pPr>
      <w:rPr>
        <w:rFonts w:ascii="Arial" w:hAnsi="Arial" w:hint="default"/>
      </w:rPr>
    </w:lvl>
    <w:lvl w:ilvl="7" w:tplc="29E4779A" w:tentative="1">
      <w:start w:val="1"/>
      <w:numFmt w:val="bullet"/>
      <w:lvlText w:val="•"/>
      <w:lvlJc w:val="left"/>
      <w:pPr>
        <w:tabs>
          <w:tab w:val="num" w:pos="5760"/>
        </w:tabs>
        <w:ind w:left="5760" w:hanging="360"/>
      </w:pPr>
      <w:rPr>
        <w:rFonts w:ascii="Arial" w:hAnsi="Arial" w:hint="default"/>
      </w:rPr>
    </w:lvl>
    <w:lvl w:ilvl="8" w:tplc="B99AD95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2F383FC4"/>
    <w:multiLevelType w:val="hybridMultilevel"/>
    <w:tmpl w:val="FF3A10E8"/>
    <w:lvl w:ilvl="0" w:tplc="15581D0A">
      <w:start w:val="1"/>
      <w:numFmt w:val="bullet"/>
      <w:lvlText w:val="•"/>
      <w:lvlJc w:val="left"/>
      <w:pPr>
        <w:tabs>
          <w:tab w:val="num" w:pos="720"/>
        </w:tabs>
        <w:ind w:left="720" w:hanging="360"/>
      </w:pPr>
      <w:rPr>
        <w:rFonts w:ascii="Times New Roman" w:hAnsi="Times New Roman" w:hint="default"/>
      </w:rPr>
    </w:lvl>
    <w:lvl w:ilvl="1" w:tplc="4D96C8A6" w:tentative="1">
      <w:start w:val="1"/>
      <w:numFmt w:val="bullet"/>
      <w:lvlText w:val="•"/>
      <w:lvlJc w:val="left"/>
      <w:pPr>
        <w:tabs>
          <w:tab w:val="num" w:pos="1440"/>
        </w:tabs>
        <w:ind w:left="1440" w:hanging="360"/>
      </w:pPr>
      <w:rPr>
        <w:rFonts w:ascii="Times New Roman" w:hAnsi="Times New Roman" w:hint="default"/>
      </w:rPr>
    </w:lvl>
    <w:lvl w:ilvl="2" w:tplc="35183524" w:tentative="1">
      <w:start w:val="1"/>
      <w:numFmt w:val="bullet"/>
      <w:lvlText w:val="•"/>
      <w:lvlJc w:val="left"/>
      <w:pPr>
        <w:tabs>
          <w:tab w:val="num" w:pos="2160"/>
        </w:tabs>
        <w:ind w:left="2160" w:hanging="360"/>
      </w:pPr>
      <w:rPr>
        <w:rFonts w:ascii="Times New Roman" w:hAnsi="Times New Roman" w:hint="default"/>
      </w:rPr>
    </w:lvl>
    <w:lvl w:ilvl="3" w:tplc="253E3F76" w:tentative="1">
      <w:start w:val="1"/>
      <w:numFmt w:val="bullet"/>
      <w:lvlText w:val="•"/>
      <w:lvlJc w:val="left"/>
      <w:pPr>
        <w:tabs>
          <w:tab w:val="num" w:pos="2880"/>
        </w:tabs>
        <w:ind w:left="2880" w:hanging="360"/>
      </w:pPr>
      <w:rPr>
        <w:rFonts w:ascii="Times New Roman" w:hAnsi="Times New Roman" w:hint="default"/>
      </w:rPr>
    </w:lvl>
    <w:lvl w:ilvl="4" w:tplc="F6467976" w:tentative="1">
      <w:start w:val="1"/>
      <w:numFmt w:val="bullet"/>
      <w:lvlText w:val="•"/>
      <w:lvlJc w:val="left"/>
      <w:pPr>
        <w:tabs>
          <w:tab w:val="num" w:pos="3600"/>
        </w:tabs>
        <w:ind w:left="3600" w:hanging="360"/>
      </w:pPr>
      <w:rPr>
        <w:rFonts w:ascii="Times New Roman" w:hAnsi="Times New Roman" w:hint="default"/>
      </w:rPr>
    </w:lvl>
    <w:lvl w:ilvl="5" w:tplc="3DBE2AD8" w:tentative="1">
      <w:start w:val="1"/>
      <w:numFmt w:val="bullet"/>
      <w:lvlText w:val="•"/>
      <w:lvlJc w:val="left"/>
      <w:pPr>
        <w:tabs>
          <w:tab w:val="num" w:pos="4320"/>
        </w:tabs>
        <w:ind w:left="4320" w:hanging="360"/>
      </w:pPr>
      <w:rPr>
        <w:rFonts w:ascii="Times New Roman" w:hAnsi="Times New Roman" w:hint="default"/>
      </w:rPr>
    </w:lvl>
    <w:lvl w:ilvl="6" w:tplc="01FA50BA" w:tentative="1">
      <w:start w:val="1"/>
      <w:numFmt w:val="bullet"/>
      <w:lvlText w:val="•"/>
      <w:lvlJc w:val="left"/>
      <w:pPr>
        <w:tabs>
          <w:tab w:val="num" w:pos="5040"/>
        </w:tabs>
        <w:ind w:left="5040" w:hanging="360"/>
      </w:pPr>
      <w:rPr>
        <w:rFonts w:ascii="Times New Roman" w:hAnsi="Times New Roman" w:hint="default"/>
      </w:rPr>
    </w:lvl>
    <w:lvl w:ilvl="7" w:tplc="56C654CA" w:tentative="1">
      <w:start w:val="1"/>
      <w:numFmt w:val="bullet"/>
      <w:lvlText w:val="•"/>
      <w:lvlJc w:val="left"/>
      <w:pPr>
        <w:tabs>
          <w:tab w:val="num" w:pos="5760"/>
        </w:tabs>
        <w:ind w:left="5760" w:hanging="360"/>
      </w:pPr>
      <w:rPr>
        <w:rFonts w:ascii="Times New Roman" w:hAnsi="Times New Roman" w:hint="default"/>
      </w:rPr>
    </w:lvl>
    <w:lvl w:ilvl="8" w:tplc="2CC621F0"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2FA87F55"/>
    <w:multiLevelType w:val="hybridMultilevel"/>
    <w:tmpl w:val="4550A14A"/>
    <w:lvl w:ilvl="0" w:tplc="0EB6B4F0">
      <w:start w:val="1"/>
      <w:numFmt w:val="bullet"/>
      <w:lvlText w:val="•"/>
      <w:lvlJc w:val="left"/>
      <w:pPr>
        <w:tabs>
          <w:tab w:val="num" w:pos="720"/>
        </w:tabs>
        <w:ind w:left="720" w:hanging="360"/>
      </w:pPr>
      <w:rPr>
        <w:rFonts w:ascii="Arial" w:hAnsi="Arial" w:hint="default"/>
      </w:rPr>
    </w:lvl>
    <w:lvl w:ilvl="1" w:tplc="E7AA022A" w:tentative="1">
      <w:start w:val="1"/>
      <w:numFmt w:val="bullet"/>
      <w:lvlText w:val="•"/>
      <w:lvlJc w:val="left"/>
      <w:pPr>
        <w:tabs>
          <w:tab w:val="num" w:pos="1440"/>
        </w:tabs>
        <w:ind w:left="1440" w:hanging="360"/>
      </w:pPr>
      <w:rPr>
        <w:rFonts w:ascii="Arial" w:hAnsi="Arial" w:hint="default"/>
      </w:rPr>
    </w:lvl>
    <w:lvl w:ilvl="2" w:tplc="531E2826" w:tentative="1">
      <w:start w:val="1"/>
      <w:numFmt w:val="bullet"/>
      <w:lvlText w:val="•"/>
      <w:lvlJc w:val="left"/>
      <w:pPr>
        <w:tabs>
          <w:tab w:val="num" w:pos="2160"/>
        </w:tabs>
        <w:ind w:left="2160" w:hanging="360"/>
      </w:pPr>
      <w:rPr>
        <w:rFonts w:ascii="Arial" w:hAnsi="Arial" w:hint="default"/>
      </w:rPr>
    </w:lvl>
    <w:lvl w:ilvl="3" w:tplc="8E720D32" w:tentative="1">
      <w:start w:val="1"/>
      <w:numFmt w:val="bullet"/>
      <w:lvlText w:val="•"/>
      <w:lvlJc w:val="left"/>
      <w:pPr>
        <w:tabs>
          <w:tab w:val="num" w:pos="2880"/>
        </w:tabs>
        <w:ind w:left="2880" w:hanging="360"/>
      </w:pPr>
      <w:rPr>
        <w:rFonts w:ascii="Arial" w:hAnsi="Arial" w:hint="default"/>
      </w:rPr>
    </w:lvl>
    <w:lvl w:ilvl="4" w:tplc="BC0CC09E" w:tentative="1">
      <w:start w:val="1"/>
      <w:numFmt w:val="bullet"/>
      <w:lvlText w:val="•"/>
      <w:lvlJc w:val="left"/>
      <w:pPr>
        <w:tabs>
          <w:tab w:val="num" w:pos="3600"/>
        </w:tabs>
        <w:ind w:left="3600" w:hanging="360"/>
      </w:pPr>
      <w:rPr>
        <w:rFonts w:ascii="Arial" w:hAnsi="Arial" w:hint="default"/>
      </w:rPr>
    </w:lvl>
    <w:lvl w:ilvl="5" w:tplc="0218AE82" w:tentative="1">
      <w:start w:val="1"/>
      <w:numFmt w:val="bullet"/>
      <w:lvlText w:val="•"/>
      <w:lvlJc w:val="left"/>
      <w:pPr>
        <w:tabs>
          <w:tab w:val="num" w:pos="4320"/>
        </w:tabs>
        <w:ind w:left="4320" w:hanging="360"/>
      </w:pPr>
      <w:rPr>
        <w:rFonts w:ascii="Arial" w:hAnsi="Arial" w:hint="default"/>
      </w:rPr>
    </w:lvl>
    <w:lvl w:ilvl="6" w:tplc="4A30A4A2" w:tentative="1">
      <w:start w:val="1"/>
      <w:numFmt w:val="bullet"/>
      <w:lvlText w:val="•"/>
      <w:lvlJc w:val="left"/>
      <w:pPr>
        <w:tabs>
          <w:tab w:val="num" w:pos="5040"/>
        </w:tabs>
        <w:ind w:left="5040" w:hanging="360"/>
      </w:pPr>
      <w:rPr>
        <w:rFonts w:ascii="Arial" w:hAnsi="Arial" w:hint="default"/>
      </w:rPr>
    </w:lvl>
    <w:lvl w:ilvl="7" w:tplc="8328F6D8" w:tentative="1">
      <w:start w:val="1"/>
      <w:numFmt w:val="bullet"/>
      <w:lvlText w:val="•"/>
      <w:lvlJc w:val="left"/>
      <w:pPr>
        <w:tabs>
          <w:tab w:val="num" w:pos="5760"/>
        </w:tabs>
        <w:ind w:left="5760" w:hanging="360"/>
      </w:pPr>
      <w:rPr>
        <w:rFonts w:ascii="Arial" w:hAnsi="Arial" w:hint="default"/>
      </w:rPr>
    </w:lvl>
    <w:lvl w:ilvl="8" w:tplc="7BFAC89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2FFC1417"/>
    <w:multiLevelType w:val="hybridMultilevel"/>
    <w:tmpl w:val="E59AEA06"/>
    <w:lvl w:ilvl="0" w:tplc="97AC10AE">
      <w:start w:val="1"/>
      <w:numFmt w:val="bullet"/>
      <w:lvlText w:val="•"/>
      <w:lvlJc w:val="left"/>
      <w:pPr>
        <w:tabs>
          <w:tab w:val="num" w:pos="720"/>
        </w:tabs>
        <w:ind w:left="720" w:hanging="360"/>
      </w:pPr>
      <w:rPr>
        <w:rFonts w:ascii="Arial" w:hAnsi="Arial" w:hint="default"/>
      </w:rPr>
    </w:lvl>
    <w:lvl w:ilvl="1" w:tplc="315E3F72" w:tentative="1">
      <w:start w:val="1"/>
      <w:numFmt w:val="bullet"/>
      <w:lvlText w:val="•"/>
      <w:lvlJc w:val="left"/>
      <w:pPr>
        <w:tabs>
          <w:tab w:val="num" w:pos="1440"/>
        </w:tabs>
        <w:ind w:left="1440" w:hanging="360"/>
      </w:pPr>
      <w:rPr>
        <w:rFonts w:ascii="Arial" w:hAnsi="Arial" w:hint="default"/>
      </w:rPr>
    </w:lvl>
    <w:lvl w:ilvl="2" w:tplc="7E38BADE" w:tentative="1">
      <w:start w:val="1"/>
      <w:numFmt w:val="bullet"/>
      <w:lvlText w:val="•"/>
      <w:lvlJc w:val="left"/>
      <w:pPr>
        <w:tabs>
          <w:tab w:val="num" w:pos="2160"/>
        </w:tabs>
        <w:ind w:left="2160" w:hanging="360"/>
      </w:pPr>
      <w:rPr>
        <w:rFonts w:ascii="Arial" w:hAnsi="Arial" w:hint="default"/>
      </w:rPr>
    </w:lvl>
    <w:lvl w:ilvl="3" w:tplc="74462D02" w:tentative="1">
      <w:start w:val="1"/>
      <w:numFmt w:val="bullet"/>
      <w:lvlText w:val="•"/>
      <w:lvlJc w:val="left"/>
      <w:pPr>
        <w:tabs>
          <w:tab w:val="num" w:pos="2880"/>
        </w:tabs>
        <w:ind w:left="2880" w:hanging="360"/>
      </w:pPr>
      <w:rPr>
        <w:rFonts w:ascii="Arial" w:hAnsi="Arial" w:hint="default"/>
      </w:rPr>
    </w:lvl>
    <w:lvl w:ilvl="4" w:tplc="0DC6CAF0" w:tentative="1">
      <w:start w:val="1"/>
      <w:numFmt w:val="bullet"/>
      <w:lvlText w:val="•"/>
      <w:lvlJc w:val="left"/>
      <w:pPr>
        <w:tabs>
          <w:tab w:val="num" w:pos="3600"/>
        </w:tabs>
        <w:ind w:left="3600" w:hanging="360"/>
      </w:pPr>
      <w:rPr>
        <w:rFonts w:ascii="Arial" w:hAnsi="Arial" w:hint="default"/>
      </w:rPr>
    </w:lvl>
    <w:lvl w:ilvl="5" w:tplc="E55CC03A" w:tentative="1">
      <w:start w:val="1"/>
      <w:numFmt w:val="bullet"/>
      <w:lvlText w:val="•"/>
      <w:lvlJc w:val="left"/>
      <w:pPr>
        <w:tabs>
          <w:tab w:val="num" w:pos="4320"/>
        </w:tabs>
        <w:ind w:left="4320" w:hanging="360"/>
      </w:pPr>
      <w:rPr>
        <w:rFonts w:ascii="Arial" w:hAnsi="Arial" w:hint="default"/>
      </w:rPr>
    </w:lvl>
    <w:lvl w:ilvl="6" w:tplc="2AB82D2A" w:tentative="1">
      <w:start w:val="1"/>
      <w:numFmt w:val="bullet"/>
      <w:lvlText w:val="•"/>
      <w:lvlJc w:val="left"/>
      <w:pPr>
        <w:tabs>
          <w:tab w:val="num" w:pos="5040"/>
        </w:tabs>
        <w:ind w:left="5040" w:hanging="360"/>
      </w:pPr>
      <w:rPr>
        <w:rFonts w:ascii="Arial" w:hAnsi="Arial" w:hint="default"/>
      </w:rPr>
    </w:lvl>
    <w:lvl w:ilvl="7" w:tplc="168077BA" w:tentative="1">
      <w:start w:val="1"/>
      <w:numFmt w:val="bullet"/>
      <w:lvlText w:val="•"/>
      <w:lvlJc w:val="left"/>
      <w:pPr>
        <w:tabs>
          <w:tab w:val="num" w:pos="5760"/>
        </w:tabs>
        <w:ind w:left="5760" w:hanging="360"/>
      </w:pPr>
      <w:rPr>
        <w:rFonts w:ascii="Arial" w:hAnsi="Arial" w:hint="default"/>
      </w:rPr>
    </w:lvl>
    <w:lvl w:ilvl="8" w:tplc="BE08F06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342F3929"/>
    <w:multiLevelType w:val="hybridMultilevel"/>
    <w:tmpl w:val="41A4C124"/>
    <w:lvl w:ilvl="0" w:tplc="0A885CD6">
      <w:start w:val="1"/>
      <w:numFmt w:val="bullet"/>
      <w:lvlText w:val="•"/>
      <w:lvlJc w:val="left"/>
      <w:pPr>
        <w:tabs>
          <w:tab w:val="num" w:pos="720"/>
        </w:tabs>
        <w:ind w:left="720" w:hanging="360"/>
      </w:pPr>
      <w:rPr>
        <w:rFonts w:ascii="Arial" w:hAnsi="Arial" w:hint="default"/>
      </w:rPr>
    </w:lvl>
    <w:lvl w:ilvl="1" w:tplc="EB92CF00" w:tentative="1">
      <w:start w:val="1"/>
      <w:numFmt w:val="bullet"/>
      <w:lvlText w:val="•"/>
      <w:lvlJc w:val="left"/>
      <w:pPr>
        <w:tabs>
          <w:tab w:val="num" w:pos="1440"/>
        </w:tabs>
        <w:ind w:left="1440" w:hanging="360"/>
      </w:pPr>
      <w:rPr>
        <w:rFonts w:ascii="Arial" w:hAnsi="Arial" w:hint="default"/>
      </w:rPr>
    </w:lvl>
    <w:lvl w:ilvl="2" w:tplc="D96EDCA2" w:tentative="1">
      <w:start w:val="1"/>
      <w:numFmt w:val="bullet"/>
      <w:lvlText w:val="•"/>
      <w:lvlJc w:val="left"/>
      <w:pPr>
        <w:tabs>
          <w:tab w:val="num" w:pos="2160"/>
        </w:tabs>
        <w:ind w:left="2160" w:hanging="360"/>
      </w:pPr>
      <w:rPr>
        <w:rFonts w:ascii="Arial" w:hAnsi="Arial" w:hint="default"/>
      </w:rPr>
    </w:lvl>
    <w:lvl w:ilvl="3" w:tplc="CEC4C154" w:tentative="1">
      <w:start w:val="1"/>
      <w:numFmt w:val="bullet"/>
      <w:lvlText w:val="•"/>
      <w:lvlJc w:val="left"/>
      <w:pPr>
        <w:tabs>
          <w:tab w:val="num" w:pos="2880"/>
        </w:tabs>
        <w:ind w:left="2880" w:hanging="360"/>
      </w:pPr>
      <w:rPr>
        <w:rFonts w:ascii="Arial" w:hAnsi="Arial" w:hint="default"/>
      </w:rPr>
    </w:lvl>
    <w:lvl w:ilvl="4" w:tplc="36DE60E8" w:tentative="1">
      <w:start w:val="1"/>
      <w:numFmt w:val="bullet"/>
      <w:lvlText w:val="•"/>
      <w:lvlJc w:val="left"/>
      <w:pPr>
        <w:tabs>
          <w:tab w:val="num" w:pos="3600"/>
        </w:tabs>
        <w:ind w:left="3600" w:hanging="360"/>
      </w:pPr>
      <w:rPr>
        <w:rFonts w:ascii="Arial" w:hAnsi="Arial" w:hint="default"/>
      </w:rPr>
    </w:lvl>
    <w:lvl w:ilvl="5" w:tplc="2506AB46" w:tentative="1">
      <w:start w:val="1"/>
      <w:numFmt w:val="bullet"/>
      <w:lvlText w:val="•"/>
      <w:lvlJc w:val="left"/>
      <w:pPr>
        <w:tabs>
          <w:tab w:val="num" w:pos="4320"/>
        </w:tabs>
        <w:ind w:left="4320" w:hanging="360"/>
      </w:pPr>
      <w:rPr>
        <w:rFonts w:ascii="Arial" w:hAnsi="Arial" w:hint="default"/>
      </w:rPr>
    </w:lvl>
    <w:lvl w:ilvl="6" w:tplc="2B0CF022" w:tentative="1">
      <w:start w:val="1"/>
      <w:numFmt w:val="bullet"/>
      <w:lvlText w:val="•"/>
      <w:lvlJc w:val="left"/>
      <w:pPr>
        <w:tabs>
          <w:tab w:val="num" w:pos="5040"/>
        </w:tabs>
        <w:ind w:left="5040" w:hanging="360"/>
      </w:pPr>
      <w:rPr>
        <w:rFonts w:ascii="Arial" w:hAnsi="Arial" w:hint="default"/>
      </w:rPr>
    </w:lvl>
    <w:lvl w:ilvl="7" w:tplc="ED00CA16" w:tentative="1">
      <w:start w:val="1"/>
      <w:numFmt w:val="bullet"/>
      <w:lvlText w:val="•"/>
      <w:lvlJc w:val="left"/>
      <w:pPr>
        <w:tabs>
          <w:tab w:val="num" w:pos="5760"/>
        </w:tabs>
        <w:ind w:left="5760" w:hanging="360"/>
      </w:pPr>
      <w:rPr>
        <w:rFonts w:ascii="Arial" w:hAnsi="Arial" w:hint="default"/>
      </w:rPr>
    </w:lvl>
    <w:lvl w:ilvl="8" w:tplc="282EC658"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345557EA"/>
    <w:multiLevelType w:val="hybridMultilevel"/>
    <w:tmpl w:val="FF7CED44"/>
    <w:lvl w:ilvl="0" w:tplc="F968BA48">
      <w:start w:val="1"/>
      <w:numFmt w:val="decimal"/>
      <w:lvlText w:val="%1."/>
      <w:lvlJc w:val="left"/>
      <w:pPr>
        <w:tabs>
          <w:tab w:val="num" w:pos="720"/>
        </w:tabs>
        <w:ind w:left="720" w:hanging="360"/>
      </w:pPr>
    </w:lvl>
    <w:lvl w:ilvl="1" w:tplc="F34E88A2" w:tentative="1">
      <w:start w:val="1"/>
      <w:numFmt w:val="decimal"/>
      <w:lvlText w:val="%2."/>
      <w:lvlJc w:val="left"/>
      <w:pPr>
        <w:tabs>
          <w:tab w:val="num" w:pos="1440"/>
        </w:tabs>
        <w:ind w:left="1440" w:hanging="360"/>
      </w:pPr>
    </w:lvl>
    <w:lvl w:ilvl="2" w:tplc="1E4CC524" w:tentative="1">
      <w:start w:val="1"/>
      <w:numFmt w:val="decimal"/>
      <w:lvlText w:val="%3."/>
      <w:lvlJc w:val="left"/>
      <w:pPr>
        <w:tabs>
          <w:tab w:val="num" w:pos="2160"/>
        </w:tabs>
        <w:ind w:left="2160" w:hanging="360"/>
      </w:pPr>
    </w:lvl>
    <w:lvl w:ilvl="3" w:tplc="8BB654DA" w:tentative="1">
      <w:start w:val="1"/>
      <w:numFmt w:val="decimal"/>
      <w:lvlText w:val="%4."/>
      <w:lvlJc w:val="left"/>
      <w:pPr>
        <w:tabs>
          <w:tab w:val="num" w:pos="2880"/>
        </w:tabs>
        <w:ind w:left="2880" w:hanging="360"/>
      </w:pPr>
    </w:lvl>
    <w:lvl w:ilvl="4" w:tplc="A87ADD48" w:tentative="1">
      <w:start w:val="1"/>
      <w:numFmt w:val="decimal"/>
      <w:lvlText w:val="%5."/>
      <w:lvlJc w:val="left"/>
      <w:pPr>
        <w:tabs>
          <w:tab w:val="num" w:pos="3600"/>
        </w:tabs>
        <w:ind w:left="3600" w:hanging="360"/>
      </w:pPr>
    </w:lvl>
    <w:lvl w:ilvl="5" w:tplc="AEEABD2C" w:tentative="1">
      <w:start w:val="1"/>
      <w:numFmt w:val="decimal"/>
      <w:lvlText w:val="%6."/>
      <w:lvlJc w:val="left"/>
      <w:pPr>
        <w:tabs>
          <w:tab w:val="num" w:pos="4320"/>
        </w:tabs>
        <w:ind w:left="4320" w:hanging="360"/>
      </w:pPr>
    </w:lvl>
    <w:lvl w:ilvl="6" w:tplc="B23AD3F8" w:tentative="1">
      <w:start w:val="1"/>
      <w:numFmt w:val="decimal"/>
      <w:lvlText w:val="%7."/>
      <w:lvlJc w:val="left"/>
      <w:pPr>
        <w:tabs>
          <w:tab w:val="num" w:pos="5040"/>
        </w:tabs>
        <w:ind w:left="5040" w:hanging="360"/>
      </w:pPr>
    </w:lvl>
    <w:lvl w:ilvl="7" w:tplc="89A86E90" w:tentative="1">
      <w:start w:val="1"/>
      <w:numFmt w:val="decimal"/>
      <w:lvlText w:val="%8."/>
      <w:lvlJc w:val="left"/>
      <w:pPr>
        <w:tabs>
          <w:tab w:val="num" w:pos="5760"/>
        </w:tabs>
        <w:ind w:left="5760" w:hanging="360"/>
      </w:pPr>
    </w:lvl>
    <w:lvl w:ilvl="8" w:tplc="FA88EC80" w:tentative="1">
      <w:start w:val="1"/>
      <w:numFmt w:val="decimal"/>
      <w:lvlText w:val="%9."/>
      <w:lvlJc w:val="left"/>
      <w:pPr>
        <w:tabs>
          <w:tab w:val="num" w:pos="6480"/>
        </w:tabs>
        <w:ind w:left="6480" w:hanging="360"/>
      </w:pPr>
    </w:lvl>
  </w:abstractNum>
  <w:abstractNum w:abstractNumId="30" w15:restartNumberingAfterBreak="0">
    <w:nsid w:val="354853F8"/>
    <w:multiLevelType w:val="hybridMultilevel"/>
    <w:tmpl w:val="4F68CD5E"/>
    <w:lvl w:ilvl="0" w:tplc="063462FC">
      <w:start w:val="1"/>
      <w:numFmt w:val="bullet"/>
      <w:lvlText w:val="•"/>
      <w:lvlJc w:val="left"/>
      <w:pPr>
        <w:tabs>
          <w:tab w:val="num" w:pos="720"/>
        </w:tabs>
        <w:ind w:left="720" w:hanging="360"/>
      </w:pPr>
      <w:rPr>
        <w:rFonts w:ascii="Arial" w:hAnsi="Arial" w:hint="default"/>
      </w:rPr>
    </w:lvl>
    <w:lvl w:ilvl="1" w:tplc="BB66AEF6" w:tentative="1">
      <w:start w:val="1"/>
      <w:numFmt w:val="bullet"/>
      <w:lvlText w:val="•"/>
      <w:lvlJc w:val="left"/>
      <w:pPr>
        <w:tabs>
          <w:tab w:val="num" w:pos="1440"/>
        </w:tabs>
        <w:ind w:left="1440" w:hanging="360"/>
      </w:pPr>
      <w:rPr>
        <w:rFonts w:ascii="Arial" w:hAnsi="Arial" w:hint="default"/>
      </w:rPr>
    </w:lvl>
    <w:lvl w:ilvl="2" w:tplc="A0349668" w:tentative="1">
      <w:start w:val="1"/>
      <w:numFmt w:val="bullet"/>
      <w:lvlText w:val="•"/>
      <w:lvlJc w:val="left"/>
      <w:pPr>
        <w:tabs>
          <w:tab w:val="num" w:pos="2160"/>
        </w:tabs>
        <w:ind w:left="2160" w:hanging="360"/>
      </w:pPr>
      <w:rPr>
        <w:rFonts w:ascii="Arial" w:hAnsi="Arial" w:hint="default"/>
      </w:rPr>
    </w:lvl>
    <w:lvl w:ilvl="3" w:tplc="77A46C3C" w:tentative="1">
      <w:start w:val="1"/>
      <w:numFmt w:val="bullet"/>
      <w:lvlText w:val="•"/>
      <w:lvlJc w:val="left"/>
      <w:pPr>
        <w:tabs>
          <w:tab w:val="num" w:pos="2880"/>
        </w:tabs>
        <w:ind w:left="2880" w:hanging="360"/>
      </w:pPr>
      <w:rPr>
        <w:rFonts w:ascii="Arial" w:hAnsi="Arial" w:hint="default"/>
      </w:rPr>
    </w:lvl>
    <w:lvl w:ilvl="4" w:tplc="968ABC6C" w:tentative="1">
      <w:start w:val="1"/>
      <w:numFmt w:val="bullet"/>
      <w:lvlText w:val="•"/>
      <w:lvlJc w:val="left"/>
      <w:pPr>
        <w:tabs>
          <w:tab w:val="num" w:pos="3600"/>
        </w:tabs>
        <w:ind w:left="3600" w:hanging="360"/>
      </w:pPr>
      <w:rPr>
        <w:rFonts w:ascii="Arial" w:hAnsi="Arial" w:hint="default"/>
      </w:rPr>
    </w:lvl>
    <w:lvl w:ilvl="5" w:tplc="F926C50A" w:tentative="1">
      <w:start w:val="1"/>
      <w:numFmt w:val="bullet"/>
      <w:lvlText w:val="•"/>
      <w:lvlJc w:val="left"/>
      <w:pPr>
        <w:tabs>
          <w:tab w:val="num" w:pos="4320"/>
        </w:tabs>
        <w:ind w:left="4320" w:hanging="360"/>
      </w:pPr>
      <w:rPr>
        <w:rFonts w:ascii="Arial" w:hAnsi="Arial" w:hint="default"/>
      </w:rPr>
    </w:lvl>
    <w:lvl w:ilvl="6" w:tplc="83D2B46C" w:tentative="1">
      <w:start w:val="1"/>
      <w:numFmt w:val="bullet"/>
      <w:lvlText w:val="•"/>
      <w:lvlJc w:val="left"/>
      <w:pPr>
        <w:tabs>
          <w:tab w:val="num" w:pos="5040"/>
        </w:tabs>
        <w:ind w:left="5040" w:hanging="360"/>
      </w:pPr>
      <w:rPr>
        <w:rFonts w:ascii="Arial" w:hAnsi="Arial" w:hint="default"/>
      </w:rPr>
    </w:lvl>
    <w:lvl w:ilvl="7" w:tplc="1A7A4248" w:tentative="1">
      <w:start w:val="1"/>
      <w:numFmt w:val="bullet"/>
      <w:lvlText w:val="•"/>
      <w:lvlJc w:val="left"/>
      <w:pPr>
        <w:tabs>
          <w:tab w:val="num" w:pos="5760"/>
        </w:tabs>
        <w:ind w:left="5760" w:hanging="360"/>
      </w:pPr>
      <w:rPr>
        <w:rFonts w:ascii="Arial" w:hAnsi="Arial" w:hint="default"/>
      </w:rPr>
    </w:lvl>
    <w:lvl w:ilvl="8" w:tplc="3A3C97F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3CE43F8F"/>
    <w:multiLevelType w:val="hybridMultilevel"/>
    <w:tmpl w:val="0DFCF48E"/>
    <w:lvl w:ilvl="0" w:tplc="8B5E03F2">
      <w:start w:val="1"/>
      <w:numFmt w:val="bullet"/>
      <w:lvlText w:val="•"/>
      <w:lvlJc w:val="left"/>
      <w:pPr>
        <w:tabs>
          <w:tab w:val="num" w:pos="720"/>
        </w:tabs>
        <w:ind w:left="720" w:hanging="360"/>
      </w:pPr>
      <w:rPr>
        <w:rFonts w:ascii="Arial" w:hAnsi="Arial" w:hint="default"/>
      </w:rPr>
    </w:lvl>
    <w:lvl w:ilvl="1" w:tplc="B192A400" w:tentative="1">
      <w:start w:val="1"/>
      <w:numFmt w:val="bullet"/>
      <w:lvlText w:val="•"/>
      <w:lvlJc w:val="left"/>
      <w:pPr>
        <w:tabs>
          <w:tab w:val="num" w:pos="1440"/>
        </w:tabs>
        <w:ind w:left="1440" w:hanging="360"/>
      </w:pPr>
      <w:rPr>
        <w:rFonts w:ascii="Arial" w:hAnsi="Arial" w:hint="default"/>
      </w:rPr>
    </w:lvl>
    <w:lvl w:ilvl="2" w:tplc="1CDC97CC" w:tentative="1">
      <w:start w:val="1"/>
      <w:numFmt w:val="bullet"/>
      <w:lvlText w:val="•"/>
      <w:lvlJc w:val="left"/>
      <w:pPr>
        <w:tabs>
          <w:tab w:val="num" w:pos="2160"/>
        </w:tabs>
        <w:ind w:left="2160" w:hanging="360"/>
      </w:pPr>
      <w:rPr>
        <w:rFonts w:ascii="Arial" w:hAnsi="Arial" w:hint="default"/>
      </w:rPr>
    </w:lvl>
    <w:lvl w:ilvl="3" w:tplc="037A9F30" w:tentative="1">
      <w:start w:val="1"/>
      <w:numFmt w:val="bullet"/>
      <w:lvlText w:val="•"/>
      <w:lvlJc w:val="left"/>
      <w:pPr>
        <w:tabs>
          <w:tab w:val="num" w:pos="2880"/>
        </w:tabs>
        <w:ind w:left="2880" w:hanging="360"/>
      </w:pPr>
      <w:rPr>
        <w:rFonts w:ascii="Arial" w:hAnsi="Arial" w:hint="default"/>
      </w:rPr>
    </w:lvl>
    <w:lvl w:ilvl="4" w:tplc="71CAF32E" w:tentative="1">
      <w:start w:val="1"/>
      <w:numFmt w:val="bullet"/>
      <w:lvlText w:val="•"/>
      <w:lvlJc w:val="left"/>
      <w:pPr>
        <w:tabs>
          <w:tab w:val="num" w:pos="3600"/>
        </w:tabs>
        <w:ind w:left="3600" w:hanging="360"/>
      </w:pPr>
      <w:rPr>
        <w:rFonts w:ascii="Arial" w:hAnsi="Arial" w:hint="default"/>
      </w:rPr>
    </w:lvl>
    <w:lvl w:ilvl="5" w:tplc="BFCEB7A2" w:tentative="1">
      <w:start w:val="1"/>
      <w:numFmt w:val="bullet"/>
      <w:lvlText w:val="•"/>
      <w:lvlJc w:val="left"/>
      <w:pPr>
        <w:tabs>
          <w:tab w:val="num" w:pos="4320"/>
        </w:tabs>
        <w:ind w:left="4320" w:hanging="360"/>
      </w:pPr>
      <w:rPr>
        <w:rFonts w:ascii="Arial" w:hAnsi="Arial" w:hint="default"/>
      </w:rPr>
    </w:lvl>
    <w:lvl w:ilvl="6" w:tplc="731A2020" w:tentative="1">
      <w:start w:val="1"/>
      <w:numFmt w:val="bullet"/>
      <w:lvlText w:val="•"/>
      <w:lvlJc w:val="left"/>
      <w:pPr>
        <w:tabs>
          <w:tab w:val="num" w:pos="5040"/>
        </w:tabs>
        <w:ind w:left="5040" w:hanging="360"/>
      </w:pPr>
      <w:rPr>
        <w:rFonts w:ascii="Arial" w:hAnsi="Arial" w:hint="default"/>
      </w:rPr>
    </w:lvl>
    <w:lvl w:ilvl="7" w:tplc="ED8CB274" w:tentative="1">
      <w:start w:val="1"/>
      <w:numFmt w:val="bullet"/>
      <w:lvlText w:val="•"/>
      <w:lvlJc w:val="left"/>
      <w:pPr>
        <w:tabs>
          <w:tab w:val="num" w:pos="5760"/>
        </w:tabs>
        <w:ind w:left="5760" w:hanging="360"/>
      </w:pPr>
      <w:rPr>
        <w:rFonts w:ascii="Arial" w:hAnsi="Arial" w:hint="default"/>
      </w:rPr>
    </w:lvl>
    <w:lvl w:ilvl="8" w:tplc="83A61CFA"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40135927"/>
    <w:multiLevelType w:val="hybridMultilevel"/>
    <w:tmpl w:val="03C891AE"/>
    <w:lvl w:ilvl="0" w:tplc="47A28FC2">
      <w:start w:val="1"/>
      <w:numFmt w:val="bullet"/>
      <w:lvlText w:val="•"/>
      <w:lvlJc w:val="left"/>
      <w:pPr>
        <w:tabs>
          <w:tab w:val="num" w:pos="720"/>
        </w:tabs>
        <w:ind w:left="720" w:hanging="360"/>
      </w:pPr>
      <w:rPr>
        <w:rFonts w:ascii="Arial" w:hAnsi="Arial" w:hint="default"/>
      </w:rPr>
    </w:lvl>
    <w:lvl w:ilvl="1" w:tplc="71728106" w:tentative="1">
      <w:start w:val="1"/>
      <w:numFmt w:val="bullet"/>
      <w:lvlText w:val="•"/>
      <w:lvlJc w:val="left"/>
      <w:pPr>
        <w:tabs>
          <w:tab w:val="num" w:pos="1440"/>
        </w:tabs>
        <w:ind w:left="1440" w:hanging="360"/>
      </w:pPr>
      <w:rPr>
        <w:rFonts w:ascii="Arial" w:hAnsi="Arial" w:hint="default"/>
      </w:rPr>
    </w:lvl>
    <w:lvl w:ilvl="2" w:tplc="5FFEF100" w:tentative="1">
      <w:start w:val="1"/>
      <w:numFmt w:val="bullet"/>
      <w:lvlText w:val="•"/>
      <w:lvlJc w:val="left"/>
      <w:pPr>
        <w:tabs>
          <w:tab w:val="num" w:pos="2160"/>
        </w:tabs>
        <w:ind w:left="2160" w:hanging="360"/>
      </w:pPr>
      <w:rPr>
        <w:rFonts w:ascii="Arial" w:hAnsi="Arial" w:hint="default"/>
      </w:rPr>
    </w:lvl>
    <w:lvl w:ilvl="3" w:tplc="1E1693A6" w:tentative="1">
      <w:start w:val="1"/>
      <w:numFmt w:val="bullet"/>
      <w:lvlText w:val="•"/>
      <w:lvlJc w:val="left"/>
      <w:pPr>
        <w:tabs>
          <w:tab w:val="num" w:pos="2880"/>
        </w:tabs>
        <w:ind w:left="2880" w:hanging="360"/>
      </w:pPr>
      <w:rPr>
        <w:rFonts w:ascii="Arial" w:hAnsi="Arial" w:hint="default"/>
      </w:rPr>
    </w:lvl>
    <w:lvl w:ilvl="4" w:tplc="F594D6D4" w:tentative="1">
      <w:start w:val="1"/>
      <w:numFmt w:val="bullet"/>
      <w:lvlText w:val="•"/>
      <w:lvlJc w:val="left"/>
      <w:pPr>
        <w:tabs>
          <w:tab w:val="num" w:pos="3600"/>
        </w:tabs>
        <w:ind w:left="3600" w:hanging="360"/>
      </w:pPr>
      <w:rPr>
        <w:rFonts w:ascii="Arial" w:hAnsi="Arial" w:hint="default"/>
      </w:rPr>
    </w:lvl>
    <w:lvl w:ilvl="5" w:tplc="259C475C" w:tentative="1">
      <w:start w:val="1"/>
      <w:numFmt w:val="bullet"/>
      <w:lvlText w:val="•"/>
      <w:lvlJc w:val="left"/>
      <w:pPr>
        <w:tabs>
          <w:tab w:val="num" w:pos="4320"/>
        </w:tabs>
        <w:ind w:left="4320" w:hanging="360"/>
      </w:pPr>
      <w:rPr>
        <w:rFonts w:ascii="Arial" w:hAnsi="Arial" w:hint="default"/>
      </w:rPr>
    </w:lvl>
    <w:lvl w:ilvl="6" w:tplc="F39EA25C" w:tentative="1">
      <w:start w:val="1"/>
      <w:numFmt w:val="bullet"/>
      <w:lvlText w:val="•"/>
      <w:lvlJc w:val="left"/>
      <w:pPr>
        <w:tabs>
          <w:tab w:val="num" w:pos="5040"/>
        </w:tabs>
        <w:ind w:left="5040" w:hanging="360"/>
      </w:pPr>
      <w:rPr>
        <w:rFonts w:ascii="Arial" w:hAnsi="Arial" w:hint="default"/>
      </w:rPr>
    </w:lvl>
    <w:lvl w:ilvl="7" w:tplc="50E61A4C" w:tentative="1">
      <w:start w:val="1"/>
      <w:numFmt w:val="bullet"/>
      <w:lvlText w:val="•"/>
      <w:lvlJc w:val="left"/>
      <w:pPr>
        <w:tabs>
          <w:tab w:val="num" w:pos="5760"/>
        </w:tabs>
        <w:ind w:left="5760" w:hanging="360"/>
      </w:pPr>
      <w:rPr>
        <w:rFonts w:ascii="Arial" w:hAnsi="Arial" w:hint="default"/>
      </w:rPr>
    </w:lvl>
    <w:lvl w:ilvl="8" w:tplc="244AA0D8"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406D5DF8"/>
    <w:multiLevelType w:val="hybridMultilevel"/>
    <w:tmpl w:val="7048F184"/>
    <w:lvl w:ilvl="0" w:tplc="E89403B6">
      <w:start w:val="1"/>
      <w:numFmt w:val="bullet"/>
      <w:lvlText w:val="•"/>
      <w:lvlJc w:val="left"/>
      <w:pPr>
        <w:tabs>
          <w:tab w:val="num" w:pos="720"/>
        </w:tabs>
        <w:ind w:left="720" w:hanging="360"/>
      </w:pPr>
      <w:rPr>
        <w:rFonts w:ascii="Times New Roman" w:hAnsi="Times New Roman" w:hint="default"/>
      </w:rPr>
    </w:lvl>
    <w:lvl w:ilvl="1" w:tplc="CC86EBB2">
      <w:numFmt w:val="bullet"/>
      <w:lvlText w:val="•"/>
      <w:lvlJc w:val="left"/>
      <w:pPr>
        <w:tabs>
          <w:tab w:val="num" w:pos="1440"/>
        </w:tabs>
        <w:ind w:left="1440" w:hanging="360"/>
      </w:pPr>
      <w:rPr>
        <w:rFonts w:ascii="Times New Roman" w:hAnsi="Times New Roman" w:hint="default"/>
      </w:rPr>
    </w:lvl>
    <w:lvl w:ilvl="2" w:tplc="B0C88FAE" w:tentative="1">
      <w:start w:val="1"/>
      <w:numFmt w:val="bullet"/>
      <w:lvlText w:val="•"/>
      <w:lvlJc w:val="left"/>
      <w:pPr>
        <w:tabs>
          <w:tab w:val="num" w:pos="2160"/>
        </w:tabs>
        <w:ind w:left="2160" w:hanging="360"/>
      </w:pPr>
      <w:rPr>
        <w:rFonts w:ascii="Times New Roman" w:hAnsi="Times New Roman" w:hint="default"/>
      </w:rPr>
    </w:lvl>
    <w:lvl w:ilvl="3" w:tplc="8D2E8DEA" w:tentative="1">
      <w:start w:val="1"/>
      <w:numFmt w:val="bullet"/>
      <w:lvlText w:val="•"/>
      <w:lvlJc w:val="left"/>
      <w:pPr>
        <w:tabs>
          <w:tab w:val="num" w:pos="2880"/>
        </w:tabs>
        <w:ind w:left="2880" w:hanging="360"/>
      </w:pPr>
      <w:rPr>
        <w:rFonts w:ascii="Times New Roman" w:hAnsi="Times New Roman" w:hint="default"/>
      </w:rPr>
    </w:lvl>
    <w:lvl w:ilvl="4" w:tplc="B238B828" w:tentative="1">
      <w:start w:val="1"/>
      <w:numFmt w:val="bullet"/>
      <w:lvlText w:val="•"/>
      <w:lvlJc w:val="left"/>
      <w:pPr>
        <w:tabs>
          <w:tab w:val="num" w:pos="3600"/>
        </w:tabs>
        <w:ind w:left="3600" w:hanging="360"/>
      </w:pPr>
      <w:rPr>
        <w:rFonts w:ascii="Times New Roman" w:hAnsi="Times New Roman" w:hint="default"/>
      </w:rPr>
    </w:lvl>
    <w:lvl w:ilvl="5" w:tplc="7444B624" w:tentative="1">
      <w:start w:val="1"/>
      <w:numFmt w:val="bullet"/>
      <w:lvlText w:val="•"/>
      <w:lvlJc w:val="left"/>
      <w:pPr>
        <w:tabs>
          <w:tab w:val="num" w:pos="4320"/>
        </w:tabs>
        <w:ind w:left="4320" w:hanging="360"/>
      </w:pPr>
      <w:rPr>
        <w:rFonts w:ascii="Times New Roman" w:hAnsi="Times New Roman" w:hint="default"/>
      </w:rPr>
    </w:lvl>
    <w:lvl w:ilvl="6" w:tplc="00EA7936" w:tentative="1">
      <w:start w:val="1"/>
      <w:numFmt w:val="bullet"/>
      <w:lvlText w:val="•"/>
      <w:lvlJc w:val="left"/>
      <w:pPr>
        <w:tabs>
          <w:tab w:val="num" w:pos="5040"/>
        </w:tabs>
        <w:ind w:left="5040" w:hanging="360"/>
      </w:pPr>
      <w:rPr>
        <w:rFonts w:ascii="Times New Roman" w:hAnsi="Times New Roman" w:hint="default"/>
      </w:rPr>
    </w:lvl>
    <w:lvl w:ilvl="7" w:tplc="7DEC477C" w:tentative="1">
      <w:start w:val="1"/>
      <w:numFmt w:val="bullet"/>
      <w:lvlText w:val="•"/>
      <w:lvlJc w:val="left"/>
      <w:pPr>
        <w:tabs>
          <w:tab w:val="num" w:pos="5760"/>
        </w:tabs>
        <w:ind w:left="5760" w:hanging="360"/>
      </w:pPr>
      <w:rPr>
        <w:rFonts w:ascii="Times New Roman" w:hAnsi="Times New Roman" w:hint="default"/>
      </w:rPr>
    </w:lvl>
    <w:lvl w:ilvl="8" w:tplc="BD560CD6"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42A571B2"/>
    <w:multiLevelType w:val="hybridMultilevel"/>
    <w:tmpl w:val="164CE7FA"/>
    <w:lvl w:ilvl="0" w:tplc="22FC9584">
      <w:start w:val="1"/>
      <w:numFmt w:val="bullet"/>
      <w:lvlText w:val="•"/>
      <w:lvlJc w:val="left"/>
      <w:pPr>
        <w:tabs>
          <w:tab w:val="num" w:pos="720"/>
        </w:tabs>
        <w:ind w:left="720" w:hanging="360"/>
      </w:pPr>
      <w:rPr>
        <w:rFonts w:ascii="Arial" w:hAnsi="Arial" w:hint="default"/>
      </w:rPr>
    </w:lvl>
    <w:lvl w:ilvl="1" w:tplc="81FAB1E4" w:tentative="1">
      <w:start w:val="1"/>
      <w:numFmt w:val="bullet"/>
      <w:lvlText w:val="•"/>
      <w:lvlJc w:val="left"/>
      <w:pPr>
        <w:tabs>
          <w:tab w:val="num" w:pos="1440"/>
        </w:tabs>
        <w:ind w:left="1440" w:hanging="360"/>
      </w:pPr>
      <w:rPr>
        <w:rFonts w:ascii="Arial" w:hAnsi="Arial" w:hint="default"/>
      </w:rPr>
    </w:lvl>
    <w:lvl w:ilvl="2" w:tplc="EA3827A6" w:tentative="1">
      <w:start w:val="1"/>
      <w:numFmt w:val="bullet"/>
      <w:lvlText w:val="•"/>
      <w:lvlJc w:val="left"/>
      <w:pPr>
        <w:tabs>
          <w:tab w:val="num" w:pos="2160"/>
        </w:tabs>
        <w:ind w:left="2160" w:hanging="360"/>
      </w:pPr>
      <w:rPr>
        <w:rFonts w:ascii="Arial" w:hAnsi="Arial" w:hint="default"/>
      </w:rPr>
    </w:lvl>
    <w:lvl w:ilvl="3" w:tplc="5C4C3D3A" w:tentative="1">
      <w:start w:val="1"/>
      <w:numFmt w:val="bullet"/>
      <w:lvlText w:val="•"/>
      <w:lvlJc w:val="left"/>
      <w:pPr>
        <w:tabs>
          <w:tab w:val="num" w:pos="2880"/>
        </w:tabs>
        <w:ind w:left="2880" w:hanging="360"/>
      </w:pPr>
      <w:rPr>
        <w:rFonts w:ascii="Arial" w:hAnsi="Arial" w:hint="default"/>
      </w:rPr>
    </w:lvl>
    <w:lvl w:ilvl="4" w:tplc="359E48C4" w:tentative="1">
      <w:start w:val="1"/>
      <w:numFmt w:val="bullet"/>
      <w:lvlText w:val="•"/>
      <w:lvlJc w:val="left"/>
      <w:pPr>
        <w:tabs>
          <w:tab w:val="num" w:pos="3600"/>
        </w:tabs>
        <w:ind w:left="3600" w:hanging="360"/>
      </w:pPr>
      <w:rPr>
        <w:rFonts w:ascii="Arial" w:hAnsi="Arial" w:hint="default"/>
      </w:rPr>
    </w:lvl>
    <w:lvl w:ilvl="5" w:tplc="FE9E989A" w:tentative="1">
      <w:start w:val="1"/>
      <w:numFmt w:val="bullet"/>
      <w:lvlText w:val="•"/>
      <w:lvlJc w:val="left"/>
      <w:pPr>
        <w:tabs>
          <w:tab w:val="num" w:pos="4320"/>
        </w:tabs>
        <w:ind w:left="4320" w:hanging="360"/>
      </w:pPr>
      <w:rPr>
        <w:rFonts w:ascii="Arial" w:hAnsi="Arial" w:hint="default"/>
      </w:rPr>
    </w:lvl>
    <w:lvl w:ilvl="6" w:tplc="E536D544" w:tentative="1">
      <w:start w:val="1"/>
      <w:numFmt w:val="bullet"/>
      <w:lvlText w:val="•"/>
      <w:lvlJc w:val="left"/>
      <w:pPr>
        <w:tabs>
          <w:tab w:val="num" w:pos="5040"/>
        </w:tabs>
        <w:ind w:left="5040" w:hanging="360"/>
      </w:pPr>
      <w:rPr>
        <w:rFonts w:ascii="Arial" w:hAnsi="Arial" w:hint="default"/>
      </w:rPr>
    </w:lvl>
    <w:lvl w:ilvl="7" w:tplc="431C0370" w:tentative="1">
      <w:start w:val="1"/>
      <w:numFmt w:val="bullet"/>
      <w:lvlText w:val="•"/>
      <w:lvlJc w:val="left"/>
      <w:pPr>
        <w:tabs>
          <w:tab w:val="num" w:pos="5760"/>
        </w:tabs>
        <w:ind w:left="5760" w:hanging="360"/>
      </w:pPr>
      <w:rPr>
        <w:rFonts w:ascii="Arial" w:hAnsi="Arial" w:hint="default"/>
      </w:rPr>
    </w:lvl>
    <w:lvl w:ilvl="8" w:tplc="24C649C6"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43571DFE"/>
    <w:multiLevelType w:val="hybridMultilevel"/>
    <w:tmpl w:val="8328FCEE"/>
    <w:lvl w:ilvl="0" w:tplc="DBEEB89A">
      <w:start w:val="1"/>
      <w:numFmt w:val="bullet"/>
      <w:lvlText w:val="•"/>
      <w:lvlJc w:val="left"/>
      <w:pPr>
        <w:tabs>
          <w:tab w:val="num" w:pos="720"/>
        </w:tabs>
        <w:ind w:left="720" w:hanging="360"/>
      </w:pPr>
      <w:rPr>
        <w:rFonts w:ascii="Arial" w:hAnsi="Arial" w:hint="default"/>
      </w:rPr>
    </w:lvl>
    <w:lvl w:ilvl="1" w:tplc="679C5F36">
      <w:numFmt w:val="bullet"/>
      <w:lvlText w:val="•"/>
      <w:lvlJc w:val="left"/>
      <w:pPr>
        <w:tabs>
          <w:tab w:val="num" w:pos="1440"/>
        </w:tabs>
        <w:ind w:left="1440" w:hanging="360"/>
      </w:pPr>
      <w:rPr>
        <w:rFonts w:ascii="Arial" w:hAnsi="Arial" w:hint="default"/>
      </w:rPr>
    </w:lvl>
    <w:lvl w:ilvl="2" w:tplc="30802F10" w:tentative="1">
      <w:start w:val="1"/>
      <w:numFmt w:val="bullet"/>
      <w:lvlText w:val="•"/>
      <w:lvlJc w:val="left"/>
      <w:pPr>
        <w:tabs>
          <w:tab w:val="num" w:pos="2160"/>
        </w:tabs>
        <w:ind w:left="2160" w:hanging="360"/>
      </w:pPr>
      <w:rPr>
        <w:rFonts w:ascii="Arial" w:hAnsi="Arial" w:hint="default"/>
      </w:rPr>
    </w:lvl>
    <w:lvl w:ilvl="3" w:tplc="DEE0E8EA" w:tentative="1">
      <w:start w:val="1"/>
      <w:numFmt w:val="bullet"/>
      <w:lvlText w:val="•"/>
      <w:lvlJc w:val="left"/>
      <w:pPr>
        <w:tabs>
          <w:tab w:val="num" w:pos="2880"/>
        </w:tabs>
        <w:ind w:left="2880" w:hanging="360"/>
      </w:pPr>
      <w:rPr>
        <w:rFonts w:ascii="Arial" w:hAnsi="Arial" w:hint="default"/>
      </w:rPr>
    </w:lvl>
    <w:lvl w:ilvl="4" w:tplc="FE6638E8" w:tentative="1">
      <w:start w:val="1"/>
      <w:numFmt w:val="bullet"/>
      <w:lvlText w:val="•"/>
      <w:lvlJc w:val="left"/>
      <w:pPr>
        <w:tabs>
          <w:tab w:val="num" w:pos="3600"/>
        </w:tabs>
        <w:ind w:left="3600" w:hanging="360"/>
      </w:pPr>
      <w:rPr>
        <w:rFonts w:ascii="Arial" w:hAnsi="Arial" w:hint="default"/>
      </w:rPr>
    </w:lvl>
    <w:lvl w:ilvl="5" w:tplc="AEE6183C" w:tentative="1">
      <w:start w:val="1"/>
      <w:numFmt w:val="bullet"/>
      <w:lvlText w:val="•"/>
      <w:lvlJc w:val="left"/>
      <w:pPr>
        <w:tabs>
          <w:tab w:val="num" w:pos="4320"/>
        </w:tabs>
        <w:ind w:left="4320" w:hanging="360"/>
      </w:pPr>
      <w:rPr>
        <w:rFonts w:ascii="Arial" w:hAnsi="Arial" w:hint="default"/>
      </w:rPr>
    </w:lvl>
    <w:lvl w:ilvl="6" w:tplc="FABCCA6A" w:tentative="1">
      <w:start w:val="1"/>
      <w:numFmt w:val="bullet"/>
      <w:lvlText w:val="•"/>
      <w:lvlJc w:val="left"/>
      <w:pPr>
        <w:tabs>
          <w:tab w:val="num" w:pos="5040"/>
        </w:tabs>
        <w:ind w:left="5040" w:hanging="360"/>
      </w:pPr>
      <w:rPr>
        <w:rFonts w:ascii="Arial" w:hAnsi="Arial" w:hint="default"/>
      </w:rPr>
    </w:lvl>
    <w:lvl w:ilvl="7" w:tplc="E01AD332" w:tentative="1">
      <w:start w:val="1"/>
      <w:numFmt w:val="bullet"/>
      <w:lvlText w:val="•"/>
      <w:lvlJc w:val="left"/>
      <w:pPr>
        <w:tabs>
          <w:tab w:val="num" w:pos="5760"/>
        </w:tabs>
        <w:ind w:left="5760" w:hanging="360"/>
      </w:pPr>
      <w:rPr>
        <w:rFonts w:ascii="Arial" w:hAnsi="Arial" w:hint="default"/>
      </w:rPr>
    </w:lvl>
    <w:lvl w:ilvl="8" w:tplc="E06E9C40"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43E60F6A"/>
    <w:multiLevelType w:val="hybridMultilevel"/>
    <w:tmpl w:val="22EE7BAA"/>
    <w:lvl w:ilvl="0" w:tplc="B44C6508">
      <w:start w:val="1"/>
      <w:numFmt w:val="bullet"/>
      <w:lvlText w:val="•"/>
      <w:lvlJc w:val="left"/>
      <w:pPr>
        <w:tabs>
          <w:tab w:val="num" w:pos="720"/>
        </w:tabs>
        <w:ind w:left="720" w:hanging="360"/>
      </w:pPr>
      <w:rPr>
        <w:rFonts w:ascii="Arial" w:hAnsi="Arial" w:hint="default"/>
      </w:rPr>
    </w:lvl>
    <w:lvl w:ilvl="1" w:tplc="7E063E54" w:tentative="1">
      <w:start w:val="1"/>
      <w:numFmt w:val="bullet"/>
      <w:lvlText w:val="•"/>
      <w:lvlJc w:val="left"/>
      <w:pPr>
        <w:tabs>
          <w:tab w:val="num" w:pos="1440"/>
        </w:tabs>
        <w:ind w:left="1440" w:hanging="360"/>
      </w:pPr>
      <w:rPr>
        <w:rFonts w:ascii="Arial" w:hAnsi="Arial" w:hint="default"/>
      </w:rPr>
    </w:lvl>
    <w:lvl w:ilvl="2" w:tplc="80A81E9C" w:tentative="1">
      <w:start w:val="1"/>
      <w:numFmt w:val="bullet"/>
      <w:lvlText w:val="•"/>
      <w:lvlJc w:val="left"/>
      <w:pPr>
        <w:tabs>
          <w:tab w:val="num" w:pos="2160"/>
        </w:tabs>
        <w:ind w:left="2160" w:hanging="360"/>
      </w:pPr>
      <w:rPr>
        <w:rFonts w:ascii="Arial" w:hAnsi="Arial" w:hint="default"/>
      </w:rPr>
    </w:lvl>
    <w:lvl w:ilvl="3" w:tplc="C84A6ADE" w:tentative="1">
      <w:start w:val="1"/>
      <w:numFmt w:val="bullet"/>
      <w:lvlText w:val="•"/>
      <w:lvlJc w:val="left"/>
      <w:pPr>
        <w:tabs>
          <w:tab w:val="num" w:pos="2880"/>
        </w:tabs>
        <w:ind w:left="2880" w:hanging="360"/>
      </w:pPr>
      <w:rPr>
        <w:rFonts w:ascii="Arial" w:hAnsi="Arial" w:hint="default"/>
      </w:rPr>
    </w:lvl>
    <w:lvl w:ilvl="4" w:tplc="5BE4D3FA" w:tentative="1">
      <w:start w:val="1"/>
      <w:numFmt w:val="bullet"/>
      <w:lvlText w:val="•"/>
      <w:lvlJc w:val="left"/>
      <w:pPr>
        <w:tabs>
          <w:tab w:val="num" w:pos="3600"/>
        </w:tabs>
        <w:ind w:left="3600" w:hanging="360"/>
      </w:pPr>
      <w:rPr>
        <w:rFonts w:ascii="Arial" w:hAnsi="Arial" w:hint="default"/>
      </w:rPr>
    </w:lvl>
    <w:lvl w:ilvl="5" w:tplc="D5A84856" w:tentative="1">
      <w:start w:val="1"/>
      <w:numFmt w:val="bullet"/>
      <w:lvlText w:val="•"/>
      <w:lvlJc w:val="left"/>
      <w:pPr>
        <w:tabs>
          <w:tab w:val="num" w:pos="4320"/>
        </w:tabs>
        <w:ind w:left="4320" w:hanging="360"/>
      </w:pPr>
      <w:rPr>
        <w:rFonts w:ascii="Arial" w:hAnsi="Arial" w:hint="default"/>
      </w:rPr>
    </w:lvl>
    <w:lvl w:ilvl="6" w:tplc="8EDE8012" w:tentative="1">
      <w:start w:val="1"/>
      <w:numFmt w:val="bullet"/>
      <w:lvlText w:val="•"/>
      <w:lvlJc w:val="left"/>
      <w:pPr>
        <w:tabs>
          <w:tab w:val="num" w:pos="5040"/>
        </w:tabs>
        <w:ind w:left="5040" w:hanging="360"/>
      </w:pPr>
      <w:rPr>
        <w:rFonts w:ascii="Arial" w:hAnsi="Arial" w:hint="default"/>
      </w:rPr>
    </w:lvl>
    <w:lvl w:ilvl="7" w:tplc="B9BACD94" w:tentative="1">
      <w:start w:val="1"/>
      <w:numFmt w:val="bullet"/>
      <w:lvlText w:val="•"/>
      <w:lvlJc w:val="left"/>
      <w:pPr>
        <w:tabs>
          <w:tab w:val="num" w:pos="5760"/>
        </w:tabs>
        <w:ind w:left="5760" w:hanging="360"/>
      </w:pPr>
      <w:rPr>
        <w:rFonts w:ascii="Arial" w:hAnsi="Arial" w:hint="default"/>
      </w:rPr>
    </w:lvl>
    <w:lvl w:ilvl="8" w:tplc="4190AFEA"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4A2C3D6E"/>
    <w:multiLevelType w:val="hybridMultilevel"/>
    <w:tmpl w:val="C234ECA4"/>
    <w:lvl w:ilvl="0" w:tplc="DDE405F6">
      <w:start w:val="1"/>
      <w:numFmt w:val="bullet"/>
      <w:lvlText w:val=""/>
      <w:lvlJc w:val="left"/>
      <w:pPr>
        <w:tabs>
          <w:tab w:val="num" w:pos="720"/>
        </w:tabs>
        <w:ind w:left="720" w:hanging="360"/>
      </w:pPr>
      <w:rPr>
        <w:rFonts w:ascii="Symbol" w:hAnsi="Symbol" w:hint="default"/>
      </w:rPr>
    </w:lvl>
    <w:lvl w:ilvl="1" w:tplc="EA94D900" w:tentative="1">
      <w:start w:val="1"/>
      <w:numFmt w:val="bullet"/>
      <w:lvlText w:val=""/>
      <w:lvlJc w:val="left"/>
      <w:pPr>
        <w:tabs>
          <w:tab w:val="num" w:pos="1440"/>
        </w:tabs>
        <w:ind w:left="1440" w:hanging="360"/>
      </w:pPr>
      <w:rPr>
        <w:rFonts w:ascii="Symbol" w:hAnsi="Symbol" w:hint="default"/>
      </w:rPr>
    </w:lvl>
    <w:lvl w:ilvl="2" w:tplc="5B3A5890" w:tentative="1">
      <w:start w:val="1"/>
      <w:numFmt w:val="bullet"/>
      <w:lvlText w:val=""/>
      <w:lvlJc w:val="left"/>
      <w:pPr>
        <w:tabs>
          <w:tab w:val="num" w:pos="2160"/>
        </w:tabs>
        <w:ind w:left="2160" w:hanging="360"/>
      </w:pPr>
      <w:rPr>
        <w:rFonts w:ascii="Symbol" w:hAnsi="Symbol" w:hint="default"/>
      </w:rPr>
    </w:lvl>
    <w:lvl w:ilvl="3" w:tplc="EFCE7A34" w:tentative="1">
      <w:start w:val="1"/>
      <w:numFmt w:val="bullet"/>
      <w:lvlText w:val=""/>
      <w:lvlJc w:val="left"/>
      <w:pPr>
        <w:tabs>
          <w:tab w:val="num" w:pos="2880"/>
        </w:tabs>
        <w:ind w:left="2880" w:hanging="360"/>
      </w:pPr>
      <w:rPr>
        <w:rFonts w:ascii="Symbol" w:hAnsi="Symbol" w:hint="default"/>
      </w:rPr>
    </w:lvl>
    <w:lvl w:ilvl="4" w:tplc="BF84C7A8" w:tentative="1">
      <w:start w:val="1"/>
      <w:numFmt w:val="bullet"/>
      <w:lvlText w:val=""/>
      <w:lvlJc w:val="left"/>
      <w:pPr>
        <w:tabs>
          <w:tab w:val="num" w:pos="3600"/>
        </w:tabs>
        <w:ind w:left="3600" w:hanging="360"/>
      </w:pPr>
      <w:rPr>
        <w:rFonts w:ascii="Symbol" w:hAnsi="Symbol" w:hint="default"/>
      </w:rPr>
    </w:lvl>
    <w:lvl w:ilvl="5" w:tplc="0E52AF04" w:tentative="1">
      <w:start w:val="1"/>
      <w:numFmt w:val="bullet"/>
      <w:lvlText w:val=""/>
      <w:lvlJc w:val="left"/>
      <w:pPr>
        <w:tabs>
          <w:tab w:val="num" w:pos="4320"/>
        </w:tabs>
        <w:ind w:left="4320" w:hanging="360"/>
      </w:pPr>
      <w:rPr>
        <w:rFonts w:ascii="Symbol" w:hAnsi="Symbol" w:hint="default"/>
      </w:rPr>
    </w:lvl>
    <w:lvl w:ilvl="6" w:tplc="B66CD3E6" w:tentative="1">
      <w:start w:val="1"/>
      <w:numFmt w:val="bullet"/>
      <w:lvlText w:val=""/>
      <w:lvlJc w:val="left"/>
      <w:pPr>
        <w:tabs>
          <w:tab w:val="num" w:pos="5040"/>
        </w:tabs>
        <w:ind w:left="5040" w:hanging="360"/>
      </w:pPr>
      <w:rPr>
        <w:rFonts w:ascii="Symbol" w:hAnsi="Symbol" w:hint="default"/>
      </w:rPr>
    </w:lvl>
    <w:lvl w:ilvl="7" w:tplc="C70489E8" w:tentative="1">
      <w:start w:val="1"/>
      <w:numFmt w:val="bullet"/>
      <w:lvlText w:val=""/>
      <w:lvlJc w:val="left"/>
      <w:pPr>
        <w:tabs>
          <w:tab w:val="num" w:pos="5760"/>
        </w:tabs>
        <w:ind w:left="5760" w:hanging="360"/>
      </w:pPr>
      <w:rPr>
        <w:rFonts w:ascii="Symbol" w:hAnsi="Symbol" w:hint="default"/>
      </w:rPr>
    </w:lvl>
    <w:lvl w:ilvl="8" w:tplc="0B36935A" w:tentative="1">
      <w:start w:val="1"/>
      <w:numFmt w:val="bullet"/>
      <w:lvlText w:val=""/>
      <w:lvlJc w:val="left"/>
      <w:pPr>
        <w:tabs>
          <w:tab w:val="num" w:pos="6480"/>
        </w:tabs>
        <w:ind w:left="6480" w:hanging="360"/>
      </w:pPr>
      <w:rPr>
        <w:rFonts w:ascii="Symbol" w:hAnsi="Symbol" w:hint="default"/>
      </w:rPr>
    </w:lvl>
  </w:abstractNum>
  <w:abstractNum w:abstractNumId="38" w15:restartNumberingAfterBreak="0">
    <w:nsid w:val="4B497B32"/>
    <w:multiLevelType w:val="hybridMultilevel"/>
    <w:tmpl w:val="1DB6518C"/>
    <w:lvl w:ilvl="0" w:tplc="BA749D20">
      <w:start w:val="1"/>
      <w:numFmt w:val="bullet"/>
      <w:lvlText w:val="•"/>
      <w:lvlJc w:val="left"/>
      <w:pPr>
        <w:tabs>
          <w:tab w:val="num" w:pos="720"/>
        </w:tabs>
        <w:ind w:left="720" w:hanging="360"/>
      </w:pPr>
      <w:rPr>
        <w:rFonts w:ascii="Arial" w:hAnsi="Arial" w:hint="default"/>
      </w:rPr>
    </w:lvl>
    <w:lvl w:ilvl="1" w:tplc="79DA0478" w:tentative="1">
      <w:start w:val="1"/>
      <w:numFmt w:val="bullet"/>
      <w:lvlText w:val="•"/>
      <w:lvlJc w:val="left"/>
      <w:pPr>
        <w:tabs>
          <w:tab w:val="num" w:pos="1440"/>
        </w:tabs>
        <w:ind w:left="1440" w:hanging="360"/>
      </w:pPr>
      <w:rPr>
        <w:rFonts w:ascii="Arial" w:hAnsi="Arial" w:hint="default"/>
      </w:rPr>
    </w:lvl>
    <w:lvl w:ilvl="2" w:tplc="EA1A8C24" w:tentative="1">
      <w:start w:val="1"/>
      <w:numFmt w:val="bullet"/>
      <w:lvlText w:val="•"/>
      <w:lvlJc w:val="left"/>
      <w:pPr>
        <w:tabs>
          <w:tab w:val="num" w:pos="2160"/>
        </w:tabs>
        <w:ind w:left="2160" w:hanging="360"/>
      </w:pPr>
      <w:rPr>
        <w:rFonts w:ascii="Arial" w:hAnsi="Arial" w:hint="default"/>
      </w:rPr>
    </w:lvl>
    <w:lvl w:ilvl="3" w:tplc="BEE63234" w:tentative="1">
      <w:start w:val="1"/>
      <w:numFmt w:val="bullet"/>
      <w:lvlText w:val="•"/>
      <w:lvlJc w:val="left"/>
      <w:pPr>
        <w:tabs>
          <w:tab w:val="num" w:pos="2880"/>
        </w:tabs>
        <w:ind w:left="2880" w:hanging="360"/>
      </w:pPr>
      <w:rPr>
        <w:rFonts w:ascii="Arial" w:hAnsi="Arial" w:hint="default"/>
      </w:rPr>
    </w:lvl>
    <w:lvl w:ilvl="4" w:tplc="819CA31E" w:tentative="1">
      <w:start w:val="1"/>
      <w:numFmt w:val="bullet"/>
      <w:lvlText w:val="•"/>
      <w:lvlJc w:val="left"/>
      <w:pPr>
        <w:tabs>
          <w:tab w:val="num" w:pos="3600"/>
        </w:tabs>
        <w:ind w:left="3600" w:hanging="360"/>
      </w:pPr>
      <w:rPr>
        <w:rFonts w:ascii="Arial" w:hAnsi="Arial" w:hint="default"/>
      </w:rPr>
    </w:lvl>
    <w:lvl w:ilvl="5" w:tplc="471E9F2E" w:tentative="1">
      <w:start w:val="1"/>
      <w:numFmt w:val="bullet"/>
      <w:lvlText w:val="•"/>
      <w:lvlJc w:val="left"/>
      <w:pPr>
        <w:tabs>
          <w:tab w:val="num" w:pos="4320"/>
        </w:tabs>
        <w:ind w:left="4320" w:hanging="360"/>
      </w:pPr>
      <w:rPr>
        <w:rFonts w:ascii="Arial" w:hAnsi="Arial" w:hint="default"/>
      </w:rPr>
    </w:lvl>
    <w:lvl w:ilvl="6" w:tplc="345AB12A" w:tentative="1">
      <w:start w:val="1"/>
      <w:numFmt w:val="bullet"/>
      <w:lvlText w:val="•"/>
      <w:lvlJc w:val="left"/>
      <w:pPr>
        <w:tabs>
          <w:tab w:val="num" w:pos="5040"/>
        </w:tabs>
        <w:ind w:left="5040" w:hanging="360"/>
      </w:pPr>
      <w:rPr>
        <w:rFonts w:ascii="Arial" w:hAnsi="Arial" w:hint="default"/>
      </w:rPr>
    </w:lvl>
    <w:lvl w:ilvl="7" w:tplc="3B42C6BE" w:tentative="1">
      <w:start w:val="1"/>
      <w:numFmt w:val="bullet"/>
      <w:lvlText w:val="•"/>
      <w:lvlJc w:val="left"/>
      <w:pPr>
        <w:tabs>
          <w:tab w:val="num" w:pos="5760"/>
        </w:tabs>
        <w:ind w:left="5760" w:hanging="360"/>
      </w:pPr>
      <w:rPr>
        <w:rFonts w:ascii="Arial" w:hAnsi="Arial" w:hint="default"/>
      </w:rPr>
    </w:lvl>
    <w:lvl w:ilvl="8" w:tplc="161A2B9A"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52A4359A"/>
    <w:multiLevelType w:val="hybridMultilevel"/>
    <w:tmpl w:val="09E4C180"/>
    <w:lvl w:ilvl="0" w:tplc="C32AD322">
      <w:start w:val="1"/>
      <w:numFmt w:val="decimal"/>
      <w:lvlText w:val="%1."/>
      <w:lvlJc w:val="left"/>
      <w:pPr>
        <w:tabs>
          <w:tab w:val="num" w:pos="720"/>
        </w:tabs>
        <w:ind w:left="720" w:hanging="360"/>
      </w:pPr>
    </w:lvl>
    <w:lvl w:ilvl="1" w:tplc="62A4819C" w:tentative="1">
      <w:start w:val="1"/>
      <w:numFmt w:val="decimal"/>
      <w:lvlText w:val="%2."/>
      <w:lvlJc w:val="left"/>
      <w:pPr>
        <w:tabs>
          <w:tab w:val="num" w:pos="1440"/>
        </w:tabs>
        <w:ind w:left="1440" w:hanging="360"/>
      </w:pPr>
    </w:lvl>
    <w:lvl w:ilvl="2" w:tplc="D7CE825E" w:tentative="1">
      <w:start w:val="1"/>
      <w:numFmt w:val="decimal"/>
      <w:lvlText w:val="%3."/>
      <w:lvlJc w:val="left"/>
      <w:pPr>
        <w:tabs>
          <w:tab w:val="num" w:pos="2160"/>
        </w:tabs>
        <w:ind w:left="2160" w:hanging="360"/>
      </w:pPr>
    </w:lvl>
    <w:lvl w:ilvl="3" w:tplc="BEFA081C" w:tentative="1">
      <w:start w:val="1"/>
      <w:numFmt w:val="decimal"/>
      <w:lvlText w:val="%4."/>
      <w:lvlJc w:val="left"/>
      <w:pPr>
        <w:tabs>
          <w:tab w:val="num" w:pos="2880"/>
        </w:tabs>
        <w:ind w:left="2880" w:hanging="360"/>
      </w:pPr>
    </w:lvl>
    <w:lvl w:ilvl="4" w:tplc="763448FC" w:tentative="1">
      <w:start w:val="1"/>
      <w:numFmt w:val="decimal"/>
      <w:lvlText w:val="%5."/>
      <w:lvlJc w:val="left"/>
      <w:pPr>
        <w:tabs>
          <w:tab w:val="num" w:pos="3600"/>
        </w:tabs>
        <w:ind w:left="3600" w:hanging="360"/>
      </w:pPr>
    </w:lvl>
    <w:lvl w:ilvl="5" w:tplc="49A23C40" w:tentative="1">
      <w:start w:val="1"/>
      <w:numFmt w:val="decimal"/>
      <w:lvlText w:val="%6."/>
      <w:lvlJc w:val="left"/>
      <w:pPr>
        <w:tabs>
          <w:tab w:val="num" w:pos="4320"/>
        </w:tabs>
        <w:ind w:left="4320" w:hanging="360"/>
      </w:pPr>
    </w:lvl>
    <w:lvl w:ilvl="6" w:tplc="B89A67B0" w:tentative="1">
      <w:start w:val="1"/>
      <w:numFmt w:val="decimal"/>
      <w:lvlText w:val="%7."/>
      <w:lvlJc w:val="left"/>
      <w:pPr>
        <w:tabs>
          <w:tab w:val="num" w:pos="5040"/>
        </w:tabs>
        <w:ind w:left="5040" w:hanging="360"/>
      </w:pPr>
    </w:lvl>
    <w:lvl w:ilvl="7" w:tplc="2C62F426" w:tentative="1">
      <w:start w:val="1"/>
      <w:numFmt w:val="decimal"/>
      <w:lvlText w:val="%8."/>
      <w:lvlJc w:val="left"/>
      <w:pPr>
        <w:tabs>
          <w:tab w:val="num" w:pos="5760"/>
        </w:tabs>
        <w:ind w:left="5760" w:hanging="360"/>
      </w:pPr>
    </w:lvl>
    <w:lvl w:ilvl="8" w:tplc="08A29386" w:tentative="1">
      <w:start w:val="1"/>
      <w:numFmt w:val="decimal"/>
      <w:lvlText w:val="%9."/>
      <w:lvlJc w:val="left"/>
      <w:pPr>
        <w:tabs>
          <w:tab w:val="num" w:pos="6480"/>
        </w:tabs>
        <w:ind w:left="6480" w:hanging="360"/>
      </w:pPr>
    </w:lvl>
  </w:abstractNum>
  <w:abstractNum w:abstractNumId="40" w15:restartNumberingAfterBreak="0">
    <w:nsid w:val="53B747A1"/>
    <w:multiLevelType w:val="hybridMultilevel"/>
    <w:tmpl w:val="4EB4AB34"/>
    <w:lvl w:ilvl="0" w:tplc="8BAE3678">
      <w:start w:val="1"/>
      <w:numFmt w:val="bullet"/>
      <w:lvlText w:val=""/>
      <w:lvlJc w:val="left"/>
      <w:pPr>
        <w:tabs>
          <w:tab w:val="num" w:pos="720"/>
        </w:tabs>
        <w:ind w:left="720" w:hanging="360"/>
      </w:pPr>
      <w:rPr>
        <w:rFonts w:ascii="Wingdings" w:hAnsi="Wingdings" w:hint="default"/>
      </w:rPr>
    </w:lvl>
    <w:lvl w:ilvl="1" w:tplc="0A6AC4CE" w:tentative="1">
      <w:start w:val="1"/>
      <w:numFmt w:val="bullet"/>
      <w:lvlText w:val=""/>
      <w:lvlJc w:val="left"/>
      <w:pPr>
        <w:tabs>
          <w:tab w:val="num" w:pos="1440"/>
        </w:tabs>
        <w:ind w:left="1440" w:hanging="360"/>
      </w:pPr>
      <w:rPr>
        <w:rFonts w:ascii="Wingdings" w:hAnsi="Wingdings" w:hint="default"/>
      </w:rPr>
    </w:lvl>
    <w:lvl w:ilvl="2" w:tplc="ACDE4886" w:tentative="1">
      <w:start w:val="1"/>
      <w:numFmt w:val="bullet"/>
      <w:lvlText w:val=""/>
      <w:lvlJc w:val="left"/>
      <w:pPr>
        <w:tabs>
          <w:tab w:val="num" w:pos="2160"/>
        </w:tabs>
        <w:ind w:left="2160" w:hanging="360"/>
      </w:pPr>
      <w:rPr>
        <w:rFonts w:ascii="Wingdings" w:hAnsi="Wingdings" w:hint="default"/>
      </w:rPr>
    </w:lvl>
    <w:lvl w:ilvl="3" w:tplc="B178D1E6" w:tentative="1">
      <w:start w:val="1"/>
      <w:numFmt w:val="bullet"/>
      <w:lvlText w:val=""/>
      <w:lvlJc w:val="left"/>
      <w:pPr>
        <w:tabs>
          <w:tab w:val="num" w:pos="2880"/>
        </w:tabs>
        <w:ind w:left="2880" w:hanging="360"/>
      </w:pPr>
      <w:rPr>
        <w:rFonts w:ascii="Wingdings" w:hAnsi="Wingdings" w:hint="default"/>
      </w:rPr>
    </w:lvl>
    <w:lvl w:ilvl="4" w:tplc="02966E68" w:tentative="1">
      <w:start w:val="1"/>
      <w:numFmt w:val="bullet"/>
      <w:lvlText w:val=""/>
      <w:lvlJc w:val="left"/>
      <w:pPr>
        <w:tabs>
          <w:tab w:val="num" w:pos="3600"/>
        </w:tabs>
        <w:ind w:left="3600" w:hanging="360"/>
      </w:pPr>
      <w:rPr>
        <w:rFonts w:ascii="Wingdings" w:hAnsi="Wingdings" w:hint="default"/>
      </w:rPr>
    </w:lvl>
    <w:lvl w:ilvl="5" w:tplc="2A52DCF2" w:tentative="1">
      <w:start w:val="1"/>
      <w:numFmt w:val="bullet"/>
      <w:lvlText w:val=""/>
      <w:lvlJc w:val="left"/>
      <w:pPr>
        <w:tabs>
          <w:tab w:val="num" w:pos="4320"/>
        </w:tabs>
        <w:ind w:left="4320" w:hanging="360"/>
      </w:pPr>
      <w:rPr>
        <w:rFonts w:ascii="Wingdings" w:hAnsi="Wingdings" w:hint="default"/>
      </w:rPr>
    </w:lvl>
    <w:lvl w:ilvl="6" w:tplc="D4C29946" w:tentative="1">
      <w:start w:val="1"/>
      <w:numFmt w:val="bullet"/>
      <w:lvlText w:val=""/>
      <w:lvlJc w:val="left"/>
      <w:pPr>
        <w:tabs>
          <w:tab w:val="num" w:pos="5040"/>
        </w:tabs>
        <w:ind w:left="5040" w:hanging="360"/>
      </w:pPr>
      <w:rPr>
        <w:rFonts w:ascii="Wingdings" w:hAnsi="Wingdings" w:hint="default"/>
      </w:rPr>
    </w:lvl>
    <w:lvl w:ilvl="7" w:tplc="BDDC40B2" w:tentative="1">
      <w:start w:val="1"/>
      <w:numFmt w:val="bullet"/>
      <w:lvlText w:val=""/>
      <w:lvlJc w:val="left"/>
      <w:pPr>
        <w:tabs>
          <w:tab w:val="num" w:pos="5760"/>
        </w:tabs>
        <w:ind w:left="5760" w:hanging="360"/>
      </w:pPr>
      <w:rPr>
        <w:rFonts w:ascii="Wingdings" w:hAnsi="Wingdings" w:hint="default"/>
      </w:rPr>
    </w:lvl>
    <w:lvl w:ilvl="8" w:tplc="3E9E8A00"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6665C7B"/>
    <w:multiLevelType w:val="hybridMultilevel"/>
    <w:tmpl w:val="5BA8CD6C"/>
    <w:lvl w:ilvl="0" w:tplc="65DAB398">
      <w:start w:val="1"/>
      <w:numFmt w:val="bullet"/>
      <w:lvlText w:val="•"/>
      <w:lvlJc w:val="left"/>
      <w:pPr>
        <w:tabs>
          <w:tab w:val="num" w:pos="720"/>
        </w:tabs>
        <w:ind w:left="720" w:hanging="360"/>
      </w:pPr>
      <w:rPr>
        <w:rFonts w:ascii="Times New Roman" w:hAnsi="Times New Roman" w:hint="default"/>
      </w:rPr>
    </w:lvl>
    <w:lvl w:ilvl="1" w:tplc="50F64F54">
      <w:numFmt w:val="bullet"/>
      <w:lvlText w:val="•"/>
      <w:lvlJc w:val="left"/>
      <w:pPr>
        <w:tabs>
          <w:tab w:val="num" w:pos="1440"/>
        </w:tabs>
        <w:ind w:left="1440" w:hanging="360"/>
      </w:pPr>
      <w:rPr>
        <w:rFonts w:ascii="Times New Roman" w:hAnsi="Times New Roman" w:hint="default"/>
      </w:rPr>
    </w:lvl>
    <w:lvl w:ilvl="2" w:tplc="AE92BBE6">
      <w:numFmt w:val="bullet"/>
      <w:lvlText w:val="•"/>
      <w:lvlJc w:val="left"/>
      <w:pPr>
        <w:tabs>
          <w:tab w:val="num" w:pos="2160"/>
        </w:tabs>
        <w:ind w:left="2160" w:hanging="360"/>
      </w:pPr>
      <w:rPr>
        <w:rFonts w:ascii="Times New Roman" w:hAnsi="Times New Roman" w:hint="default"/>
      </w:rPr>
    </w:lvl>
    <w:lvl w:ilvl="3" w:tplc="1A6C0ECE" w:tentative="1">
      <w:start w:val="1"/>
      <w:numFmt w:val="bullet"/>
      <w:lvlText w:val="•"/>
      <w:lvlJc w:val="left"/>
      <w:pPr>
        <w:tabs>
          <w:tab w:val="num" w:pos="2880"/>
        </w:tabs>
        <w:ind w:left="2880" w:hanging="360"/>
      </w:pPr>
      <w:rPr>
        <w:rFonts w:ascii="Times New Roman" w:hAnsi="Times New Roman" w:hint="default"/>
      </w:rPr>
    </w:lvl>
    <w:lvl w:ilvl="4" w:tplc="67BABE50" w:tentative="1">
      <w:start w:val="1"/>
      <w:numFmt w:val="bullet"/>
      <w:lvlText w:val="•"/>
      <w:lvlJc w:val="left"/>
      <w:pPr>
        <w:tabs>
          <w:tab w:val="num" w:pos="3600"/>
        </w:tabs>
        <w:ind w:left="3600" w:hanging="360"/>
      </w:pPr>
      <w:rPr>
        <w:rFonts w:ascii="Times New Roman" w:hAnsi="Times New Roman" w:hint="default"/>
      </w:rPr>
    </w:lvl>
    <w:lvl w:ilvl="5" w:tplc="ACBE6754" w:tentative="1">
      <w:start w:val="1"/>
      <w:numFmt w:val="bullet"/>
      <w:lvlText w:val="•"/>
      <w:lvlJc w:val="left"/>
      <w:pPr>
        <w:tabs>
          <w:tab w:val="num" w:pos="4320"/>
        </w:tabs>
        <w:ind w:left="4320" w:hanging="360"/>
      </w:pPr>
      <w:rPr>
        <w:rFonts w:ascii="Times New Roman" w:hAnsi="Times New Roman" w:hint="default"/>
      </w:rPr>
    </w:lvl>
    <w:lvl w:ilvl="6" w:tplc="7B6A231C" w:tentative="1">
      <w:start w:val="1"/>
      <w:numFmt w:val="bullet"/>
      <w:lvlText w:val="•"/>
      <w:lvlJc w:val="left"/>
      <w:pPr>
        <w:tabs>
          <w:tab w:val="num" w:pos="5040"/>
        </w:tabs>
        <w:ind w:left="5040" w:hanging="360"/>
      </w:pPr>
      <w:rPr>
        <w:rFonts w:ascii="Times New Roman" w:hAnsi="Times New Roman" w:hint="default"/>
      </w:rPr>
    </w:lvl>
    <w:lvl w:ilvl="7" w:tplc="74F8E078" w:tentative="1">
      <w:start w:val="1"/>
      <w:numFmt w:val="bullet"/>
      <w:lvlText w:val="•"/>
      <w:lvlJc w:val="left"/>
      <w:pPr>
        <w:tabs>
          <w:tab w:val="num" w:pos="5760"/>
        </w:tabs>
        <w:ind w:left="5760" w:hanging="360"/>
      </w:pPr>
      <w:rPr>
        <w:rFonts w:ascii="Times New Roman" w:hAnsi="Times New Roman" w:hint="default"/>
      </w:rPr>
    </w:lvl>
    <w:lvl w:ilvl="8" w:tplc="0C043F28" w:tentative="1">
      <w:start w:val="1"/>
      <w:numFmt w:val="bullet"/>
      <w:lvlText w:val="•"/>
      <w:lvlJc w:val="left"/>
      <w:pPr>
        <w:tabs>
          <w:tab w:val="num" w:pos="6480"/>
        </w:tabs>
        <w:ind w:left="6480" w:hanging="360"/>
      </w:pPr>
      <w:rPr>
        <w:rFonts w:ascii="Times New Roman" w:hAnsi="Times New Roman" w:hint="default"/>
      </w:rPr>
    </w:lvl>
  </w:abstractNum>
  <w:abstractNum w:abstractNumId="42" w15:restartNumberingAfterBreak="0">
    <w:nsid w:val="56B11747"/>
    <w:multiLevelType w:val="hybridMultilevel"/>
    <w:tmpl w:val="7994995A"/>
    <w:lvl w:ilvl="0" w:tplc="B3D0D754">
      <w:start w:val="1"/>
      <w:numFmt w:val="bullet"/>
      <w:lvlText w:val="•"/>
      <w:lvlJc w:val="left"/>
      <w:pPr>
        <w:tabs>
          <w:tab w:val="num" w:pos="720"/>
        </w:tabs>
        <w:ind w:left="720" w:hanging="360"/>
      </w:pPr>
      <w:rPr>
        <w:rFonts w:ascii="Arial" w:hAnsi="Arial" w:hint="default"/>
      </w:rPr>
    </w:lvl>
    <w:lvl w:ilvl="1" w:tplc="48707A1C" w:tentative="1">
      <w:start w:val="1"/>
      <w:numFmt w:val="bullet"/>
      <w:lvlText w:val="•"/>
      <w:lvlJc w:val="left"/>
      <w:pPr>
        <w:tabs>
          <w:tab w:val="num" w:pos="1440"/>
        </w:tabs>
        <w:ind w:left="1440" w:hanging="360"/>
      </w:pPr>
      <w:rPr>
        <w:rFonts w:ascii="Arial" w:hAnsi="Arial" w:hint="default"/>
      </w:rPr>
    </w:lvl>
    <w:lvl w:ilvl="2" w:tplc="055E2B54" w:tentative="1">
      <w:start w:val="1"/>
      <w:numFmt w:val="bullet"/>
      <w:lvlText w:val="•"/>
      <w:lvlJc w:val="left"/>
      <w:pPr>
        <w:tabs>
          <w:tab w:val="num" w:pos="2160"/>
        </w:tabs>
        <w:ind w:left="2160" w:hanging="360"/>
      </w:pPr>
      <w:rPr>
        <w:rFonts w:ascii="Arial" w:hAnsi="Arial" w:hint="default"/>
      </w:rPr>
    </w:lvl>
    <w:lvl w:ilvl="3" w:tplc="9DCC1D32" w:tentative="1">
      <w:start w:val="1"/>
      <w:numFmt w:val="bullet"/>
      <w:lvlText w:val="•"/>
      <w:lvlJc w:val="left"/>
      <w:pPr>
        <w:tabs>
          <w:tab w:val="num" w:pos="2880"/>
        </w:tabs>
        <w:ind w:left="2880" w:hanging="360"/>
      </w:pPr>
      <w:rPr>
        <w:rFonts w:ascii="Arial" w:hAnsi="Arial" w:hint="default"/>
      </w:rPr>
    </w:lvl>
    <w:lvl w:ilvl="4" w:tplc="54501260" w:tentative="1">
      <w:start w:val="1"/>
      <w:numFmt w:val="bullet"/>
      <w:lvlText w:val="•"/>
      <w:lvlJc w:val="left"/>
      <w:pPr>
        <w:tabs>
          <w:tab w:val="num" w:pos="3600"/>
        </w:tabs>
        <w:ind w:left="3600" w:hanging="360"/>
      </w:pPr>
      <w:rPr>
        <w:rFonts w:ascii="Arial" w:hAnsi="Arial" w:hint="default"/>
      </w:rPr>
    </w:lvl>
    <w:lvl w:ilvl="5" w:tplc="2C8E8EF0" w:tentative="1">
      <w:start w:val="1"/>
      <w:numFmt w:val="bullet"/>
      <w:lvlText w:val="•"/>
      <w:lvlJc w:val="left"/>
      <w:pPr>
        <w:tabs>
          <w:tab w:val="num" w:pos="4320"/>
        </w:tabs>
        <w:ind w:left="4320" w:hanging="360"/>
      </w:pPr>
      <w:rPr>
        <w:rFonts w:ascii="Arial" w:hAnsi="Arial" w:hint="default"/>
      </w:rPr>
    </w:lvl>
    <w:lvl w:ilvl="6" w:tplc="14F43FF2" w:tentative="1">
      <w:start w:val="1"/>
      <w:numFmt w:val="bullet"/>
      <w:lvlText w:val="•"/>
      <w:lvlJc w:val="left"/>
      <w:pPr>
        <w:tabs>
          <w:tab w:val="num" w:pos="5040"/>
        </w:tabs>
        <w:ind w:left="5040" w:hanging="360"/>
      </w:pPr>
      <w:rPr>
        <w:rFonts w:ascii="Arial" w:hAnsi="Arial" w:hint="default"/>
      </w:rPr>
    </w:lvl>
    <w:lvl w:ilvl="7" w:tplc="76DC75C2" w:tentative="1">
      <w:start w:val="1"/>
      <w:numFmt w:val="bullet"/>
      <w:lvlText w:val="•"/>
      <w:lvlJc w:val="left"/>
      <w:pPr>
        <w:tabs>
          <w:tab w:val="num" w:pos="5760"/>
        </w:tabs>
        <w:ind w:left="5760" w:hanging="360"/>
      </w:pPr>
      <w:rPr>
        <w:rFonts w:ascii="Arial" w:hAnsi="Arial" w:hint="default"/>
      </w:rPr>
    </w:lvl>
    <w:lvl w:ilvl="8" w:tplc="212CD656"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56DD34E6"/>
    <w:multiLevelType w:val="hybridMultilevel"/>
    <w:tmpl w:val="29BC5F92"/>
    <w:lvl w:ilvl="0" w:tplc="F2FEC0F0">
      <w:start w:val="1"/>
      <w:numFmt w:val="bullet"/>
      <w:lvlText w:val="•"/>
      <w:lvlJc w:val="left"/>
      <w:pPr>
        <w:tabs>
          <w:tab w:val="num" w:pos="720"/>
        </w:tabs>
        <w:ind w:left="720" w:hanging="360"/>
      </w:pPr>
      <w:rPr>
        <w:rFonts w:ascii="Arial" w:hAnsi="Arial" w:hint="default"/>
      </w:rPr>
    </w:lvl>
    <w:lvl w:ilvl="1" w:tplc="72DA9B2C" w:tentative="1">
      <w:start w:val="1"/>
      <w:numFmt w:val="bullet"/>
      <w:lvlText w:val="•"/>
      <w:lvlJc w:val="left"/>
      <w:pPr>
        <w:tabs>
          <w:tab w:val="num" w:pos="1440"/>
        </w:tabs>
        <w:ind w:left="1440" w:hanging="360"/>
      </w:pPr>
      <w:rPr>
        <w:rFonts w:ascii="Arial" w:hAnsi="Arial" w:hint="default"/>
      </w:rPr>
    </w:lvl>
    <w:lvl w:ilvl="2" w:tplc="65F84C6E" w:tentative="1">
      <w:start w:val="1"/>
      <w:numFmt w:val="bullet"/>
      <w:lvlText w:val="•"/>
      <w:lvlJc w:val="left"/>
      <w:pPr>
        <w:tabs>
          <w:tab w:val="num" w:pos="2160"/>
        </w:tabs>
        <w:ind w:left="2160" w:hanging="360"/>
      </w:pPr>
      <w:rPr>
        <w:rFonts w:ascii="Arial" w:hAnsi="Arial" w:hint="default"/>
      </w:rPr>
    </w:lvl>
    <w:lvl w:ilvl="3" w:tplc="9878E1F0" w:tentative="1">
      <w:start w:val="1"/>
      <w:numFmt w:val="bullet"/>
      <w:lvlText w:val="•"/>
      <w:lvlJc w:val="left"/>
      <w:pPr>
        <w:tabs>
          <w:tab w:val="num" w:pos="2880"/>
        </w:tabs>
        <w:ind w:left="2880" w:hanging="360"/>
      </w:pPr>
      <w:rPr>
        <w:rFonts w:ascii="Arial" w:hAnsi="Arial" w:hint="default"/>
      </w:rPr>
    </w:lvl>
    <w:lvl w:ilvl="4" w:tplc="72BAAF98" w:tentative="1">
      <w:start w:val="1"/>
      <w:numFmt w:val="bullet"/>
      <w:lvlText w:val="•"/>
      <w:lvlJc w:val="left"/>
      <w:pPr>
        <w:tabs>
          <w:tab w:val="num" w:pos="3600"/>
        </w:tabs>
        <w:ind w:left="3600" w:hanging="360"/>
      </w:pPr>
      <w:rPr>
        <w:rFonts w:ascii="Arial" w:hAnsi="Arial" w:hint="default"/>
      </w:rPr>
    </w:lvl>
    <w:lvl w:ilvl="5" w:tplc="CA12C230" w:tentative="1">
      <w:start w:val="1"/>
      <w:numFmt w:val="bullet"/>
      <w:lvlText w:val="•"/>
      <w:lvlJc w:val="left"/>
      <w:pPr>
        <w:tabs>
          <w:tab w:val="num" w:pos="4320"/>
        </w:tabs>
        <w:ind w:left="4320" w:hanging="360"/>
      </w:pPr>
      <w:rPr>
        <w:rFonts w:ascii="Arial" w:hAnsi="Arial" w:hint="default"/>
      </w:rPr>
    </w:lvl>
    <w:lvl w:ilvl="6" w:tplc="53EE5CA8" w:tentative="1">
      <w:start w:val="1"/>
      <w:numFmt w:val="bullet"/>
      <w:lvlText w:val="•"/>
      <w:lvlJc w:val="left"/>
      <w:pPr>
        <w:tabs>
          <w:tab w:val="num" w:pos="5040"/>
        </w:tabs>
        <w:ind w:left="5040" w:hanging="360"/>
      </w:pPr>
      <w:rPr>
        <w:rFonts w:ascii="Arial" w:hAnsi="Arial" w:hint="default"/>
      </w:rPr>
    </w:lvl>
    <w:lvl w:ilvl="7" w:tplc="F956E472" w:tentative="1">
      <w:start w:val="1"/>
      <w:numFmt w:val="bullet"/>
      <w:lvlText w:val="•"/>
      <w:lvlJc w:val="left"/>
      <w:pPr>
        <w:tabs>
          <w:tab w:val="num" w:pos="5760"/>
        </w:tabs>
        <w:ind w:left="5760" w:hanging="360"/>
      </w:pPr>
      <w:rPr>
        <w:rFonts w:ascii="Arial" w:hAnsi="Arial" w:hint="default"/>
      </w:rPr>
    </w:lvl>
    <w:lvl w:ilvl="8" w:tplc="909C16B2"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578D79EB"/>
    <w:multiLevelType w:val="hybridMultilevel"/>
    <w:tmpl w:val="DD7C6032"/>
    <w:lvl w:ilvl="0" w:tplc="C6CE5A38">
      <w:start w:val="1"/>
      <w:numFmt w:val="bullet"/>
      <w:lvlText w:val="•"/>
      <w:lvlJc w:val="left"/>
      <w:pPr>
        <w:tabs>
          <w:tab w:val="num" w:pos="720"/>
        </w:tabs>
        <w:ind w:left="720" w:hanging="360"/>
      </w:pPr>
      <w:rPr>
        <w:rFonts w:ascii="Arial" w:hAnsi="Arial" w:hint="default"/>
      </w:rPr>
    </w:lvl>
    <w:lvl w:ilvl="1" w:tplc="A766936A" w:tentative="1">
      <w:start w:val="1"/>
      <w:numFmt w:val="bullet"/>
      <w:lvlText w:val="•"/>
      <w:lvlJc w:val="left"/>
      <w:pPr>
        <w:tabs>
          <w:tab w:val="num" w:pos="1440"/>
        </w:tabs>
        <w:ind w:left="1440" w:hanging="360"/>
      </w:pPr>
      <w:rPr>
        <w:rFonts w:ascii="Arial" w:hAnsi="Arial" w:hint="default"/>
      </w:rPr>
    </w:lvl>
    <w:lvl w:ilvl="2" w:tplc="C910EDAA" w:tentative="1">
      <w:start w:val="1"/>
      <w:numFmt w:val="bullet"/>
      <w:lvlText w:val="•"/>
      <w:lvlJc w:val="left"/>
      <w:pPr>
        <w:tabs>
          <w:tab w:val="num" w:pos="2160"/>
        </w:tabs>
        <w:ind w:left="2160" w:hanging="360"/>
      </w:pPr>
      <w:rPr>
        <w:rFonts w:ascii="Arial" w:hAnsi="Arial" w:hint="default"/>
      </w:rPr>
    </w:lvl>
    <w:lvl w:ilvl="3" w:tplc="41F00A6E" w:tentative="1">
      <w:start w:val="1"/>
      <w:numFmt w:val="bullet"/>
      <w:lvlText w:val="•"/>
      <w:lvlJc w:val="left"/>
      <w:pPr>
        <w:tabs>
          <w:tab w:val="num" w:pos="2880"/>
        </w:tabs>
        <w:ind w:left="2880" w:hanging="360"/>
      </w:pPr>
      <w:rPr>
        <w:rFonts w:ascii="Arial" w:hAnsi="Arial" w:hint="default"/>
      </w:rPr>
    </w:lvl>
    <w:lvl w:ilvl="4" w:tplc="9C8AF4CA" w:tentative="1">
      <w:start w:val="1"/>
      <w:numFmt w:val="bullet"/>
      <w:lvlText w:val="•"/>
      <w:lvlJc w:val="left"/>
      <w:pPr>
        <w:tabs>
          <w:tab w:val="num" w:pos="3600"/>
        </w:tabs>
        <w:ind w:left="3600" w:hanging="360"/>
      </w:pPr>
      <w:rPr>
        <w:rFonts w:ascii="Arial" w:hAnsi="Arial" w:hint="default"/>
      </w:rPr>
    </w:lvl>
    <w:lvl w:ilvl="5" w:tplc="9F62F192" w:tentative="1">
      <w:start w:val="1"/>
      <w:numFmt w:val="bullet"/>
      <w:lvlText w:val="•"/>
      <w:lvlJc w:val="left"/>
      <w:pPr>
        <w:tabs>
          <w:tab w:val="num" w:pos="4320"/>
        </w:tabs>
        <w:ind w:left="4320" w:hanging="360"/>
      </w:pPr>
      <w:rPr>
        <w:rFonts w:ascii="Arial" w:hAnsi="Arial" w:hint="default"/>
      </w:rPr>
    </w:lvl>
    <w:lvl w:ilvl="6" w:tplc="3084C22E" w:tentative="1">
      <w:start w:val="1"/>
      <w:numFmt w:val="bullet"/>
      <w:lvlText w:val="•"/>
      <w:lvlJc w:val="left"/>
      <w:pPr>
        <w:tabs>
          <w:tab w:val="num" w:pos="5040"/>
        </w:tabs>
        <w:ind w:left="5040" w:hanging="360"/>
      </w:pPr>
      <w:rPr>
        <w:rFonts w:ascii="Arial" w:hAnsi="Arial" w:hint="default"/>
      </w:rPr>
    </w:lvl>
    <w:lvl w:ilvl="7" w:tplc="1452FBA6" w:tentative="1">
      <w:start w:val="1"/>
      <w:numFmt w:val="bullet"/>
      <w:lvlText w:val="•"/>
      <w:lvlJc w:val="left"/>
      <w:pPr>
        <w:tabs>
          <w:tab w:val="num" w:pos="5760"/>
        </w:tabs>
        <w:ind w:left="5760" w:hanging="360"/>
      </w:pPr>
      <w:rPr>
        <w:rFonts w:ascii="Arial" w:hAnsi="Arial" w:hint="default"/>
      </w:rPr>
    </w:lvl>
    <w:lvl w:ilvl="8" w:tplc="B98CA4FC"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586A2BD9"/>
    <w:multiLevelType w:val="hybridMultilevel"/>
    <w:tmpl w:val="D33AFC0E"/>
    <w:lvl w:ilvl="0" w:tplc="3968B9F8">
      <w:start w:val="1"/>
      <w:numFmt w:val="bullet"/>
      <w:lvlText w:val="•"/>
      <w:lvlJc w:val="left"/>
      <w:pPr>
        <w:tabs>
          <w:tab w:val="num" w:pos="720"/>
        </w:tabs>
        <w:ind w:left="720" w:hanging="360"/>
      </w:pPr>
      <w:rPr>
        <w:rFonts w:ascii="Arial" w:hAnsi="Arial" w:hint="default"/>
      </w:rPr>
    </w:lvl>
    <w:lvl w:ilvl="1" w:tplc="FADEBE1E" w:tentative="1">
      <w:start w:val="1"/>
      <w:numFmt w:val="bullet"/>
      <w:lvlText w:val="•"/>
      <w:lvlJc w:val="left"/>
      <w:pPr>
        <w:tabs>
          <w:tab w:val="num" w:pos="1440"/>
        </w:tabs>
        <w:ind w:left="1440" w:hanging="360"/>
      </w:pPr>
      <w:rPr>
        <w:rFonts w:ascii="Arial" w:hAnsi="Arial" w:hint="default"/>
      </w:rPr>
    </w:lvl>
    <w:lvl w:ilvl="2" w:tplc="348E9834" w:tentative="1">
      <w:start w:val="1"/>
      <w:numFmt w:val="bullet"/>
      <w:lvlText w:val="•"/>
      <w:lvlJc w:val="left"/>
      <w:pPr>
        <w:tabs>
          <w:tab w:val="num" w:pos="2160"/>
        </w:tabs>
        <w:ind w:left="2160" w:hanging="360"/>
      </w:pPr>
      <w:rPr>
        <w:rFonts w:ascii="Arial" w:hAnsi="Arial" w:hint="default"/>
      </w:rPr>
    </w:lvl>
    <w:lvl w:ilvl="3" w:tplc="7C24F282" w:tentative="1">
      <w:start w:val="1"/>
      <w:numFmt w:val="bullet"/>
      <w:lvlText w:val="•"/>
      <w:lvlJc w:val="left"/>
      <w:pPr>
        <w:tabs>
          <w:tab w:val="num" w:pos="2880"/>
        </w:tabs>
        <w:ind w:left="2880" w:hanging="360"/>
      </w:pPr>
      <w:rPr>
        <w:rFonts w:ascii="Arial" w:hAnsi="Arial" w:hint="default"/>
      </w:rPr>
    </w:lvl>
    <w:lvl w:ilvl="4" w:tplc="E7289190" w:tentative="1">
      <w:start w:val="1"/>
      <w:numFmt w:val="bullet"/>
      <w:lvlText w:val="•"/>
      <w:lvlJc w:val="left"/>
      <w:pPr>
        <w:tabs>
          <w:tab w:val="num" w:pos="3600"/>
        </w:tabs>
        <w:ind w:left="3600" w:hanging="360"/>
      </w:pPr>
      <w:rPr>
        <w:rFonts w:ascii="Arial" w:hAnsi="Arial" w:hint="default"/>
      </w:rPr>
    </w:lvl>
    <w:lvl w:ilvl="5" w:tplc="DA580726" w:tentative="1">
      <w:start w:val="1"/>
      <w:numFmt w:val="bullet"/>
      <w:lvlText w:val="•"/>
      <w:lvlJc w:val="left"/>
      <w:pPr>
        <w:tabs>
          <w:tab w:val="num" w:pos="4320"/>
        </w:tabs>
        <w:ind w:left="4320" w:hanging="360"/>
      </w:pPr>
      <w:rPr>
        <w:rFonts w:ascii="Arial" w:hAnsi="Arial" w:hint="default"/>
      </w:rPr>
    </w:lvl>
    <w:lvl w:ilvl="6" w:tplc="9FD06036" w:tentative="1">
      <w:start w:val="1"/>
      <w:numFmt w:val="bullet"/>
      <w:lvlText w:val="•"/>
      <w:lvlJc w:val="left"/>
      <w:pPr>
        <w:tabs>
          <w:tab w:val="num" w:pos="5040"/>
        </w:tabs>
        <w:ind w:left="5040" w:hanging="360"/>
      </w:pPr>
      <w:rPr>
        <w:rFonts w:ascii="Arial" w:hAnsi="Arial" w:hint="default"/>
      </w:rPr>
    </w:lvl>
    <w:lvl w:ilvl="7" w:tplc="676C15A6" w:tentative="1">
      <w:start w:val="1"/>
      <w:numFmt w:val="bullet"/>
      <w:lvlText w:val="•"/>
      <w:lvlJc w:val="left"/>
      <w:pPr>
        <w:tabs>
          <w:tab w:val="num" w:pos="5760"/>
        </w:tabs>
        <w:ind w:left="5760" w:hanging="360"/>
      </w:pPr>
      <w:rPr>
        <w:rFonts w:ascii="Arial" w:hAnsi="Arial" w:hint="default"/>
      </w:rPr>
    </w:lvl>
    <w:lvl w:ilvl="8" w:tplc="BF3E45E6"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5A677B10"/>
    <w:multiLevelType w:val="hybridMultilevel"/>
    <w:tmpl w:val="F072DC0C"/>
    <w:lvl w:ilvl="0" w:tplc="3992F470">
      <w:start w:val="1"/>
      <w:numFmt w:val="decimal"/>
      <w:lvlText w:val="%1."/>
      <w:lvlJc w:val="left"/>
      <w:pPr>
        <w:tabs>
          <w:tab w:val="num" w:pos="720"/>
        </w:tabs>
        <w:ind w:left="720" w:hanging="360"/>
      </w:pPr>
    </w:lvl>
    <w:lvl w:ilvl="1" w:tplc="14EAA6DA" w:tentative="1">
      <w:start w:val="1"/>
      <w:numFmt w:val="decimal"/>
      <w:lvlText w:val="%2."/>
      <w:lvlJc w:val="left"/>
      <w:pPr>
        <w:tabs>
          <w:tab w:val="num" w:pos="1440"/>
        </w:tabs>
        <w:ind w:left="1440" w:hanging="360"/>
      </w:pPr>
    </w:lvl>
    <w:lvl w:ilvl="2" w:tplc="9116746A" w:tentative="1">
      <w:start w:val="1"/>
      <w:numFmt w:val="decimal"/>
      <w:lvlText w:val="%3."/>
      <w:lvlJc w:val="left"/>
      <w:pPr>
        <w:tabs>
          <w:tab w:val="num" w:pos="2160"/>
        </w:tabs>
        <w:ind w:left="2160" w:hanging="360"/>
      </w:pPr>
    </w:lvl>
    <w:lvl w:ilvl="3" w:tplc="8146BBA0" w:tentative="1">
      <w:start w:val="1"/>
      <w:numFmt w:val="decimal"/>
      <w:lvlText w:val="%4."/>
      <w:lvlJc w:val="left"/>
      <w:pPr>
        <w:tabs>
          <w:tab w:val="num" w:pos="2880"/>
        </w:tabs>
        <w:ind w:left="2880" w:hanging="360"/>
      </w:pPr>
    </w:lvl>
    <w:lvl w:ilvl="4" w:tplc="586C95CC" w:tentative="1">
      <w:start w:val="1"/>
      <w:numFmt w:val="decimal"/>
      <w:lvlText w:val="%5."/>
      <w:lvlJc w:val="left"/>
      <w:pPr>
        <w:tabs>
          <w:tab w:val="num" w:pos="3600"/>
        </w:tabs>
        <w:ind w:left="3600" w:hanging="360"/>
      </w:pPr>
    </w:lvl>
    <w:lvl w:ilvl="5" w:tplc="328CA372" w:tentative="1">
      <w:start w:val="1"/>
      <w:numFmt w:val="decimal"/>
      <w:lvlText w:val="%6."/>
      <w:lvlJc w:val="left"/>
      <w:pPr>
        <w:tabs>
          <w:tab w:val="num" w:pos="4320"/>
        </w:tabs>
        <w:ind w:left="4320" w:hanging="360"/>
      </w:pPr>
    </w:lvl>
    <w:lvl w:ilvl="6" w:tplc="F0EA04A2" w:tentative="1">
      <w:start w:val="1"/>
      <w:numFmt w:val="decimal"/>
      <w:lvlText w:val="%7."/>
      <w:lvlJc w:val="left"/>
      <w:pPr>
        <w:tabs>
          <w:tab w:val="num" w:pos="5040"/>
        </w:tabs>
        <w:ind w:left="5040" w:hanging="360"/>
      </w:pPr>
    </w:lvl>
    <w:lvl w:ilvl="7" w:tplc="186AFC5A" w:tentative="1">
      <w:start w:val="1"/>
      <w:numFmt w:val="decimal"/>
      <w:lvlText w:val="%8."/>
      <w:lvlJc w:val="left"/>
      <w:pPr>
        <w:tabs>
          <w:tab w:val="num" w:pos="5760"/>
        </w:tabs>
        <w:ind w:left="5760" w:hanging="360"/>
      </w:pPr>
    </w:lvl>
    <w:lvl w:ilvl="8" w:tplc="A8647BFA" w:tentative="1">
      <w:start w:val="1"/>
      <w:numFmt w:val="decimal"/>
      <w:lvlText w:val="%9."/>
      <w:lvlJc w:val="left"/>
      <w:pPr>
        <w:tabs>
          <w:tab w:val="num" w:pos="6480"/>
        </w:tabs>
        <w:ind w:left="6480" w:hanging="360"/>
      </w:pPr>
    </w:lvl>
  </w:abstractNum>
  <w:abstractNum w:abstractNumId="47" w15:restartNumberingAfterBreak="0">
    <w:nsid w:val="5D7A4E0D"/>
    <w:multiLevelType w:val="hybridMultilevel"/>
    <w:tmpl w:val="5CA6A284"/>
    <w:lvl w:ilvl="0" w:tplc="4009000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48" w15:restartNumberingAfterBreak="0">
    <w:nsid w:val="5F6A3E82"/>
    <w:multiLevelType w:val="hybridMultilevel"/>
    <w:tmpl w:val="81EE15FA"/>
    <w:lvl w:ilvl="0" w:tplc="7082C0E4">
      <w:start w:val="1"/>
      <w:numFmt w:val="bullet"/>
      <w:lvlText w:val="•"/>
      <w:lvlJc w:val="left"/>
      <w:pPr>
        <w:tabs>
          <w:tab w:val="num" w:pos="720"/>
        </w:tabs>
        <w:ind w:left="720" w:hanging="360"/>
      </w:pPr>
      <w:rPr>
        <w:rFonts w:ascii="Times New Roman" w:hAnsi="Times New Roman" w:hint="default"/>
      </w:rPr>
    </w:lvl>
    <w:lvl w:ilvl="1" w:tplc="9C329720" w:tentative="1">
      <w:start w:val="1"/>
      <w:numFmt w:val="bullet"/>
      <w:lvlText w:val="•"/>
      <w:lvlJc w:val="left"/>
      <w:pPr>
        <w:tabs>
          <w:tab w:val="num" w:pos="1440"/>
        </w:tabs>
        <w:ind w:left="1440" w:hanging="360"/>
      </w:pPr>
      <w:rPr>
        <w:rFonts w:ascii="Times New Roman" w:hAnsi="Times New Roman" w:hint="default"/>
      </w:rPr>
    </w:lvl>
    <w:lvl w:ilvl="2" w:tplc="4FC49B9A" w:tentative="1">
      <w:start w:val="1"/>
      <w:numFmt w:val="bullet"/>
      <w:lvlText w:val="•"/>
      <w:lvlJc w:val="left"/>
      <w:pPr>
        <w:tabs>
          <w:tab w:val="num" w:pos="2160"/>
        </w:tabs>
        <w:ind w:left="2160" w:hanging="360"/>
      </w:pPr>
      <w:rPr>
        <w:rFonts w:ascii="Times New Roman" w:hAnsi="Times New Roman" w:hint="default"/>
      </w:rPr>
    </w:lvl>
    <w:lvl w:ilvl="3" w:tplc="EC200538" w:tentative="1">
      <w:start w:val="1"/>
      <w:numFmt w:val="bullet"/>
      <w:lvlText w:val="•"/>
      <w:lvlJc w:val="left"/>
      <w:pPr>
        <w:tabs>
          <w:tab w:val="num" w:pos="2880"/>
        </w:tabs>
        <w:ind w:left="2880" w:hanging="360"/>
      </w:pPr>
      <w:rPr>
        <w:rFonts w:ascii="Times New Roman" w:hAnsi="Times New Roman" w:hint="default"/>
      </w:rPr>
    </w:lvl>
    <w:lvl w:ilvl="4" w:tplc="76983D74" w:tentative="1">
      <w:start w:val="1"/>
      <w:numFmt w:val="bullet"/>
      <w:lvlText w:val="•"/>
      <w:lvlJc w:val="left"/>
      <w:pPr>
        <w:tabs>
          <w:tab w:val="num" w:pos="3600"/>
        </w:tabs>
        <w:ind w:left="3600" w:hanging="360"/>
      </w:pPr>
      <w:rPr>
        <w:rFonts w:ascii="Times New Roman" w:hAnsi="Times New Roman" w:hint="default"/>
      </w:rPr>
    </w:lvl>
    <w:lvl w:ilvl="5" w:tplc="E0B060EA" w:tentative="1">
      <w:start w:val="1"/>
      <w:numFmt w:val="bullet"/>
      <w:lvlText w:val="•"/>
      <w:lvlJc w:val="left"/>
      <w:pPr>
        <w:tabs>
          <w:tab w:val="num" w:pos="4320"/>
        </w:tabs>
        <w:ind w:left="4320" w:hanging="360"/>
      </w:pPr>
      <w:rPr>
        <w:rFonts w:ascii="Times New Roman" w:hAnsi="Times New Roman" w:hint="default"/>
      </w:rPr>
    </w:lvl>
    <w:lvl w:ilvl="6" w:tplc="49D26A58" w:tentative="1">
      <w:start w:val="1"/>
      <w:numFmt w:val="bullet"/>
      <w:lvlText w:val="•"/>
      <w:lvlJc w:val="left"/>
      <w:pPr>
        <w:tabs>
          <w:tab w:val="num" w:pos="5040"/>
        </w:tabs>
        <w:ind w:left="5040" w:hanging="360"/>
      </w:pPr>
      <w:rPr>
        <w:rFonts w:ascii="Times New Roman" w:hAnsi="Times New Roman" w:hint="default"/>
      </w:rPr>
    </w:lvl>
    <w:lvl w:ilvl="7" w:tplc="23DE4448" w:tentative="1">
      <w:start w:val="1"/>
      <w:numFmt w:val="bullet"/>
      <w:lvlText w:val="•"/>
      <w:lvlJc w:val="left"/>
      <w:pPr>
        <w:tabs>
          <w:tab w:val="num" w:pos="5760"/>
        </w:tabs>
        <w:ind w:left="5760" w:hanging="360"/>
      </w:pPr>
      <w:rPr>
        <w:rFonts w:ascii="Times New Roman" w:hAnsi="Times New Roman" w:hint="default"/>
      </w:rPr>
    </w:lvl>
    <w:lvl w:ilvl="8" w:tplc="0E9CF162" w:tentative="1">
      <w:start w:val="1"/>
      <w:numFmt w:val="bullet"/>
      <w:lvlText w:val="•"/>
      <w:lvlJc w:val="left"/>
      <w:pPr>
        <w:tabs>
          <w:tab w:val="num" w:pos="6480"/>
        </w:tabs>
        <w:ind w:left="6480" w:hanging="360"/>
      </w:pPr>
      <w:rPr>
        <w:rFonts w:ascii="Times New Roman" w:hAnsi="Times New Roman" w:hint="default"/>
      </w:rPr>
    </w:lvl>
  </w:abstractNum>
  <w:abstractNum w:abstractNumId="49" w15:restartNumberingAfterBreak="0">
    <w:nsid w:val="60114216"/>
    <w:multiLevelType w:val="hybridMultilevel"/>
    <w:tmpl w:val="F2B24C0E"/>
    <w:lvl w:ilvl="0" w:tplc="10222938">
      <w:start w:val="1"/>
      <w:numFmt w:val="bullet"/>
      <w:lvlText w:val="•"/>
      <w:lvlJc w:val="left"/>
      <w:pPr>
        <w:tabs>
          <w:tab w:val="num" w:pos="720"/>
        </w:tabs>
        <w:ind w:left="720" w:hanging="360"/>
      </w:pPr>
      <w:rPr>
        <w:rFonts w:ascii="Arial" w:hAnsi="Arial" w:hint="default"/>
      </w:rPr>
    </w:lvl>
    <w:lvl w:ilvl="1" w:tplc="B07298A4">
      <w:numFmt w:val="bullet"/>
      <w:lvlText w:val="•"/>
      <w:lvlJc w:val="left"/>
      <w:pPr>
        <w:tabs>
          <w:tab w:val="num" w:pos="1440"/>
        </w:tabs>
        <w:ind w:left="1440" w:hanging="360"/>
      </w:pPr>
      <w:rPr>
        <w:rFonts w:ascii="Arial" w:hAnsi="Arial" w:hint="default"/>
      </w:rPr>
    </w:lvl>
    <w:lvl w:ilvl="2" w:tplc="6758379C" w:tentative="1">
      <w:start w:val="1"/>
      <w:numFmt w:val="bullet"/>
      <w:lvlText w:val="•"/>
      <w:lvlJc w:val="left"/>
      <w:pPr>
        <w:tabs>
          <w:tab w:val="num" w:pos="2160"/>
        </w:tabs>
        <w:ind w:left="2160" w:hanging="360"/>
      </w:pPr>
      <w:rPr>
        <w:rFonts w:ascii="Arial" w:hAnsi="Arial" w:hint="default"/>
      </w:rPr>
    </w:lvl>
    <w:lvl w:ilvl="3" w:tplc="D90C2008" w:tentative="1">
      <w:start w:val="1"/>
      <w:numFmt w:val="bullet"/>
      <w:lvlText w:val="•"/>
      <w:lvlJc w:val="left"/>
      <w:pPr>
        <w:tabs>
          <w:tab w:val="num" w:pos="2880"/>
        </w:tabs>
        <w:ind w:left="2880" w:hanging="360"/>
      </w:pPr>
      <w:rPr>
        <w:rFonts w:ascii="Arial" w:hAnsi="Arial" w:hint="default"/>
      </w:rPr>
    </w:lvl>
    <w:lvl w:ilvl="4" w:tplc="2D740FBC" w:tentative="1">
      <w:start w:val="1"/>
      <w:numFmt w:val="bullet"/>
      <w:lvlText w:val="•"/>
      <w:lvlJc w:val="left"/>
      <w:pPr>
        <w:tabs>
          <w:tab w:val="num" w:pos="3600"/>
        </w:tabs>
        <w:ind w:left="3600" w:hanging="360"/>
      </w:pPr>
      <w:rPr>
        <w:rFonts w:ascii="Arial" w:hAnsi="Arial" w:hint="default"/>
      </w:rPr>
    </w:lvl>
    <w:lvl w:ilvl="5" w:tplc="07F0BB72" w:tentative="1">
      <w:start w:val="1"/>
      <w:numFmt w:val="bullet"/>
      <w:lvlText w:val="•"/>
      <w:lvlJc w:val="left"/>
      <w:pPr>
        <w:tabs>
          <w:tab w:val="num" w:pos="4320"/>
        </w:tabs>
        <w:ind w:left="4320" w:hanging="360"/>
      </w:pPr>
      <w:rPr>
        <w:rFonts w:ascii="Arial" w:hAnsi="Arial" w:hint="default"/>
      </w:rPr>
    </w:lvl>
    <w:lvl w:ilvl="6" w:tplc="A066E3B8" w:tentative="1">
      <w:start w:val="1"/>
      <w:numFmt w:val="bullet"/>
      <w:lvlText w:val="•"/>
      <w:lvlJc w:val="left"/>
      <w:pPr>
        <w:tabs>
          <w:tab w:val="num" w:pos="5040"/>
        </w:tabs>
        <w:ind w:left="5040" w:hanging="360"/>
      </w:pPr>
      <w:rPr>
        <w:rFonts w:ascii="Arial" w:hAnsi="Arial" w:hint="default"/>
      </w:rPr>
    </w:lvl>
    <w:lvl w:ilvl="7" w:tplc="A8B26168" w:tentative="1">
      <w:start w:val="1"/>
      <w:numFmt w:val="bullet"/>
      <w:lvlText w:val="•"/>
      <w:lvlJc w:val="left"/>
      <w:pPr>
        <w:tabs>
          <w:tab w:val="num" w:pos="5760"/>
        </w:tabs>
        <w:ind w:left="5760" w:hanging="360"/>
      </w:pPr>
      <w:rPr>
        <w:rFonts w:ascii="Arial" w:hAnsi="Arial" w:hint="default"/>
      </w:rPr>
    </w:lvl>
    <w:lvl w:ilvl="8" w:tplc="33000604"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603E7300"/>
    <w:multiLevelType w:val="hybridMultilevel"/>
    <w:tmpl w:val="1936AD6A"/>
    <w:lvl w:ilvl="0" w:tplc="39B6445E">
      <w:start w:val="1"/>
      <w:numFmt w:val="bullet"/>
      <w:lvlText w:val="•"/>
      <w:lvlJc w:val="left"/>
      <w:pPr>
        <w:tabs>
          <w:tab w:val="num" w:pos="720"/>
        </w:tabs>
        <w:ind w:left="720" w:hanging="360"/>
      </w:pPr>
      <w:rPr>
        <w:rFonts w:ascii="Times New Roman" w:hAnsi="Times New Roman" w:hint="default"/>
      </w:rPr>
    </w:lvl>
    <w:lvl w:ilvl="1" w:tplc="545A617A" w:tentative="1">
      <w:start w:val="1"/>
      <w:numFmt w:val="bullet"/>
      <w:lvlText w:val="•"/>
      <w:lvlJc w:val="left"/>
      <w:pPr>
        <w:tabs>
          <w:tab w:val="num" w:pos="1440"/>
        </w:tabs>
        <w:ind w:left="1440" w:hanging="360"/>
      </w:pPr>
      <w:rPr>
        <w:rFonts w:ascii="Times New Roman" w:hAnsi="Times New Roman" w:hint="default"/>
      </w:rPr>
    </w:lvl>
    <w:lvl w:ilvl="2" w:tplc="169237AA" w:tentative="1">
      <w:start w:val="1"/>
      <w:numFmt w:val="bullet"/>
      <w:lvlText w:val="•"/>
      <w:lvlJc w:val="left"/>
      <w:pPr>
        <w:tabs>
          <w:tab w:val="num" w:pos="2160"/>
        </w:tabs>
        <w:ind w:left="2160" w:hanging="360"/>
      </w:pPr>
      <w:rPr>
        <w:rFonts w:ascii="Times New Roman" w:hAnsi="Times New Roman" w:hint="default"/>
      </w:rPr>
    </w:lvl>
    <w:lvl w:ilvl="3" w:tplc="BFDC14C0" w:tentative="1">
      <w:start w:val="1"/>
      <w:numFmt w:val="bullet"/>
      <w:lvlText w:val="•"/>
      <w:lvlJc w:val="left"/>
      <w:pPr>
        <w:tabs>
          <w:tab w:val="num" w:pos="2880"/>
        </w:tabs>
        <w:ind w:left="2880" w:hanging="360"/>
      </w:pPr>
      <w:rPr>
        <w:rFonts w:ascii="Times New Roman" w:hAnsi="Times New Roman" w:hint="default"/>
      </w:rPr>
    </w:lvl>
    <w:lvl w:ilvl="4" w:tplc="69FA2AC6" w:tentative="1">
      <w:start w:val="1"/>
      <w:numFmt w:val="bullet"/>
      <w:lvlText w:val="•"/>
      <w:lvlJc w:val="left"/>
      <w:pPr>
        <w:tabs>
          <w:tab w:val="num" w:pos="3600"/>
        </w:tabs>
        <w:ind w:left="3600" w:hanging="360"/>
      </w:pPr>
      <w:rPr>
        <w:rFonts w:ascii="Times New Roman" w:hAnsi="Times New Roman" w:hint="default"/>
      </w:rPr>
    </w:lvl>
    <w:lvl w:ilvl="5" w:tplc="3140D94E" w:tentative="1">
      <w:start w:val="1"/>
      <w:numFmt w:val="bullet"/>
      <w:lvlText w:val="•"/>
      <w:lvlJc w:val="left"/>
      <w:pPr>
        <w:tabs>
          <w:tab w:val="num" w:pos="4320"/>
        </w:tabs>
        <w:ind w:left="4320" w:hanging="360"/>
      </w:pPr>
      <w:rPr>
        <w:rFonts w:ascii="Times New Roman" w:hAnsi="Times New Roman" w:hint="default"/>
      </w:rPr>
    </w:lvl>
    <w:lvl w:ilvl="6" w:tplc="3CE6AA02" w:tentative="1">
      <w:start w:val="1"/>
      <w:numFmt w:val="bullet"/>
      <w:lvlText w:val="•"/>
      <w:lvlJc w:val="left"/>
      <w:pPr>
        <w:tabs>
          <w:tab w:val="num" w:pos="5040"/>
        </w:tabs>
        <w:ind w:left="5040" w:hanging="360"/>
      </w:pPr>
      <w:rPr>
        <w:rFonts w:ascii="Times New Roman" w:hAnsi="Times New Roman" w:hint="default"/>
      </w:rPr>
    </w:lvl>
    <w:lvl w:ilvl="7" w:tplc="792CFCA4" w:tentative="1">
      <w:start w:val="1"/>
      <w:numFmt w:val="bullet"/>
      <w:lvlText w:val="•"/>
      <w:lvlJc w:val="left"/>
      <w:pPr>
        <w:tabs>
          <w:tab w:val="num" w:pos="5760"/>
        </w:tabs>
        <w:ind w:left="5760" w:hanging="360"/>
      </w:pPr>
      <w:rPr>
        <w:rFonts w:ascii="Times New Roman" w:hAnsi="Times New Roman" w:hint="default"/>
      </w:rPr>
    </w:lvl>
    <w:lvl w:ilvl="8" w:tplc="B77226E0" w:tentative="1">
      <w:start w:val="1"/>
      <w:numFmt w:val="bullet"/>
      <w:lvlText w:val="•"/>
      <w:lvlJc w:val="left"/>
      <w:pPr>
        <w:tabs>
          <w:tab w:val="num" w:pos="6480"/>
        </w:tabs>
        <w:ind w:left="6480" w:hanging="360"/>
      </w:pPr>
      <w:rPr>
        <w:rFonts w:ascii="Times New Roman" w:hAnsi="Times New Roman" w:hint="default"/>
      </w:rPr>
    </w:lvl>
  </w:abstractNum>
  <w:abstractNum w:abstractNumId="51" w15:restartNumberingAfterBreak="0">
    <w:nsid w:val="60E452D1"/>
    <w:multiLevelType w:val="hybridMultilevel"/>
    <w:tmpl w:val="D5C46D64"/>
    <w:lvl w:ilvl="0" w:tplc="24481F30">
      <w:start w:val="1"/>
      <w:numFmt w:val="bullet"/>
      <w:lvlText w:val="•"/>
      <w:lvlJc w:val="left"/>
      <w:pPr>
        <w:tabs>
          <w:tab w:val="num" w:pos="720"/>
        </w:tabs>
        <w:ind w:left="720" w:hanging="360"/>
      </w:pPr>
      <w:rPr>
        <w:rFonts w:ascii="Arial" w:hAnsi="Arial" w:hint="default"/>
      </w:rPr>
    </w:lvl>
    <w:lvl w:ilvl="1" w:tplc="DA440BA0">
      <w:numFmt w:val="bullet"/>
      <w:lvlText w:val="•"/>
      <w:lvlJc w:val="left"/>
      <w:pPr>
        <w:tabs>
          <w:tab w:val="num" w:pos="1440"/>
        </w:tabs>
        <w:ind w:left="1440" w:hanging="360"/>
      </w:pPr>
      <w:rPr>
        <w:rFonts w:ascii="Arial" w:hAnsi="Arial" w:hint="default"/>
      </w:rPr>
    </w:lvl>
    <w:lvl w:ilvl="2" w:tplc="62F83CFE" w:tentative="1">
      <w:start w:val="1"/>
      <w:numFmt w:val="bullet"/>
      <w:lvlText w:val="•"/>
      <w:lvlJc w:val="left"/>
      <w:pPr>
        <w:tabs>
          <w:tab w:val="num" w:pos="2160"/>
        </w:tabs>
        <w:ind w:left="2160" w:hanging="360"/>
      </w:pPr>
      <w:rPr>
        <w:rFonts w:ascii="Arial" w:hAnsi="Arial" w:hint="default"/>
      </w:rPr>
    </w:lvl>
    <w:lvl w:ilvl="3" w:tplc="2CB46F6E" w:tentative="1">
      <w:start w:val="1"/>
      <w:numFmt w:val="bullet"/>
      <w:lvlText w:val="•"/>
      <w:lvlJc w:val="left"/>
      <w:pPr>
        <w:tabs>
          <w:tab w:val="num" w:pos="2880"/>
        </w:tabs>
        <w:ind w:left="2880" w:hanging="360"/>
      </w:pPr>
      <w:rPr>
        <w:rFonts w:ascii="Arial" w:hAnsi="Arial" w:hint="default"/>
      </w:rPr>
    </w:lvl>
    <w:lvl w:ilvl="4" w:tplc="3D16F5AC" w:tentative="1">
      <w:start w:val="1"/>
      <w:numFmt w:val="bullet"/>
      <w:lvlText w:val="•"/>
      <w:lvlJc w:val="left"/>
      <w:pPr>
        <w:tabs>
          <w:tab w:val="num" w:pos="3600"/>
        </w:tabs>
        <w:ind w:left="3600" w:hanging="360"/>
      </w:pPr>
      <w:rPr>
        <w:rFonts w:ascii="Arial" w:hAnsi="Arial" w:hint="default"/>
      </w:rPr>
    </w:lvl>
    <w:lvl w:ilvl="5" w:tplc="896A1676" w:tentative="1">
      <w:start w:val="1"/>
      <w:numFmt w:val="bullet"/>
      <w:lvlText w:val="•"/>
      <w:lvlJc w:val="left"/>
      <w:pPr>
        <w:tabs>
          <w:tab w:val="num" w:pos="4320"/>
        </w:tabs>
        <w:ind w:left="4320" w:hanging="360"/>
      </w:pPr>
      <w:rPr>
        <w:rFonts w:ascii="Arial" w:hAnsi="Arial" w:hint="default"/>
      </w:rPr>
    </w:lvl>
    <w:lvl w:ilvl="6" w:tplc="F3D84824" w:tentative="1">
      <w:start w:val="1"/>
      <w:numFmt w:val="bullet"/>
      <w:lvlText w:val="•"/>
      <w:lvlJc w:val="left"/>
      <w:pPr>
        <w:tabs>
          <w:tab w:val="num" w:pos="5040"/>
        </w:tabs>
        <w:ind w:left="5040" w:hanging="360"/>
      </w:pPr>
      <w:rPr>
        <w:rFonts w:ascii="Arial" w:hAnsi="Arial" w:hint="default"/>
      </w:rPr>
    </w:lvl>
    <w:lvl w:ilvl="7" w:tplc="07E2E510" w:tentative="1">
      <w:start w:val="1"/>
      <w:numFmt w:val="bullet"/>
      <w:lvlText w:val="•"/>
      <w:lvlJc w:val="left"/>
      <w:pPr>
        <w:tabs>
          <w:tab w:val="num" w:pos="5760"/>
        </w:tabs>
        <w:ind w:left="5760" w:hanging="360"/>
      </w:pPr>
      <w:rPr>
        <w:rFonts w:ascii="Arial" w:hAnsi="Arial" w:hint="default"/>
      </w:rPr>
    </w:lvl>
    <w:lvl w:ilvl="8" w:tplc="2440282A"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63730DFE"/>
    <w:multiLevelType w:val="hybridMultilevel"/>
    <w:tmpl w:val="1A6023EE"/>
    <w:lvl w:ilvl="0" w:tplc="D4204C68">
      <w:start w:val="1"/>
      <w:numFmt w:val="bullet"/>
      <w:lvlText w:val="•"/>
      <w:lvlJc w:val="left"/>
      <w:pPr>
        <w:tabs>
          <w:tab w:val="num" w:pos="720"/>
        </w:tabs>
        <w:ind w:left="720" w:hanging="360"/>
      </w:pPr>
      <w:rPr>
        <w:rFonts w:ascii="Arial" w:hAnsi="Arial" w:hint="default"/>
      </w:rPr>
    </w:lvl>
    <w:lvl w:ilvl="1" w:tplc="C666EC44" w:tentative="1">
      <w:start w:val="1"/>
      <w:numFmt w:val="bullet"/>
      <w:lvlText w:val="•"/>
      <w:lvlJc w:val="left"/>
      <w:pPr>
        <w:tabs>
          <w:tab w:val="num" w:pos="1440"/>
        </w:tabs>
        <w:ind w:left="1440" w:hanging="360"/>
      </w:pPr>
      <w:rPr>
        <w:rFonts w:ascii="Arial" w:hAnsi="Arial" w:hint="default"/>
      </w:rPr>
    </w:lvl>
    <w:lvl w:ilvl="2" w:tplc="98B84EEC" w:tentative="1">
      <w:start w:val="1"/>
      <w:numFmt w:val="bullet"/>
      <w:lvlText w:val="•"/>
      <w:lvlJc w:val="left"/>
      <w:pPr>
        <w:tabs>
          <w:tab w:val="num" w:pos="2160"/>
        </w:tabs>
        <w:ind w:left="2160" w:hanging="360"/>
      </w:pPr>
      <w:rPr>
        <w:rFonts w:ascii="Arial" w:hAnsi="Arial" w:hint="default"/>
      </w:rPr>
    </w:lvl>
    <w:lvl w:ilvl="3" w:tplc="3962F400" w:tentative="1">
      <w:start w:val="1"/>
      <w:numFmt w:val="bullet"/>
      <w:lvlText w:val="•"/>
      <w:lvlJc w:val="left"/>
      <w:pPr>
        <w:tabs>
          <w:tab w:val="num" w:pos="2880"/>
        </w:tabs>
        <w:ind w:left="2880" w:hanging="360"/>
      </w:pPr>
      <w:rPr>
        <w:rFonts w:ascii="Arial" w:hAnsi="Arial" w:hint="default"/>
      </w:rPr>
    </w:lvl>
    <w:lvl w:ilvl="4" w:tplc="5846F06C" w:tentative="1">
      <w:start w:val="1"/>
      <w:numFmt w:val="bullet"/>
      <w:lvlText w:val="•"/>
      <w:lvlJc w:val="left"/>
      <w:pPr>
        <w:tabs>
          <w:tab w:val="num" w:pos="3600"/>
        </w:tabs>
        <w:ind w:left="3600" w:hanging="360"/>
      </w:pPr>
      <w:rPr>
        <w:rFonts w:ascii="Arial" w:hAnsi="Arial" w:hint="default"/>
      </w:rPr>
    </w:lvl>
    <w:lvl w:ilvl="5" w:tplc="EAC42654" w:tentative="1">
      <w:start w:val="1"/>
      <w:numFmt w:val="bullet"/>
      <w:lvlText w:val="•"/>
      <w:lvlJc w:val="left"/>
      <w:pPr>
        <w:tabs>
          <w:tab w:val="num" w:pos="4320"/>
        </w:tabs>
        <w:ind w:left="4320" w:hanging="360"/>
      </w:pPr>
      <w:rPr>
        <w:rFonts w:ascii="Arial" w:hAnsi="Arial" w:hint="default"/>
      </w:rPr>
    </w:lvl>
    <w:lvl w:ilvl="6" w:tplc="AEBCDAB2" w:tentative="1">
      <w:start w:val="1"/>
      <w:numFmt w:val="bullet"/>
      <w:lvlText w:val="•"/>
      <w:lvlJc w:val="left"/>
      <w:pPr>
        <w:tabs>
          <w:tab w:val="num" w:pos="5040"/>
        </w:tabs>
        <w:ind w:left="5040" w:hanging="360"/>
      </w:pPr>
      <w:rPr>
        <w:rFonts w:ascii="Arial" w:hAnsi="Arial" w:hint="default"/>
      </w:rPr>
    </w:lvl>
    <w:lvl w:ilvl="7" w:tplc="95E89140" w:tentative="1">
      <w:start w:val="1"/>
      <w:numFmt w:val="bullet"/>
      <w:lvlText w:val="•"/>
      <w:lvlJc w:val="left"/>
      <w:pPr>
        <w:tabs>
          <w:tab w:val="num" w:pos="5760"/>
        </w:tabs>
        <w:ind w:left="5760" w:hanging="360"/>
      </w:pPr>
      <w:rPr>
        <w:rFonts w:ascii="Arial" w:hAnsi="Arial" w:hint="default"/>
      </w:rPr>
    </w:lvl>
    <w:lvl w:ilvl="8" w:tplc="C7C2E29A"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64ED14A1"/>
    <w:multiLevelType w:val="hybridMultilevel"/>
    <w:tmpl w:val="3D6A8142"/>
    <w:lvl w:ilvl="0" w:tplc="2DE29904">
      <w:start w:val="1"/>
      <w:numFmt w:val="bullet"/>
      <w:lvlText w:val="•"/>
      <w:lvlJc w:val="left"/>
      <w:pPr>
        <w:tabs>
          <w:tab w:val="num" w:pos="720"/>
        </w:tabs>
        <w:ind w:left="720" w:hanging="360"/>
      </w:pPr>
      <w:rPr>
        <w:rFonts w:ascii="Times New Roman" w:hAnsi="Times New Roman" w:hint="default"/>
      </w:rPr>
    </w:lvl>
    <w:lvl w:ilvl="1" w:tplc="9FA06864" w:tentative="1">
      <w:start w:val="1"/>
      <w:numFmt w:val="bullet"/>
      <w:lvlText w:val="•"/>
      <w:lvlJc w:val="left"/>
      <w:pPr>
        <w:tabs>
          <w:tab w:val="num" w:pos="1440"/>
        </w:tabs>
        <w:ind w:left="1440" w:hanging="360"/>
      </w:pPr>
      <w:rPr>
        <w:rFonts w:ascii="Times New Roman" w:hAnsi="Times New Roman" w:hint="default"/>
      </w:rPr>
    </w:lvl>
    <w:lvl w:ilvl="2" w:tplc="1EFE4C1A" w:tentative="1">
      <w:start w:val="1"/>
      <w:numFmt w:val="bullet"/>
      <w:lvlText w:val="•"/>
      <w:lvlJc w:val="left"/>
      <w:pPr>
        <w:tabs>
          <w:tab w:val="num" w:pos="2160"/>
        </w:tabs>
        <w:ind w:left="2160" w:hanging="360"/>
      </w:pPr>
      <w:rPr>
        <w:rFonts w:ascii="Times New Roman" w:hAnsi="Times New Roman" w:hint="default"/>
      </w:rPr>
    </w:lvl>
    <w:lvl w:ilvl="3" w:tplc="F064BDE0" w:tentative="1">
      <w:start w:val="1"/>
      <w:numFmt w:val="bullet"/>
      <w:lvlText w:val="•"/>
      <w:lvlJc w:val="left"/>
      <w:pPr>
        <w:tabs>
          <w:tab w:val="num" w:pos="2880"/>
        </w:tabs>
        <w:ind w:left="2880" w:hanging="360"/>
      </w:pPr>
      <w:rPr>
        <w:rFonts w:ascii="Times New Roman" w:hAnsi="Times New Roman" w:hint="default"/>
      </w:rPr>
    </w:lvl>
    <w:lvl w:ilvl="4" w:tplc="E0C45056" w:tentative="1">
      <w:start w:val="1"/>
      <w:numFmt w:val="bullet"/>
      <w:lvlText w:val="•"/>
      <w:lvlJc w:val="left"/>
      <w:pPr>
        <w:tabs>
          <w:tab w:val="num" w:pos="3600"/>
        </w:tabs>
        <w:ind w:left="3600" w:hanging="360"/>
      </w:pPr>
      <w:rPr>
        <w:rFonts w:ascii="Times New Roman" w:hAnsi="Times New Roman" w:hint="default"/>
      </w:rPr>
    </w:lvl>
    <w:lvl w:ilvl="5" w:tplc="695AFE3C" w:tentative="1">
      <w:start w:val="1"/>
      <w:numFmt w:val="bullet"/>
      <w:lvlText w:val="•"/>
      <w:lvlJc w:val="left"/>
      <w:pPr>
        <w:tabs>
          <w:tab w:val="num" w:pos="4320"/>
        </w:tabs>
        <w:ind w:left="4320" w:hanging="360"/>
      </w:pPr>
      <w:rPr>
        <w:rFonts w:ascii="Times New Roman" w:hAnsi="Times New Roman" w:hint="default"/>
      </w:rPr>
    </w:lvl>
    <w:lvl w:ilvl="6" w:tplc="D388CA78" w:tentative="1">
      <w:start w:val="1"/>
      <w:numFmt w:val="bullet"/>
      <w:lvlText w:val="•"/>
      <w:lvlJc w:val="left"/>
      <w:pPr>
        <w:tabs>
          <w:tab w:val="num" w:pos="5040"/>
        </w:tabs>
        <w:ind w:left="5040" w:hanging="360"/>
      </w:pPr>
      <w:rPr>
        <w:rFonts w:ascii="Times New Roman" w:hAnsi="Times New Roman" w:hint="default"/>
      </w:rPr>
    </w:lvl>
    <w:lvl w:ilvl="7" w:tplc="FCD07724" w:tentative="1">
      <w:start w:val="1"/>
      <w:numFmt w:val="bullet"/>
      <w:lvlText w:val="•"/>
      <w:lvlJc w:val="left"/>
      <w:pPr>
        <w:tabs>
          <w:tab w:val="num" w:pos="5760"/>
        </w:tabs>
        <w:ind w:left="5760" w:hanging="360"/>
      </w:pPr>
      <w:rPr>
        <w:rFonts w:ascii="Times New Roman" w:hAnsi="Times New Roman" w:hint="default"/>
      </w:rPr>
    </w:lvl>
    <w:lvl w:ilvl="8" w:tplc="0660FBDA" w:tentative="1">
      <w:start w:val="1"/>
      <w:numFmt w:val="bullet"/>
      <w:lvlText w:val="•"/>
      <w:lvlJc w:val="left"/>
      <w:pPr>
        <w:tabs>
          <w:tab w:val="num" w:pos="6480"/>
        </w:tabs>
        <w:ind w:left="6480" w:hanging="360"/>
      </w:pPr>
      <w:rPr>
        <w:rFonts w:ascii="Times New Roman" w:hAnsi="Times New Roman" w:hint="default"/>
      </w:rPr>
    </w:lvl>
  </w:abstractNum>
  <w:abstractNum w:abstractNumId="54" w15:restartNumberingAfterBreak="0">
    <w:nsid w:val="6B1A10C0"/>
    <w:multiLevelType w:val="hybridMultilevel"/>
    <w:tmpl w:val="75105E26"/>
    <w:lvl w:ilvl="0" w:tplc="56184A6C">
      <w:start w:val="1"/>
      <w:numFmt w:val="bullet"/>
      <w:lvlText w:val="•"/>
      <w:lvlJc w:val="left"/>
      <w:pPr>
        <w:tabs>
          <w:tab w:val="num" w:pos="720"/>
        </w:tabs>
        <w:ind w:left="720" w:hanging="360"/>
      </w:pPr>
      <w:rPr>
        <w:rFonts w:ascii="Arial" w:hAnsi="Arial" w:hint="default"/>
      </w:rPr>
    </w:lvl>
    <w:lvl w:ilvl="1" w:tplc="966062AC" w:tentative="1">
      <w:start w:val="1"/>
      <w:numFmt w:val="bullet"/>
      <w:lvlText w:val="•"/>
      <w:lvlJc w:val="left"/>
      <w:pPr>
        <w:tabs>
          <w:tab w:val="num" w:pos="1440"/>
        </w:tabs>
        <w:ind w:left="1440" w:hanging="360"/>
      </w:pPr>
      <w:rPr>
        <w:rFonts w:ascii="Arial" w:hAnsi="Arial" w:hint="default"/>
      </w:rPr>
    </w:lvl>
    <w:lvl w:ilvl="2" w:tplc="D14CF9A8" w:tentative="1">
      <w:start w:val="1"/>
      <w:numFmt w:val="bullet"/>
      <w:lvlText w:val="•"/>
      <w:lvlJc w:val="left"/>
      <w:pPr>
        <w:tabs>
          <w:tab w:val="num" w:pos="2160"/>
        </w:tabs>
        <w:ind w:left="2160" w:hanging="360"/>
      </w:pPr>
      <w:rPr>
        <w:rFonts w:ascii="Arial" w:hAnsi="Arial" w:hint="default"/>
      </w:rPr>
    </w:lvl>
    <w:lvl w:ilvl="3" w:tplc="586A7308" w:tentative="1">
      <w:start w:val="1"/>
      <w:numFmt w:val="bullet"/>
      <w:lvlText w:val="•"/>
      <w:lvlJc w:val="left"/>
      <w:pPr>
        <w:tabs>
          <w:tab w:val="num" w:pos="2880"/>
        </w:tabs>
        <w:ind w:left="2880" w:hanging="360"/>
      </w:pPr>
      <w:rPr>
        <w:rFonts w:ascii="Arial" w:hAnsi="Arial" w:hint="default"/>
      </w:rPr>
    </w:lvl>
    <w:lvl w:ilvl="4" w:tplc="6DD62494" w:tentative="1">
      <w:start w:val="1"/>
      <w:numFmt w:val="bullet"/>
      <w:lvlText w:val="•"/>
      <w:lvlJc w:val="left"/>
      <w:pPr>
        <w:tabs>
          <w:tab w:val="num" w:pos="3600"/>
        </w:tabs>
        <w:ind w:left="3600" w:hanging="360"/>
      </w:pPr>
      <w:rPr>
        <w:rFonts w:ascii="Arial" w:hAnsi="Arial" w:hint="default"/>
      </w:rPr>
    </w:lvl>
    <w:lvl w:ilvl="5" w:tplc="BFC20136" w:tentative="1">
      <w:start w:val="1"/>
      <w:numFmt w:val="bullet"/>
      <w:lvlText w:val="•"/>
      <w:lvlJc w:val="left"/>
      <w:pPr>
        <w:tabs>
          <w:tab w:val="num" w:pos="4320"/>
        </w:tabs>
        <w:ind w:left="4320" w:hanging="360"/>
      </w:pPr>
      <w:rPr>
        <w:rFonts w:ascii="Arial" w:hAnsi="Arial" w:hint="default"/>
      </w:rPr>
    </w:lvl>
    <w:lvl w:ilvl="6" w:tplc="BA42EF7A" w:tentative="1">
      <w:start w:val="1"/>
      <w:numFmt w:val="bullet"/>
      <w:lvlText w:val="•"/>
      <w:lvlJc w:val="left"/>
      <w:pPr>
        <w:tabs>
          <w:tab w:val="num" w:pos="5040"/>
        </w:tabs>
        <w:ind w:left="5040" w:hanging="360"/>
      </w:pPr>
      <w:rPr>
        <w:rFonts w:ascii="Arial" w:hAnsi="Arial" w:hint="default"/>
      </w:rPr>
    </w:lvl>
    <w:lvl w:ilvl="7" w:tplc="9B9AD882" w:tentative="1">
      <w:start w:val="1"/>
      <w:numFmt w:val="bullet"/>
      <w:lvlText w:val="•"/>
      <w:lvlJc w:val="left"/>
      <w:pPr>
        <w:tabs>
          <w:tab w:val="num" w:pos="5760"/>
        </w:tabs>
        <w:ind w:left="5760" w:hanging="360"/>
      </w:pPr>
      <w:rPr>
        <w:rFonts w:ascii="Arial" w:hAnsi="Arial" w:hint="default"/>
      </w:rPr>
    </w:lvl>
    <w:lvl w:ilvl="8" w:tplc="91A85D4E"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6BE16091"/>
    <w:multiLevelType w:val="hybridMultilevel"/>
    <w:tmpl w:val="EFE82A8A"/>
    <w:lvl w:ilvl="0" w:tplc="4C060E36">
      <w:start w:val="1"/>
      <w:numFmt w:val="bullet"/>
      <w:lvlText w:val="•"/>
      <w:lvlJc w:val="left"/>
      <w:pPr>
        <w:tabs>
          <w:tab w:val="num" w:pos="720"/>
        </w:tabs>
        <w:ind w:left="720" w:hanging="360"/>
      </w:pPr>
      <w:rPr>
        <w:rFonts w:ascii="Arial" w:hAnsi="Arial" w:hint="default"/>
      </w:rPr>
    </w:lvl>
    <w:lvl w:ilvl="1" w:tplc="B388FC16" w:tentative="1">
      <w:start w:val="1"/>
      <w:numFmt w:val="bullet"/>
      <w:lvlText w:val="•"/>
      <w:lvlJc w:val="left"/>
      <w:pPr>
        <w:tabs>
          <w:tab w:val="num" w:pos="1440"/>
        </w:tabs>
        <w:ind w:left="1440" w:hanging="360"/>
      </w:pPr>
      <w:rPr>
        <w:rFonts w:ascii="Arial" w:hAnsi="Arial" w:hint="default"/>
      </w:rPr>
    </w:lvl>
    <w:lvl w:ilvl="2" w:tplc="805CEE68" w:tentative="1">
      <w:start w:val="1"/>
      <w:numFmt w:val="bullet"/>
      <w:lvlText w:val="•"/>
      <w:lvlJc w:val="left"/>
      <w:pPr>
        <w:tabs>
          <w:tab w:val="num" w:pos="2160"/>
        </w:tabs>
        <w:ind w:left="2160" w:hanging="360"/>
      </w:pPr>
      <w:rPr>
        <w:rFonts w:ascii="Arial" w:hAnsi="Arial" w:hint="default"/>
      </w:rPr>
    </w:lvl>
    <w:lvl w:ilvl="3" w:tplc="9ECC9F10" w:tentative="1">
      <w:start w:val="1"/>
      <w:numFmt w:val="bullet"/>
      <w:lvlText w:val="•"/>
      <w:lvlJc w:val="left"/>
      <w:pPr>
        <w:tabs>
          <w:tab w:val="num" w:pos="2880"/>
        </w:tabs>
        <w:ind w:left="2880" w:hanging="360"/>
      </w:pPr>
      <w:rPr>
        <w:rFonts w:ascii="Arial" w:hAnsi="Arial" w:hint="default"/>
      </w:rPr>
    </w:lvl>
    <w:lvl w:ilvl="4" w:tplc="CD2E10DC" w:tentative="1">
      <w:start w:val="1"/>
      <w:numFmt w:val="bullet"/>
      <w:lvlText w:val="•"/>
      <w:lvlJc w:val="left"/>
      <w:pPr>
        <w:tabs>
          <w:tab w:val="num" w:pos="3600"/>
        </w:tabs>
        <w:ind w:left="3600" w:hanging="360"/>
      </w:pPr>
      <w:rPr>
        <w:rFonts w:ascii="Arial" w:hAnsi="Arial" w:hint="default"/>
      </w:rPr>
    </w:lvl>
    <w:lvl w:ilvl="5" w:tplc="0F70805E" w:tentative="1">
      <w:start w:val="1"/>
      <w:numFmt w:val="bullet"/>
      <w:lvlText w:val="•"/>
      <w:lvlJc w:val="left"/>
      <w:pPr>
        <w:tabs>
          <w:tab w:val="num" w:pos="4320"/>
        </w:tabs>
        <w:ind w:left="4320" w:hanging="360"/>
      </w:pPr>
      <w:rPr>
        <w:rFonts w:ascii="Arial" w:hAnsi="Arial" w:hint="default"/>
      </w:rPr>
    </w:lvl>
    <w:lvl w:ilvl="6" w:tplc="128CD3D4" w:tentative="1">
      <w:start w:val="1"/>
      <w:numFmt w:val="bullet"/>
      <w:lvlText w:val="•"/>
      <w:lvlJc w:val="left"/>
      <w:pPr>
        <w:tabs>
          <w:tab w:val="num" w:pos="5040"/>
        </w:tabs>
        <w:ind w:left="5040" w:hanging="360"/>
      </w:pPr>
      <w:rPr>
        <w:rFonts w:ascii="Arial" w:hAnsi="Arial" w:hint="default"/>
      </w:rPr>
    </w:lvl>
    <w:lvl w:ilvl="7" w:tplc="FC109AB4" w:tentative="1">
      <w:start w:val="1"/>
      <w:numFmt w:val="bullet"/>
      <w:lvlText w:val="•"/>
      <w:lvlJc w:val="left"/>
      <w:pPr>
        <w:tabs>
          <w:tab w:val="num" w:pos="5760"/>
        </w:tabs>
        <w:ind w:left="5760" w:hanging="360"/>
      </w:pPr>
      <w:rPr>
        <w:rFonts w:ascii="Arial" w:hAnsi="Arial" w:hint="default"/>
      </w:rPr>
    </w:lvl>
    <w:lvl w:ilvl="8" w:tplc="6FDA981E"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6BF729C2"/>
    <w:multiLevelType w:val="hybridMultilevel"/>
    <w:tmpl w:val="6E201B5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7" w15:restartNumberingAfterBreak="0">
    <w:nsid w:val="6BFB452B"/>
    <w:multiLevelType w:val="hybridMultilevel"/>
    <w:tmpl w:val="7F52D14C"/>
    <w:lvl w:ilvl="0" w:tplc="07DE4C58">
      <w:start w:val="1"/>
      <w:numFmt w:val="bullet"/>
      <w:lvlText w:val="•"/>
      <w:lvlJc w:val="left"/>
      <w:pPr>
        <w:tabs>
          <w:tab w:val="num" w:pos="720"/>
        </w:tabs>
        <w:ind w:left="720" w:hanging="360"/>
      </w:pPr>
      <w:rPr>
        <w:rFonts w:ascii="Arial" w:hAnsi="Arial" w:hint="default"/>
      </w:rPr>
    </w:lvl>
    <w:lvl w:ilvl="1" w:tplc="31A6229C" w:tentative="1">
      <w:start w:val="1"/>
      <w:numFmt w:val="bullet"/>
      <w:lvlText w:val="•"/>
      <w:lvlJc w:val="left"/>
      <w:pPr>
        <w:tabs>
          <w:tab w:val="num" w:pos="1440"/>
        </w:tabs>
        <w:ind w:left="1440" w:hanging="360"/>
      </w:pPr>
      <w:rPr>
        <w:rFonts w:ascii="Arial" w:hAnsi="Arial" w:hint="default"/>
      </w:rPr>
    </w:lvl>
    <w:lvl w:ilvl="2" w:tplc="0DE455D2" w:tentative="1">
      <w:start w:val="1"/>
      <w:numFmt w:val="bullet"/>
      <w:lvlText w:val="•"/>
      <w:lvlJc w:val="left"/>
      <w:pPr>
        <w:tabs>
          <w:tab w:val="num" w:pos="2160"/>
        </w:tabs>
        <w:ind w:left="2160" w:hanging="360"/>
      </w:pPr>
      <w:rPr>
        <w:rFonts w:ascii="Arial" w:hAnsi="Arial" w:hint="default"/>
      </w:rPr>
    </w:lvl>
    <w:lvl w:ilvl="3" w:tplc="C776B5F0" w:tentative="1">
      <w:start w:val="1"/>
      <w:numFmt w:val="bullet"/>
      <w:lvlText w:val="•"/>
      <w:lvlJc w:val="left"/>
      <w:pPr>
        <w:tabs>
          <w:tab w:val="num" w:pos="2880"/>
        </w:tabs>
        <w:ind w:left="2880" w:hanging="360"/>
      </w:pPr>
      <w:rPr>
        <w:rFonts w:ascii="Arial" w:hAnsi="Arial" w:hint="default"/>
      </w:rPr>
    </w:lvl>
    <w:lvl w:ilvl="4" w:tplc="4508C07E" w:tentative="1">
      <w:start w:val="1"/>
      <w:numFmt w:val="bullet"/>
      <w:lvlText w:val="•"/>
      <w:lvlJc w:val="left"/>
      <w:pPr>
        <w:tabs>
          <w:tab w:val="num" w:pos="3600"/>
        </w:tabs>
        <w:ind w:left="3600" w:hanging="360"/>
      </w:pPr>
      <w:rPr>
        <w:rFonts w:ascii="Arial" w:hAnsi="Arial" w:hint="default"/>
      </w:rPr>
    </w:lvl>
    <w:lvl w:ilvl="5" w:tplc="2886E57C" w:tentative="1">
      <w:start w:val="1"/>
      <w:numFmt w:val="bullet"/>
      <w:lvlText w:val="•"/>
      <w:lvlJc w:val="left"/>
      <w:pPr>
        <w:tabs>
          <w:tab w:val="num" w:pos="4320"/>
        </w:tabs>
        <w:ind w:left="4320" w:hanging="360"/>
      </w:pPr>
      <w:rPr>
        <w:rFonts w:ascii="Arial" w:hAnsi="Arial" w:hint="default"/>
      </w:rPr>
    </w:lvl>
    <w:lvl w:ilvl="6" w:tplc="5B761F00" w:tentative="1">
      <w:start w:val="1"/>
      <w:numFmt w:val="bullet"/>
      <w:lvlText w:val="•"/>
      <w:lvlJc w:val="left"/>
      <w:pPr>
        <w:tabs>
          <w:tab w:val="num" w:pos="5040"/>
        </w:tabs>
        <w:ind w:left="5040" w:hanging="360"/>
      </w:pPr>
      <w:rPr>
        <w:rFonts w:ascii="Arial" w:hAnsi="Arial" w:hint="default"/>
      </w:rPr>
    </w:lvl>
    <w:lvl w:ilvl="7" w:tplc="B2CE2154" w:tentative="1">
      <w:start w:val="1"/>
      <w:numFmt w:val="bullet"/>
      <w:lvlText w:val="•"/>
      <w:lvlJc w:val="left"/>
      <w:pPr>
        <w:tabs>
          <w:tab w:val="num" w:pos="5760"/>
        </w:tabs>
        <w:ind w:left="5760" w:hanging="360"/>
      </w:pPr>
      <w:rPr>
        <w:rFonts w:ascii="Arial" w:hAnsi="Arial" w:hint="default"/>
      </w:rPr>
    </w:lvl>
    <w:lvl w:ilvl="8" w:tplc="F592ACE4"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6C8B656D"/>
    <w:multiLevelType w:val="hybridMultilevel"/>
    <w:tmpl w:val="B8B442E0"/>
    <w:lvl w:ilvl="0" w:tplc="0FAECAC0">
      <w:start w:val="1"/>
      <w:numFmt w:val="bullet"/>
      <w:lvlText w:val="•"/>
      <w:lvlJc w:val="left"/>
      <w:pPr>
        <w:tabs>
          <w:tab w:val="num" w:pos="720"/>
        </w:tabs>
        <w:ind w:left="720" w:hanging="360"/>
      </w:pPr>
      <w:rPr>
        <w:rFonts w:ascii="Arial" w:hAnsi="Arial" w:hint="default"/>
      </w:rPr>
    </w:lvl>
    <w:lvl w:ilvl="1" w:tplc="9D229E68" w:tentative="1">
      <w:start w:val="1"/>
      <w:numFmt w:val="bullet"/>
      <w:lvlText w:val="•"/>
      <w:lvlJc w:val="left"/>
      <w:pPr>
        <w:tabs>
          <w:tab w:val="num" w:pos="1440"/>
        </w:tabs>
        <w:ind w:left="1440" w:hanging="360"/>
      </w:pPr>
      <w:rPr>
        <w:rFonts w:ascii="Arial" w:hAnsi="Arial" w:hint="default"/>
      </w:rPr>
    </w:lvl>
    <w:lvl w:ilvl="2" w:tplc="7B1E9218" w:tentative="1">
      <w:start w:val="1"/>
      <w:numFmt w:val="bullet"/>
      <w:lvlText w:val="•"/>
      <w:lvlJc w:val="left"/>
      <w:pPr>
        <w:tabs>
          <w:tab w:val="num" w:pos="2160"/>
        </w:tabs>
        <w:ind w:left="2160" w:hanging="360"/>
      </w:pPr>
      <w:rPr>
        <w:rFonts w:ascii="Arial" w:hAnsi="Arial" w:hint="default"/>
      </w:rPr>
    </w:lvl>
    <w:lvl w:ilvl="3" w:tplc="401018C0" w:tentative="1">
      <w:start w:val="1"/>
      <w:numFmt w:val="bullet"/>
      <w:lvlText w:val="•"/>
      <w:lvlJc w:val="left"/>
      <w:pPr>
        <w:tabs>
          <w:tab w:val="num" w:pos="2880"/>
        </w:tabs>
        <w:ind w:left="2880" w:hanging="360"/>
      </w:pPr>
      <w:rPr>
        <w:rFonts w:ascii="Arial" w:hAnsi="Arial" w:hint="default"/>
      </w:rPr>
    </w:lvl>
    <w:lvl w:ilvl="4" w:tplc="C46E5C26" w:tentative="1">
      <w:start w:val="1"/>
      <w:numFmt w:val="bullet"/>
      <w:lvlText w:val="•"/>
      <w:lvlJc w:val="left"/>
      <w:pPr>
        <w:tabs>
          <w:tab w:val="num" w:pos="3600"/>
        </w:tabs>
        <w:ind w:left="3600" w:hanging="360"/>
      </w:pPr>
      <w:rPr>
        <w:rFonts w:ascii="Arial" w:hAnsi="Arial" w:hint="default"/>
      </w:rPr>
    </w:lvl>
    <w:lvl w:ilvl="5" w:tplc="ABB02F50" w:tentative="1">
      <w:start w:val="1"/>
      <w:numFmt w:val="bullet"/>
      <w:lvlText w:val="•"/>
      <w:lvlJc w:val="left"/>
      <w:pPr>
        <w:tabs>
          <w:tab w:val="num" w:pos="4320"/>
        </w:tabs>
        <w:ind w:left="4320" w:hanging="360"/>
      </w:pPr>
      <w:rPr>
        <w:rFonts w:ascii="Arial" w:hAnsi="Arial" w:hint="default"/>
      </w:rPr>
    </w:lvl>
    <w:lvl w:ilvl="6" w:tplc="98EC315C" w:tentative="1">
      <w:start w:val="1"/>
      <w:numFmt w:val="bullet"/>
      <w:lvlText w:val="•"/>
      <w:lvlJc w:val="left"/>
      <w:pPr>
        <w:tabs>
          <w:tab w:val="num" w:pos="5040"/>
        </w:tabs>
        <w:ind w:left="5040" w:hanging="360"/>
      </w:pPr>
      <w:rPr>
        <w:rFonts w:ascii="Arial" w:hAnsi="Arial" w:hint="default"/>
      </w:rPr>
    </w:lvl>
    <w:lvl w:ilvl="7" w:tplc="21BA26C6" w:tentative="1">
      <w:start w:val="1"/>
      <w:numFmt w:val="bullet"/>
      <w:lvlText w:val="•"/>
      <w:lvlJc w:val="left"/>
      <w:pPr>
        <w:tabs>
          <w:tab w:val="num" w:pos="5760"/>
        </w:tabs>
        <w:ind w:left="5760" w:hanging="360"/>
      </w:pPr>
      <w:rPr>
        <w:rFonts w:ascii="Arial" w:hAnsi="Arial" w:hint="default"/>
      </w:rPr>
    </w:lvl>
    <w:lvl w:ilvl="8" w:tplc="D2FCB414"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6FCF1CD9"/>
    <w:multiLevelType w:val="hybridMultilevel"/>
    <w:tmpl w:val="DA324F50"/>
    <w:lvl w:ilvl="0" w:tplc="15141F40">
      <w:start w:val="1"/>
      <w:numFmt w:val="bullet"/>
      <w:lvlText w:val="•"/>
      <w:lvlJc w:val="left"/>
      <w:pPr>
        <w:tabs>
          <w:tab w:val="num" w:pos="720"/>
        </w:tabs>
        <w:ind w:left="720" w:hanging="360"/>
      </w:pPr>
      <w:rPr>
        <w:rFonts w:ascii="Arial" w:hAnsi="Arial" w:hint="default"/>
      </w:rPr>
    </w:lvl>
    <w:lvl w:ilvl="1" w:tplc="2CD8CCE8" w:tentative="1">
      <w:start w:val="1"/>
      <w:numFmt w:val="bullet"/>
      <w:lvlText w:val="•"/>
      <w:lvlJc w:val="left"/>
      <w:pPr>
        <w:tabs>
          <w:tab w:val="num" w:pos="1440"/>
        </w:tabs>
        <w:ind w:left="1440" w:hanging="360"/>
      </w:pPr>
      <w:rPr>
        <w:rFonts w:ascii="Arial" w:hAnsi="Arial" w:hint="default"/>
      </w:rPr>
    </w:lvl>
    <w:lvl w:ilvl="2" w:tplc="7A28CA42" w:tentative="1">
      <w:start w:val="1"/>
      <w:numFmt w:val="bullet"/>
      <w:lvlText w:val="•"/>
      <w:lvlJc w:val="left"/>
      <w:pPr>
        <w:tabs>
          <w:tab w:val="num" w:pos="2160"/>
        </w:tabs>
        <w:ind w:left="2160" w:hanging="360"/>
      </w:pPr>
      <w:rPr>
        <w:rFonts w:ascii="Arial" w:hAnsi="Arial" w:hint="default"/>
      </w:rPr>
    </w:lvl>
    <w:lvl w:ilvl="3" w:tplc="C188FE26" w:tentative="1">
      <w:start w:val="1"/>
      <w:numFmt w:val="bullet"/>
      <w:lvlText w:val="•"/>
      <w:lvlJc w:val="left"/>
      <w:pPr>
        <w:tabs>
          <w:tab w:val="num" w:pos="2880"/>
        </w:tabs>
        <w:ind w:left="2880" w:hanging="360"/>
      </w:pPr>
      <w:rPr>
        <w:rFonts w:ascii="Arial" w:hAnsi="Arial" w:hint="default"/>
      </w:rPr>
    </w:lvl>
    <w:lvl w:ilvl="4" w:tplc="82E4020C" w:tentative="1">
      <w:start w:val="1"/>
      <w:numFmt w:val="bullet"/>
      <w:lvlText w:val="•"/>
      <w:lvlJc w:val="left"/>
      <w:pPr>
        <w:tabs>
          <w:tab w:val="num" w:pos="3600"/>
        </w:tabs>
        <w:ind w:left="3600" w:hanging="360"/>
      </w:pPr>
      <w:rPr>
        <w:rFonts w:ascii="Arial" w:hAnsi="Arial" w:hint="default"/>
      </w:rPr>
    </w:lvl>
    <w:lvl w:ilvl="5" w:tplc="02C45870" w:tentative="1">
      <w:start w:val="1"/>
      <w:numFmt w:val="bullet"/>
      <w:lvlText w:val="•"/>
      <w:lvlJc w:val="left"/>
      <w:pPr>
        <w:tabs>
          <w:tab w:val="num" w:pos="4320"/>
        </w:tabs>
        <w:ind w:left="4320" w:hanging="360"/>
      </w:pPr>
      <w:rPr>
        <w:rFonts w:ascii="Arial" w:hAnsi="Arial" w:hint="default"/>
      </w:rPr>
    </w:lvl>
    <w:lvl w:ilvl="6" w:tplc="5A8E7A7A" w:tentative="1">
      <w:start w:val="1"/>
      <w:numFmt w:val="bullet"/>
      <w:lvlText w:val="•"/>
      <w:lvlJc w:val="left"/>
      <w:pPr>
        <w:tabs>
          <w:tab w:val="num" w:pos="5040"/>
        </w:tabs>
        <w:ind w:left="5040" w:hanging="360"/>
      </w:pPr>
      <w:rPr>
        <w:rFonts w:ascii="Arial" w:hAnsi="Arial" w:hint="default"/>
      </w:rPr>
    </w:lvl>
    <w:lvl w:ilvl="7" w:tplc="2258D392" w:tentative="1">
      <w:start w:val="1"/>
      <w:numFmt w:val="bullet"/>
      <w:lvlText w:val="•"/>
      <w:lvlJc w:val="left"/>
      <w:pPr>
        <w:tabs>
          <w:tab w:val="num" w:pos="5760"/>
        </w:tabs>
        <w:ind w:left="5760" w:hanging="360"/>
      </w:pPr>
      <w:rPr>
        <w:rFonts w:ascii="Arial" w:hAnsi="Arial" w:hint="default"/>
      </w:rPr>
    </w:lvl>
    <w:lvl w:ilvl="8" w:tplc="408CA830"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713F4F31"/>
    <w:multiLevelType w:val="hybridMultilevel"/>
    <w:tmpl w:val="BDCE368A"/>
    <w:lvl w:ilvl="0" w:tplc="BADE4824">
      <w:start w:val="1"/>
      <w:numFmt w:val="bullet"/>
      <w:lvlText w:val="•"/>
      <w:lvlJc w:val="left"/>
      <w:pPr>
        <w:tabs>
          <w:tab w:val="num" w:pos="720"/>
        </w:tabs>
        <w:ind w:left="720" w:hanging="360"/>
      </w:pPr>
      <w:rPr>
        <w:rFonts w:ascii="Arial" w:hAnsi="Arial" w:hint="default"/>
      </w:rPr>
    </w:lvl>
    <w:lvl w:ilvl="1" w:tplc="D92C145E" w:tentative="1">
      <w:start w:val="1"/>
      <w:numFmt w:val="bullet"/>
      <w:lvlText w:val="•"/>
      <w:lvlJc w:val="left"/>
      <w:pPr>
        <w:tabs>
          <w:tab w:val="num" w:pos="1440"/>
        </w:tabs>
        <w:ind w:left="1440" w:hanging="360"/>
      </w:pPr>
      <w:rPr>
        <w:rFonts w:ascii="Arial" w:hAnsi="Arial" w:hint="default"/>
      </w:rPr>
    </w:lvl>
    <w:lvl w:ilvl="2" w:tplc="D458CBD6" w:tentative="1">
      <w:start w:val="1"/>
      <w:numFmt w:val="bullet"/>
      <w:lvlText w:val="•"/>
      <w:lvlJc w:val="left"/>
      <w:pPr>
        <w:tabs>
          <w:tab w:val="num" w:pos="2160"/>
        </w:tabs>
        <w:ind w:left="2160" w:hanging="360"/>
      </w:pPr>
      <w:rPr>
        <w:rFonts w:ascii="Arial" w:hAnsi="Arial" w:hint="default"/>
      </w:rPr>
    </w:lvl>
    <w:lvl w:ilvl="3" w:tplc="8486A2E8" w:tentative="1">
      <w:start w:val="1"/>
      <w:numFmt w:val="bullet"/>
      <w:lvlText w:val="•"/>
      <w:lvlJc w:val="left"/>
      <w:pPr>
        <w:tabs>
          <w:tab w:val="num" w:pos="2880"/>
        </w:tabs>
        <w:ind w:left="2880" w:hanging="360"/>
      </w:pPr>
      <w:rPr>
        <w:rFonts w:ascii="Arial" w:hAnsi="Arial" w:hint="default"/>
      </w:rPr>
    </w:lvl>
    <w:lvl w:ilvl="4" w:tplc="22EC3034" w:tentative="1">
      <w:start w:val="1"/>
      <w:numFmt w:val="bullet"/>
      <w:lvlText w:val="•"/>
      <w:lvlJc w:val="left"/>
      <w:pPr>
        <w:tabs>
          <w:tab w:val="num" w:pos="3600"/>
        </w:tabs>
        <w:ind w:left="3600" w:hanging="360"/>
      </w:pPr>
      <w:rPr>
        <w:rFonts w:ascii="Arial" w:hAnsi="Arial" w:hint="default"/>
      </w:rPr>
    </w:lvl>
    <w:lvl w:ilvl="5" w:tplc="7F7C4120" w:tentative="1">
      <w:start w:val="1"/>
      <w:numFmt w:val="bullet"/>
      <w:lvlText w:val="•"/>
      <w:lvlJc w:val="left"/>
      <w:pPr>
        <w:tabs>
          <w:tab w:val="num" w:pos="4320"/>
        </w:tabs>
        <w:ind w:left="4320" w:hanging="360"/>
      </w:pPr>
      <w:rPr>
        <w:rFonts w:ascii="Arial" w:hAnsi="Arial" w:hint="default"/>
      </w:rPr>
    </w:lvl>
    <w:lvl w:ilvl="6" w:tplc="B3D0C60A" w:tentative="1">
      <w:start w:val="1"/>
      <w:numFmt w:val="bullet"/>
      <w:lvlText w:val="•"/>
      <w:lvlJc w:val="left"/>
      <w:pPr>
        <w:tabs>
          <w:tab w:val="num" w:pos="5040"/>
        </w:tabs>
        <w:ind w:left="5040" w:hanging="360"/>
      </w:pPr>
      <w:rPr>
        <w:rFonts w:ascii="Arial" w:hAnsi="Arial" w:hint="default"/>
      </w:rPr>
    </w:lvl>
    <w:lvl w:ilvl="7" w:tplc="F45ABCB0" w:tentative="1">
      <w:start w:val="1"/>
      <w:numFmt w:val="bullet"/>
      <w:lvlText w:val="•"/>
      <w:lvlJc w:val="left"/>
      <w:pPr>
        <w:tabs>
          <w:tab w:val="num" w:pos="5760"/>
        </w:tabs>
        <w:ind w:left="5760" w:hanging="360"/>
      </w:pPr>
      <w:rPr>
        <w:rFonts w:ascii="Arial" w:hAnsi="Arial" w:hint="default"/>
      </w:rPr>
    </w:lvl>
    <w:lvl w:ilvl="8" w:tplc="57084AFA"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71D1364F"/>
    <w:multiLevelType w:val="hybridMultilevel"/>
    <w:tmpl w:val="459CEB8A"/>
    <w:lvl w:ilvl="0" w:tplc="C45C840C">
      <w:start w:val="1"/>
      <w:numFmt w:val="bullet"/>
      <w:lvlText w:val="•"/>
      <w:lvlJc w:val="left"/>
      <w:pPr>
        <w:tabs>
          <w:tab w:val="num" w:pos="720"/>
        </w:tabs>
        <w:ind w:left="720" w:hanging="360"/>
      </w:pPr>
      <w:rPr>
        <w:rFonts w:ascii="Arial" w:hAnsi="Arial" w:hint="default"/>
      </w:rPr>
    </w:lvl>
    <w:lvl w:ilvl="1" w:tplc="5A46A1A8" w:tentative="1">
      <w:start w:val="1"/>
      <w:numFmt w:val="bullet"/>
      <w:lvlText w:val="•"/>
      <w:lvlJc w:val="left"/>
      <w:pPr>
        <w:tabs>
          <w:tab w:val="num" w:pos="1440"/>
        </w:tabs>
        <w:ind w:left="1440" w:hanging="360"/>
      </w:pPr>
      <w:rPr>
        <w:rFonts w:ascii="Arial" w:hAnsi="Arial" w:hint="default"/>
      </w:rPr>
    </w:lvl>
    <w:lvl w:ilvl="2" w:tplc="1EF88E40" w:tentative="1">
      <w:start w:val="1"/>
      <w:numFmt w:val="bullet"/>
      <w:lvlText w:val="•"/>
      <w:lvlJc w:val="left"/>
      <w:pPr>
        <w:tabs>
          <w:tab w:val="num" w:pos="2160"/>
        </w:tabs>
        <w:ind w:left="2160" w:hanging="360"/>
      </w:pPr>
      <w:rPr>
        <w:rFonts w:ascii="Arial" w:hAnsi="Arial" w:hint="default"/>
      </w:rPr>
    </w:lvl>
    <w:lvl w:ilvl="3" w:tplc="D18EB99E" w:tentative="1">
      <w:start w:val="1"/>
      <w:numFmt w:val="bullet"/>
      <w:lvlText w:val="•"/>
      <w:lvlJc w:val="left"/>
      <w:pPr>
        <w:tabs>
          <w:tab w:val="num" w:pos="2880"/>
        </w:tabs>
        <w:ind w:left="2880" w:hanging="360"/>
      </w:pPr>
      <w:rPr>
        <w:rFonts w:ascii="Arial" w:hAnsi="Arial" w:hint="default"/>
      </w:rPr>
    </w:lvl>
    <w:lvl w:ilvl="4" w:tplc="7DF0EAB0" w:tentative="1">
      <w:start w:val="1"/>
      <w:numFmt w:val="bullet"/>
      <w:lvlText w:val="•"/>
      <w:lvlJc w:val="left"/>
      <w:pPr>
        <w:tabs>
          <w:tab w:val="num" w:pos="3600"/>
        </w:tabs>
        <w:ind w:left="3600" w:hanging="360"/>
      </w:pPr>
      <w:rPr>
        <w:rFonts w:ascii="Arial" w:hAnsi="Arial" w:hint="default"/>
      </w:rPr>
    </w:lvl>
    <w:lvl w:ilvl="5" w:tplc="0C58DA8C" w:tentative="1">
      <w:start w:val="1"/>
      <w:numFmt w:val="bullet"/>
      <w:lvlText w:val="•"/>
      <w:lvlJc w:val="left"/>
      <w:pPr>
        <w:tabs>
          <w:tab w:val="num" w:pos="4320"/>
        </w:tabs>
        <w:ind w:left="4320" w:hanging="360"/>
      </w:pPr>
      <w:rPr>
        <w:rFonts w:ascii="Arial" w:hAnsi="Arial" w:hint="default"/>
      </w:rPr>
    </w:lvl>
    <w:lvl w:ilvl="6" w:tplc="B31E1D26" w:tentative="1">
      <w:start w:val="1"/>
      <w:numFmt w:val="bullet"/>
      <w:lvlText w:val="•"/>
      <w:lvlJc w:val="left"/>
      <w:pPr>
        <w:tabs>
          <w:tab w:val="num" w:pos="5040"/>
        </w:tabs>
        <w:ind w:left="5040" w:hanging="360"/>
      </w:pPr>
      <w:rPr>
        <w:rFonts w:ascii="Arial" w:hAnsi="Arial" w:hint="default"/>
      </w:rPr>
    </w:lvl>
    <w:lvl w:ilvl="7" w:tplc="8B12A2E6" w:tentative="1">
      <w:start w:val="1"/>
      <w:numFmt w:val="bullet"/>
      <w:lvlText w:val="•"/>
      <w:lvlJc w:val="left"/>
      <w:pPr>
        <w:tabs>
          <w:tab w:val="num" w:pos="5760"/>
        </w:tabs>
        <w:ind w:left="5760" w:hanging="360"/>
      </w:pPr>
      <w:rPr>
        <w:rFonts w:ascii="Arial" w:hAnsi="Arial" w:hint="default"/>
      </w:rPr>
    </w:lvl>
    <w:lvl w:ilvl="8" w:tplc="D7EE65A0" w:tentative="1">
      <w:start w:val="1"/>
      <w:numFmt w:val="bullet"/>
      <w:lvlText w:val="•"/>
      <w:lvlJc w:val="left"/>
      <w:pPr>
        <w:tabs>
          <w:tab w:val="num" w:pos="6480"/>
        </w:tabs>
        <w:ind w:left="6480" w:hanging="360"/>
      </w:pPr>
      <w:rPr>
        <w:rFonts w:ascii="Arial" w:hAnsi="Arial" w:hint="default"/>
      </w:rPr>
    </w:lvl>
  </w:abstractNum>
  <w:abstractNum w:abstractNumId="62" w15:restartNumberingAfterBreak="0">
    <w:nsid w:val="7395792C"/>
    <w:multiLevelType w:val="hybridMultilevel"/>
    <w:tmpl w:val="A4A03892"/>
    <w:lvl w:ilvl="0" w:tplc="BF942926">
      <w:start w:val="1"/>
      <w:numFmt w:val="bullet"/>
      <w:lvlText w:val="•"/>
      <w:lvlJc w:val="left"/>
      <w:pPr>
        <w:tabs>
          <w:tab w:val="num" w:pos="720"/>
        </w:tabs>
        <w:ind w:left="720" w:hanging="360"/>
      </w:pPr>
      <w:rPr>
        <w:rFonts w:ascii="Arial" w:hAnsi="Arial" w:hint="default"/>
      </w:rPr>
    </w:lvl>
    <w:lvl w:ilvl="1" w:tplc="DAA6979E" w:tentative="1">
      <w:start w:val="1"/>
      <w:numFmt w:val="bullet"/>
      <w:lvlText w:val="•"/>
      <w:lvlJc w:val="left"/>
      <w:pPr>
        <w:tabs>
          <w:tab w:val="num" w:pos="1440"/>
        </w:tabs>
        <w:ind w:left="1440" w:hanging="360"/>
      </w:pPr>
      <w:rPr>
        <w:rFonts w:ascii="Arial" w:hAnsi="Arial" w:hint="default"/>
      </w:rPr>
    </w:lvl>
    <w:lvl w:ilvl="2" w:tplc="190ADAD4" w:tentative="1">
      <w:start w:val="1"/>
      <w:numFmt w:val="bullet"/>
      <w:lvlText w:val="•"/>
      <w:lvlJc w:val="left"/>
      <w:pPr>
        <w:tabs>
          <w:tab w:val="num" w:pos="2160"/>
        </w:tabs>
        <w:ind w:left="2160" w:hanging="360"/>
      </w:pPr>
      <w:rPr>
        <w:rFonts w:ascii="Arial" w:hAnsi="Arial" w:hint="default"/>
      </w:rPr>
    </w:lvl>
    <w:lvl w:ilvl="3" w:tplc="AED80594" w:tentative="1">
      <w:start w:val="1"/>
      <w:numFmt w:val="bullet"/>
      <w:lvlText w:val="•"/>
      <w:lvlJc w:val="left"/>
      <w:pPr>
        <w:tabs>
          <w:tab w:val="num" w:pos="2880"/>
        </w:tabs>
        <w:ind w:left="2880" w:hanging="360"/>
      </w:pPr>
      <w:rPr>
        <w:rFonts w:ascii="Arial" w:hAnsi="Arial" w:hint="default"/>
      </w:rPr>
    </w:lvl>
    <w:lvl w:ilvl="4" w:tplc="78A4A662" w:tentative="1">
      <w:start w:val="1"/>
      <w:numFmt w:val="bullet"/>
      <w:lvlText w:val="•"/>
      <w:lvlJc w:val="left"/>
      <w:pPr>
        <w:tabs>
          <w:tab w:val="num" w:pos="3600"/>
        </w:tabs>
        <w:ind w:left="3600" w:hanging="360"/>
      </w:pPr>
      <w:rPr>
        <w:rFonts w:ascii="Arial" w:hAnsi="Arial" w:hint="default"/>
      </w:rPr>
    </w:lvl>
    <w:lvl w:ilvl="5" w:tplc="7B469774" w:tentative="1">
      <w:start w:val="1"/>
      <w:numFmt w:val="bullet"/>
      <w:lvlText w:val="•"/>
      <w:lvlJc w:val="left"/>
      <w:pPr>
        <w:tabs>
          <w:tab w:val="num" w:pos="4320"/>
        </w:tabs>
        <w:ind w:left="4320" w:hanging="360"/>
      </w:pPr>
      <w:rPr>
        <w:rFonts w:ascii="Arial" w:hAnsi="Arial" w:hint="default"/>
      </w:rPr>
    </w:lvl>
    <w:lvl w:ilvl="6" w:tplc="B2DAE4A2" w:tentative="1">
      <w:start w:val="1"/>
      <w:numFmt w:val="bullet"/>
      <w:lvlText w:val="•"/>
      <w:lvlJc w:val="left"/>
      <w:pPr>
        <w:tabs>
          <w:tab w:val="num" w:pos="5040"/>
        </w:tabs>
        <w:ind w:left="5040" w:hanging="360"/>
      </w:pPr>
      <w:rPr>
        <w:rFonts w:ascii="Arial" w:hAnsi="Arial" w:hint="default"/>
      </w:rPr>
    </w:lvl>
    <w:lvl w:ilvl="7" w:tplc="C7CE9DE6" w:tentative="1">
      <w:start w:val="1"/>
      <w:numFmt w:val="bullet"/>
      <w:lvlText w:val="•"/>
      <w:lvlJc w:val="left"/>
      <w:pPr>
        <w:tabs>
          <w:tab w:val="num" w:pos="5760"/>
        </w:tabs>
        <w:ind w:left="5760" w:hanging="360"/>
      </w:pPr>
      <w:rPr>
        <w:rFonts w:ascii="Arial" w:hAnsi="Arial" w:hint="default"/>
      </w:rPr>
    </w:lvl>
    <w:lvl w:ilvl="8" w:tplc="2240535A"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74291761"/>
    <w:multiLevelType w:val="hybridMultilevel"/>
    <w:tmpl w:val="3266F72C"/>
    <w:lvl w:ilvl="0" w:tplc="025C03FA">
      <w:start w:val="1"/>
      <w:numFmt w:val="bullet"/>
      <w:lvlText w:val="•"/>
      <w:lvlJc w:val="left"/>
      <w:pPr>
        <w:tabs>
          <w:tab w:val="num" w:pos="720"/>
        </w:tabs>
        <w:ind w:left="720" w:hanging="360"/>
      </w:pPr>
      <w:rPr>
        <w:rFonts w:ascii="Times New Roman" w:hAnsi="Times New Roman" w:hint="default"/>
      </w:rPr>
    </w:lvl>
    <w:lvl w:ilvl="1" w:tplc="DBECAFCC">
      <w:numFmt w:val="bullet"/>
      <w:lvlText w:val="•"/>
      <w:lvlJc w:val="left"/>
      <w:pPr>
        <w:tabs>
          <w:tab w:val="num" w:pos="1440"/>
        </w:tabs>
        <w:ind w:left="1440" w:hanging="360"/>
      </w:pPr>
      <w:rPr>
        <w:rFonts w:ascii="Times New Roman" w:hAnsi="Times New Roman" w:hint="default"/>
      </w:rPr>
    </w:lvl>
    <w:lvl w:ilvl="2" w:tplc="C316D502" w:tentative="1">
      <w:start w:val="1"/>
      <w:numFmt w:val="bullet"/>
      <w:lvlText w:val="•"/>
      <w:lvlJc w:val="left"/>
      <w:pPr>
        <w:tabs>
          <w:tab w:val="num" w:pos="2160"/>
        </w:tabs>
        <w:ind w:left="2160" w:hanging="360"/>
      </w:pPr>
      <w:rPr>
        <w:rFonts w:ascii="Times New Roman" w:hAnsi="Times New Roman" w:hint="default"/>
      </w:rPr>
    </w:lvl>
    <w:lvl w:ilvl="3" w:tplc="696E2188" w:tentative="1">
      <w:start w:val="1"/>
      <w:numFmt w:val="bullet"/>
      <w:lvlText w:val="•"/>
      <w:lvlJc w:val="left"/>
      <w:pPr>
        <w:tabs>
          <w:tab w:val="num" w:pos="2880"/>
        </w:tabs>
        <w:ind w:left="2880" w:hanging="360"/>
      </w:pPr>
      <w:rPr>
        <w:rFonts w:ascii="Times New Roman" w:hAnsi="Times New Roman" w:hint="default"/>
      </w:rPr>
    </w:lvl>
    <w:lvl w:ilvl="4" w:tplc="A336E248" w:tentative="1">
      <w:start w:val="1"/>
      <w:numFmt w:val="bullet"/>
      <w:lvlText w:val="•"/>
      <w:lvlJc w:val="left"/>
      <w:pPr>
        <w:tabs>
          <w:tab w:val="num" w:pos="3600"/>
        </w:tabs>
        <w:ind w:left="3600" w:hanging="360"/>
      </w:pPr>
      <w:rPr>
        <w:rFonts w:ascii="Times New Roman" w:hAnsi="Times New Roman" w:hint="default"/>
      </w:rPr>
    </w:lvl>
    <w:lvl w:ilvl="5" w:tplc="8854A70E" w:tentative="1">
      <w:start w:val="1"/>
      <w:numFmt w:val="bullet"/>
      <w:lvlText w:val="•"/>
      <w:lvlJc w:val="left"/>
      <w:pPr>
        <w:tabs>
          <w:tab w:val="num" w:pos="4320"/>
        </w:tabs>
        <w:ind w:left="4320" w:hanging="360"/>
      </w:pPr>
      <w:rPr>
        <w:rFonts w:ascii="Times New Roman" w:hAnsi="Times New Roman" w:hint="default"/>
      </w:rPr>
    </w:lvl>
    <w:lvl w:ilvl="6" w:tplc="6C8CC602" w:tentative="1">
      <w:start w:val="1"/>
      <w:numFmt w:val="bullet"/>
      <w:lvlText w:val="•"/>
      <w:lvlJc w:val="left"/>
      <w:pPr>
        <w:tabs>
          <w:tab w:val="num" w:pos="5040"/>
        </w:tabs>
        <w:ind w:left="5040" w:hanging="360"/>
      </w:pPr>
      <w:rPr>
        <w:rFonts w:ascii="Times New Roman" w:hAnsi="Times New Roman" w:hint="default"/>
      </w:rPr>
    </w:lvl>
    <w:lvl w:ilvl="7" w:tplc="ECBC78FC" w:tentative="1">
      <w:start w:val="1"/>
      <w:numFmt w:val="bullet"/>
      <w:lvlText w:val="•"/>
      <w:lvlJc w:val="left"/>
      <w:pPr>
        <w:tabs>
          <w:tab w:val="num" w:pos="5760"/>
        </w:tabs>
        <w:ind w:left="5760" w:hanging="360"/>
      </w:pPr>
      <w:rPr>
        <w:rFonts w:ascii="Times New Roman" w:hAnsi="Times New Roman" w:hint="default"/>
      </w:rPr>
    </w:lvl>
    <w:lvl w:ilvl="8" w:tplc="EAF696FC" w:tentative="1">
      <w:start w:val="1"/>
      <w:numFmt w:val="bullet"/>
      <w:lvlText w:val="•"/>
      <w:lvlJc w:val="left"/>
      <w:pPr>
        <w:tabs>
          <w:tab w:val="num" w:pos="6480"/>
        </w:tabs>
        <w:ind w:left="6480" w:hanging="360"/>
      </w:pPr>
      <w:rPr>
        <w:rFonts w:ascii="Times New Roman" w:hAnsi="Times New Roman" w:hint="default"/>
      </w:rPr>
    </w:lvl>
  </w:abstractNum>
  <w:abstractNum w:abstractNumId="64" w15:restartNumberingAfterBreak="0">
    <w:nsid w:val="76EA524B"/>
    <w:multiLevelType w:val="hybridMultilevel"/>
    <w:tmpl w:val="7CD8D984"/>
    <w:lvl w:ilvl="0" w:tplc="2C784FF4">
      <w:start w:val="1"/>
      <w:numFmt w:val="bullet"/>
      <w:lvlText w:val=""/>
      <w:lvlJc w:val="left"/>
      <w:pPr>
        <w:tabs>
          <w:tab w:val="num" w:pos="720"/>
        </w:tabs>
        <w:ind w:left="720" w:hanging="360"/>
      </w:pPr>
      <w:rPr>
        <w:rFonts w:ascii="Wingdings" w:hAnsi="Wingdings" w:hint="default"/>
      </w:rPr>
    </w:lvl>
    <w:lvl w:ilvl="1" w:tplc="A5EE3B60" w:tentative="1">
      <w:start w:val="1"/>
      <w:numFmt w:val="bullet"/>
      <w:lvlText w:val=""/>
      <w:lvlJc w:val="left"/>
      <w:pPr>
        <w:tabs>
          <w:tab w:val="num" w:pos="1440"/>
        </w:tabs>
        <w:ind w:left="1440" w:hanging="360"/>
      </w:pPr>
      <w:rPr>
        <w:rFonts w:ascii="Wingdings" w:hAnsi="Wingdings" w:hint="default"/>
      </w:rPr>
    </w:lvl>
    <w:lvl w:ilvl="2" w:tplc="4B5468FC" w:tentative="1">
      <w:start w:val="1"/>
      <w:numFmt w:val="bullet"/>
      <w:lvlText w:val=""/>
      <w:lvlJc w:val="left"/>
      <w:pPr>
        <w:tabs>
          <w:tab w:val="num" w:pos="2160"/>
        </w:tabs>
        <w:ind w:left="2160" w:hanging="360"/>
      </w:pPr>
      <w:rPr>
        <w:rFonts w:ascii="Wingdings" w:hAnsi="Wingdings" w:hint="default"/>
      </w:rPr>
    </w:lvl>
    <w:lvl w:ilvl="3" w:tplc="27D20EAA" w:tentative="1">
      <w:start w:val="1"/>
      <w:numFmt w:val="bullet"/>
      <w:lvlText w:val=""/>
      <w:lvlJc w:val="left"/>
      <w:pPr>
        <w:tabs>
          <w:tab w:val="num" w:pos="2880"/>
        </w:tabs>
        <w:ind w:left="2880" w:hanging="360"/>
      </w:pPr>
      <w:rPr>
        <w:rFonts w:ascii="Wingdings" w:hAnsi="Wingdings" w:hint="default"/>
      </w:rPr>
    </w:lvl>
    <w:lvl w:ilvl="4" w:tplc="D6F044C8" w:tentative="1">
      <w:start w:val="1"/>
      <w:numFmt w:val="bullet"/>
      <w:lvlText w:val=""/>
      <w:lvlJc w:val="left"/>
      <w:pPr>
        <w:tabs>
          <w:tab w:val="num" w:pos="3600"/>
        </w:tabs>
        <w:ind w:left="3600" w:hanging="360"/>
      </w:pPr>
      <w:rPr>
        <w:rFonts w:ascii="Wingdings" w:hAnsi="Wingdings" w:hint="default"/>
      </w:rPr>
    </w:lvl>
    <w:lvl w:ilvl="5" w:tplc="18606E2C" w:tentative="1">
      <w:start w:val="1"/>
      <w:numFmt w:val="bullet"/>
      <w:lvlText w:val=""/>
      <w:lvlJc w:val="left"/>
      <w:pPr>
        <w:tabs>
          <w:tab w:val="num" w:pos="4320"/>
        </w:tabs>
        <w:ind w:left="4320" w:hanging="360"/>
      </w:pPr>
      <w:rPr>
        <w:rFonts w:ascii="Wingdings" w:hAnsi="Wingdings" w:hint="default"/>
      </w:rPr>
    </w:lvl>
    <w:lvl w:ilvl="6" w:tplc="2028178A" w:tentative="1">
      <w:start w:val="1"/>
      <w:numFmt w:val="bullet"/>
      <w:lvlText w:val=""/>
      <w:lvlJc w:val="left"/>
      <w:pPr>
        <w:tabs>
          <w:tab w:val="num" w:pos="5040"/>
        </w:tabs>
        <w:ind w:left="5040" w:hanging="360"/>
      </w:pPr>
      <w:rPr>
        <w:rFonts w:ascii="Wingdings" w:hAnsi="Wingdings" w:hint="default"/>
      </w:rPr>
    </w:lvl>
    <w:lvl w:ilvl="7" w:tplc="78FE2C36" w:tentative="1">
      <w:start w:val="1"/>
      <w:numFmt w:val="bullet"/>
      <w:lvlText w:val=""/>
      <w:lvlJc w:val="left"/>
      <w:pPr>
        <w:tabs>
          <w:tab w:val="num" w:pos="5760"/>
        </w:tabs>
        <w:ind w:left="5760" w:hanging="360"/>
      </w:pPr>
      <w:rPr>
        <w:rFonts w:ascii="Wingdings" w:hAnsi="Wingdings" w:hint="default"/>
      </w:rPr>
    </w:lvl>
    <w:lvl w:ilvl="8" w:tplc="8946C2B2"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9080D62"/>
    <w:multiLevelType w:val="hybridMultilevel"/>
    <w:tmpl w:val="37D670AE"/>
    <w:lvl w:ilvl="0" w:tplc="2EEC7932">
      <w:start w:val="1"/>
      <w:numFmt w:val="bullet"/>
      <w:lvlText w:val="•"/>
      <w:lvlJc w:val="left"/>
      <w:pPr>
        <w:tabs>
          <w:tab w:val="num" w:pos="720"/>
        </w:tabs>
        <w:ind w:left="720" w:hanging="360"/>
      </w:pPr>
      <w:rPr>
        <w:rFonts w:ascii="Arial" w:hAnsi="Arial" w:hint="default"/>
      </w:rPr>
    </w:lvl>
    <w:lvl w:ilvl="1" w:tplc="D0F8456E" w:tentative="1">
      <w:start w:val="1"/>
      <w:numFmt w:val="bullet"/>
      <w:lvlText w:val="•"/>
      <w:lvlJc w:val="left"/>
      <w:pPr>
        <w:tabs>
          <w:tab w:val="num" w:pos="1440"/>
        </w:tabs>
        <w:ind w:left="1440" w:hanging="360"/>
      </w:pPr>
      <w:rPr>
        <w:rFonts w:ascii="Arial" w:hAnsi="Arial" w:hint="default"/>
      </w:rPr>
    </w:lvl>
    <w:lvl w:ilvl="2" w:tplc="F7C6321A" w:tentative="1">
      <w:start w:val="1"/>
      <w:numFmt w:val="bullet"/>
      <w:lvlText w:val="•"/>
      <w:lvlJc w:val="left"/>
      <w:pPr>
        <w:tabs>
          <w:tab w:val="num" w:pos="2160"/>
        </w:tabs>
        <w:ind w:left="2160" w:hanging="360"/>
      </w:pPr>
      <w:rPr>
        <w:rFonts w:ascii="Arial" w:hAnsi="Arial" w:hint="default"/>
      </w:rPr>
    </w:lvl>
    <w:lvl w:ilvl="3" w:tplc="565A0EF6" w:tentative="1">
      <w:start w:val="1"/>
      <w:numFmt w:val="bullet"/>
      <w:lvlText w:val="•"/>
      <w:lvlJc w:val="left"/>
      <w:pPr>
        <w:tabs>
          <w:tab w:val="num" w:pos="2880"/>
        </w:tabs>
        <w:ind w:left="2880" w:hanging="360"/>
      </w:pPr>
      <w:rPr>
        <w:rFonts w:ascii="Arial" w:hAnsi="Arial" w:hint="default"/>
      </w:rPr>
    </w:lvl>
    <w:lvl w:ilvl="4" w:tplc="41E42D88" w:tentative="1">
      <w:start w:val="1"/>
      <w:numFmt w:val="bullet"/>
      <w:lvlText w:val="•"/>
      <w:lvlJc w:val="left"/>
      <w:pPr>
        <w:tabs>
          <w:tab w:val="num" w:pos="3600"/>
        </w:tabs>
        <w:ind w:left="3600" w:hanging="360"/>
      </w:pPr>
      <w:rPr>
        <w:rFonts w:ascii="Arial" w:hAnsi="Arial" w:hint="default"/>
      </w:rPr>
    </w:lvl>
    <w:lvl w:ilvl="5" w:tplc="303AA8DE" w:tentative="1">
      <w:start w:val="1"/>
      <w:numFmt w:val="bullet"/>
      <w:lvlText w:val="•"/>
      <w:lvlJc w:val="left"/>
      <w:pPr>
        <w:tabs>
          <w:tab w:val="num" w:pos="4320"/>
        </w:tabs>
        <w:ind w:left="4320" w:hanging="360"/>
      </w:pPr>
      <w:rPr>
        <w:rFonts w:ascii="Arial" w:hAnsi="Arial" w:hint="default"/>
      </w:rPr>
    </w:lvl>
    <w:lvl w:ilvl="6" w:tplc="D3DAE2D8" w:tentative="1">
      <w:start w:val="1"/>
      <w:numFmt w:val="bullet"/>
      <w:lvlText w:val="•"/>
      <w:lvlJc w:val="left"/>
      <w:pPr>
        <w:tabs>
          <w:tab w:val="num" w:pos="5040"/>
        </w:tabs>
        <w:ind w:left="5040" w:hanging="360"/>
      </w:pPr>
      <w:rPr>
        <w:rFonts w:ascii="Arial" w:hAnsi="Arial" w:hint="default"/>
      </w:rPr>
    </w:lvl>
    <w:lvl w:ilvl="7" w:tplc="0FE2D4EA" w:tentative="1">
      <w:start w:val="1"/>
      <w:numFmt w:val="bullet"/>
      <w:lvlText w:val="•"/>
      <w:lvlJc w:val="left"/>
      <w:pPr>
        <w:tabs>
          <w:tab w:val="num" w:pos="5760"/>
        </w:tabs>
        <w:ind w:left="5760" w:hanging="360"/>
      </w:pPr>
      <w:rPr>
        <w:rFonts w:ascii="Arial" w:hAnsi="Arial" w:hint="default"/>
      </w:rPr>
    </w:lvl>
    <w:lvl w:ilvl="8" w:tplc="8DA45A30" w:tentative="1">
      <w:start w:val="1"/>
      <w:numFmt w:val="bullet"/>
      <w:lvlText w:val="•"/>
      <w:lvlJc w:val="left"/>
      <w:pPr>
        <w:tabs>
          <w:tab w:val="num" w:pos="6480"/>
        </w:tabs>
        <w:ind w:left="6480" w:hanging="360"/>
      </w:pPr>
      <w:rPr>
        <w:rFonts w:ascii="Arial" w:hAnsi="Arial" w:hint="default"/>
      </w:rPr>
    </w:lvl>
  </w:abstractNum>
  <w:abstractNum w:abstractNumId="66" w15:restartNumberingAfterBreak="0">
    <w:nsid w:val="7ACB190D"/>
    <w:multiLevelType w:val="hybridMultilevel"/>
    <w:tmpl w:val="691A86D8"/>
    <w:lvl w:ilvl="0" w:tplc="6AFA946A">
      <w:start w:val="1"/>
      <w:numFmt w:val="bullet"/>
      <w:lvlText w:val="•"/>
      <w:lvlJc w:val="left"/>
      <w:pPr>
        <w:tabs>
          <w:tab w:val="num" w:pos="720"/>
        </w:tabs>
        <w:ind w:left="720" w:hanging="360"/>
      </w:pPr>
      <w:rPr>
        <w:rFonts w:ascii="Arial" w:hAnsi="Arial" w:hint="default"/>
      </w:rPr>
    </w:lvl>
    <w:lvl w:ilvl="1" w:tplc="14C2CB72">
      <w:numFmt w:val="bullet"/>
      <w:lvlText w:val="•"/>
      <w:lvlJc w:val="left"/>
      <w:pPr>
        <w:tabs>
          <w:tab w:val="num" w:pos="1440"/>
        </w:tabs>
        <w:ind w:left="1440" w:hanging="360"/>
      </w:pPr>
      <w:rPr>
        <w:rFonts w:ascii="Arial" w:hAnsi="Arial" w:hint="default"/>
      </w:rPr>
    </w:lvl>
    <w:lvl w:ilvl="2" w:tplc="7B4EC4B6" w:tentative="1">
      <w:start w:val="1"/>
      <w:numFmt w:val="bullet"/>
      <w:lvlText w:val="•"/>
      <w:lvlJc w:val="left"/>
      <w:pPr>
        <w:tabs>
          <w:tab w:val="num" w:pos="2160"/>
        </w:tabs>
        <w:ind w:left="2160" w:hanging="360"/>
      </w:pPr>
      <w:rPr>
        <w:rFonts w:ascii="Arial" w:hAnsi="Arial" w:hint="default"/>
      </w:rPr>
    </w:lvl>
    <w:lvl w:ilvl="3" w:tplc="04FEC0C0" w:tentative="1">
      <w:start w:val="1"/>
      <w:numFmt w:val="bullet"/>
      <w:lvlText w:val="•"/>
      <w:lvlJc w:val="left"/>
      <w:pPr>
        <w:tabs>
          <w:tab w:val="num" w:pos="2880"/>
        </w:tabs>
        <w:ind w:left="2880" w:hanging="360"/>
      </w:pPr>
      <w:rPr>
        <w:rFonts w:ascii="Arial" w:hAnsi="Arial" w:hint="default"/>
      </w:rPr>
    </w:lvl>
    <w:lvl w:ilvl="4" w:tplc="1778A100" w:tentative="1">
      <w:start w:val="1"/>
      <w:numFmt w:val="bullet"/>
      <w:lvlText w:val="•"/>
      <w:lvlJc w:val="left"/>
      <w:pPr>
        <w:tabs>
          <w:tab w:val="num" w:pos="3600"/>
        </w:tabs>
        <w:ind w:left="3600" w:hanging="360"/>
      </w:pPr>
      <w:rPr>
        <w:rFonts w:ascii="Arial" w:hAnsi="Arial" w:hint="default"/>
      </w:rPr>
    </w:lvl>
    <w:lvl w:ilvl="5" w:tplc="EC8C3682" w:tentative="1">
      <w:start w:val="1"/>
      <w:numFmt w:val="bullet"/>
      <w:lvlText w:val="•"/>
      <w:lvlJc w:val="left"/>
      <w:pPr>
        <w:tabs>
          <w:tab w:val="num" w:pos="4320"/>
        </w:tabs>
        <w:ind w:left="4320" w:hanging="360"/>
      </w:pPr>
      <w:rPr>
        <w:rFonts w:ascii="Arial" w:hAnsi="Arial" w:hint="default"/>
      </w:rPr>
    </w:lvl>
    <w:lvl w:ilvl="6" w:tplc="8FC03370" w:tentative="1">
      <w:start w:val="1"/>
      <w:numFmt w:val="bullet"/>
      <w:lvlText w:val="•"/>
      <w:lvlJc w:val="left"/>
      <w:pPr>
        <w:tabs>
          <w:tab w:val="num" w:pos="5040"/>
        </w:tabs>
        <w:ind w:left="5040" w:hanging="360"/>
      </w:pPr>
      <w:rPr>
        <w:rFonts w:ascii="Arial" w:hAnsi="Arial" w:hint="default"/>
      </w:rPr>
    </w:lvl>
    <w:lvl w:ilvl="7" w:tplc="99EEC3F2" w:tentative="1">
      <w:start w:val="1"/>
      <w:numFmt w:val="bullet"/>
      <w:lvlText w:val="•"/>
      <w:lvlJc w:val="left"/>
      <w:pPr>
        <w:tabs>
          <w:tab w:val="num" w:pos="5760"/>
        </w:tabs>
        <w:ind w:left="5760" w:hanging="360"/>
      </w:pPr>
      <w:rPr>
        <w:rFonts w:ascii="Arial" w:hAnsi="Arial" w:hint="default"/>
      </w:rPr>
    </w:lvl>
    <w:lvl w:ilvl="8" w:tplc="D60080E4" w:tentative="1">
      <w:start w:val="1"/>
      <w:numFmt w:val="bullet"/>
      <w:lvlText w:val="•"/>
      <w:lvlJc w:val="left"/>
      <w:pPr>
        <w:tabs>
          <w:tab w:val="num" w:pos="6480"/>
        </w:tabs>
        <w:ind w:left="6480" w:hanging="360"/>
      </w:pPr>
      <w:rPr>
        <w:rFonts w:ascii="Arial" w:hAnsi="Arial" w:hint="default"/>
      </w:rPr>
    </w:lvl>
  </w:abstractNum>
  <w:abstractNum w:abstractNumId="67" w15:restartNumberingAfterBreak="0">
    <w:nsid w:val="7AF147B0"/>
    <w:multiLevelType w:val="hybridMultilevel"/>
    <w:tmpl w:val="035E680E"/>
    <w:lvl w:ilvl="0" w:tplc="44C80734">
      <w:start w:val="1"/>
      <w:numFmt w:val="bullet"/>
      <w:lvlText w:val="•"/>
      <w:lvlJc w:val="left"/>
      <w:pPr>
        <w:tabs>
          <w:tab w:val="num" w:pos="720"/>
        </w:tabs>
        <w:ind w:left="720" w:hanging="360"/>
      </w:pPr>
      <w:rPr>
        <w:rFonts w:ascii="Arial" w:hAnsi="Arial" w:hint="default"/>
      </w:rPr>
    </w:lvl>
    <w:lvl w:ilvl="1" w:tplc="B05E77CE" w:tentative="1">
      <w:start w:val="1"/>
      <w:numFmt w:val="bullet"/>
      <w:lvlText w:val="•"/>
      <w:lvlJc w:val="left"/>
      <w:pPr>
        <w:tabs>
          <w:tab w:val="num" w:pos="1440"/>
        </w:tabs>
        <w:ind w:left="1440" w:hanging="360"/>
      </w:pPr>
      <w:rPr>
        <w:rFonts w:ascii="Arial" w:hAnsi="Arial" w:hint="default"/>
      </w:rPr>
    </w:lvl>
    <w:lvl w:ilvl="2" w:tplc="BC663760" w:tentative="1">
      <w:start w:val="1"/>
      <w:numFmt w:val="bullet"/>
      <w:lvlText w:val="•"/>
      <w:lvlJc w:val="left"/>
      <w:pPr>
        <w:tabs>
          <w:tab w:val="num" w:pos="2160"/>
        </w:tabs>
        <w:ind w:left="2160" w:hanging="360"/>
      </w:pPr>
      <w:rPr>
        <w:rFonts w:ascii="Arial" w:hAnsi="Arial" w:hint="default"/>
      </w:rPr>
    </w:lvl>
    <w:lvl w:ilvl="3" w:tplc="ABCADAEC" w:tentative="1">
      <w:start w:val="1"/>
      <w:numFmt w:val="bullet"/>
      <w:lvlText w:val="•"/>
      <w:lvlJc w:val="left"/>
      <w:pPr>
        <w:tabs>
          <w:tab w:val="num" w:pos="2880"/>
        </w:tabs>
        <w:ind w:left="2880" w:hanging="360"/>
      </w:pPr>
      <w:rPr>
        <w:rFonts w:ascii="Arial" w:hAnsi="Arial" w:hint="default"/>
      </w:rPr>
    </w:lvl>
    <w:lvl w:ilvl="4" w:tplc="223E02E2" w:tentative="1">
      <w:start w:val="1"/>
      <w:numFmt w:val="bullet"/>
      <w:lvlText w:val="•"/>
      <w:lvlJc w:val="left"/>
      <w:pPr>
        <w:tabs>
          <w:tab w:val="num" w:pos="3600"/>
        </w:tabs>
        <w:ind w:left="3600" w:hanging="360"/>
      </w:pPr>
      <w:rPr>
        <w:rFonts w:ascii="Arial" w:hAnsi="Arial" w:hint="default"/>
      </w:rPr>
    </w:lvl>
    <w:lvl w:ilvl="5" w:tplc="E228CA24" w:tentative="1">
      <w:start w:val="1"/>
      <w:numFmt w:val="bullet"/>
      <w:lvlText w:val="•"/>
      <w:lvlJc w:val="left"/>
      <w:pPr>
        <w:tabs>
          <w:tab w:val="num" w:pos="4320"/>
        </w:tabs>
        <w:ind w:left="4320" w:hanging="360"/>
      </w:pPr>
      <w:rPr>
        <w:rFonts w:ascii="Arial" w:hAnsi="Arial" w:hint="default"/>
      </w:rPr>
    </w:lvl>
    <w:lvl w:ilvl="6" w:tplc="84C4B730" w:tentative="1">
      <w:start w:val="1"/>
      <w:numFmt w:val="bullet"/>
      <w:lvlText w:val="•"/>
      <w:lvlJc w:val="left"/>
      <w:pPr>
        <w:tabs>
          <w:tab w:val="num" w:pos="5040"/>
        </w:tabs>
        <w:ind w:left="5040" w:hanging="360"/>
      </w:pPr>
      <w:rPr>
        <w:rFonts w:ascii="Arial" w:hAnsi="Arial" w:hint="default"/>
      </w:rPr>
    </w:lvl>
    <w:lvl w:ilvl="7" w:tplc="5064687E" w:tentative="1">
      <w:start w:val="1"/>
      <w:numFmt w:val="bullet"/>
      <w:lvlText w:val="•"/>
      <w:lvlJc w:val="left"/>
      <w:pPr>
        <w:tabs>
          <w:tab w:val="num" w:pos="5760"/>
        </w:tabs>
        <w:ind w:left="5760" w:hanging="360"/>
      </w:pPr>
      <w:rPr>
        <w:rFonts w:ascii="Arial" w:hAnsi="Arial" w:hint="default"/>
      </w:rPr>
    </w:lvl>
    <w:lvl w:ilvl="8" w:tplc="1C347FF6" w:tentative="1">
      <w:start w:val="1"/>
      <w:numFmt w:val="bullet"/>
      <w:lvlText w:val="•"/>
      <w:lvlJc w:val="left"/>
      <w:pPr>
        <w:tabs>
          <w:tab w:val="num" w:pos="6480"/>
        </w:tabs>
        <w:ind w:left="6480" w:hanging="360"/>
      </w:pPr>
      <w:rPr>
        <w:rFonts w:ascii="Arial" w:hAnsi="Arial" w:hint="default"/>
      </w:rPr>
    </w:lvl>
  </w:abstractNum>
  <w:abstractNum w:abstractNumId="68" w15:restartNumberingAfterBreak="0">
    <w:nsid w:val="7CAD5880"/>
    <w:multiLevelType w:val="hybridMultilevel"/>
    <w:tmpl w:val="D27C805C"/>
    <w:lvl w:ilvl="0" w:tplc="E80EE7EE">
      <w:start w:val="1"/>
      <w:numFmt w:val="bullet"/>
      <w:lvlText w:val="•"/>
      <w:lvlJc w:val="left"/>
      <w:pPr>
        <w:tabs>
          <w:tab w:val="num" w:pos="720"/>
        </w:tabs>
        <w:ind w:left="720" w:hanging="360"/>
      </w:pPr>
      <w:rPr>
        <w:rFonts w:ascii="Arial" w:hAnsi="Arial" w:hint="default"/>
      </w:rPr>
    </w:lvl>
    <w:lvl w:ilvl="1" w:tplc="50369E54" w:tentative="1">
      <w:start w:val="1"/>
      <w:numFmt w:val="bullet"/>
      <w:lvlText w:val="•"/>
      <w:lvlJc w:val="left"/>
      <w:pPr>
        <w:tabs>
          <w:tab w:val="num" w:pos="1440"/>
        </w:tabs>
        <w:ind w:left="1440" w:hanging="360"/>
      </w:pPr>
      <w:rPr>
        <w:rFonts w:ascii="Arial" w:hAnsi="Arial" w:hint="default"/>
      </w:rPr>
    </w:lvl>
    <w:lvl w:ilvl="2" w:tplc="7E32C1B6" w:tentative="1">
      <w:start w:val="1"/>
      <w:numFmt w:val="bullet"/>
      <w:lvlText w:val="•"/>
      <w:lvlJc w:val="left"/>
      <w:pPr>
        <w:tabs>
          <w:tab w:val="num" w:pos="2160"/>
        </w:tabs>
        <w:ind w:left="2160" w:hanging="360"/>
      </w:pPr>
      <w:rPr>
        <w:rFonts w:ascii="Arial" w:hAnsi="Arial" w:hint="default"/>
      </w:rPr>
    </w:lvl>
    <w:lvl w:ilvl="3" w:tplc="00EE1E22" w:tentative="1">
      <w:start w:val="1"/>
      <w:numFmt w:val="bullet"/>
      <w:lvlText w:val="•"/>
      <w:lvlJc w:val="left"/>
      <w:pPr>
        <w:tabs>
          <w:tab w:val="num" w:pos="2880"/>
        </w:tabs>
        <w:ind w:left="2880" w:hanging="360"/>
      </w:pPr>
      <w:rPr>
        <w:rFonts w:ascii="Arial" w:hAnsi="Arial" w:hint="default"/>
      </w:rPr>
    </w:lvl>
    <w:lvl w:ilvl="4" w:tplc="8250A9F0" w:tentative="1">
      <w:start w:val="1"/>
      <w:numFmt w:val="bullet"/>
      <w:lvlText w:val="•"/>
      <w:lvlJc w:val="left"/>
      <w:pPr>
        <w:tabs>
          <w:tab w:val="num" w:pos="3600"/>
        </w:tabs>
        <w:ind w:left="3600" w:hanging="360"/>
      </w:pPr>
      <w:rPr>
        <w:rFonts w:ascii="Arial" w:hAnsi="Arial" w:hint="default"/>
      </w:rPr>
    </w:lvl>
    <w:lvl w:ilvl="5" w:tplc="EA381D50" w:tentative="1">
      <w:start w:val="1"/>
      <w:numFmt w:val="bullet"/>
      <w:lvlText w:val="•"/>
      <w:lvlJc w:val="left"/>
      <w:pPr>
        <w:tabs>
          <w:tab w:val="num" w:pos="4320"/>
        </w:tabs>
        <w:ind w:left="4320" w:hanging="360"/>
      </w:pPr>
      <w:rPr>
        <w:rFonts w:ascii="Arial" w:hAnsi="Arial" w:hint="default"/>
      </w:rPr>
    </w:lvl>
    <w:lvl w:ilvl="6" w:tplc="09C62CC0" w:tentative="1">
      <w:start w:val="1"/>
      <w:numFmt w:val="bullet"/>
      <w:lvlText w:val="•"/>
      <w:lvlJc w:val="left"/>
      <w:pPr>
        <w:tabs>
          <w:tab w:val="num" w:pos="5040"/>
        </w:tabs>
        <w:ind w:left="5040" w:hanging="360"/>
      </w:pPr>
      <w:rPr>
        <w:rFonts w:ascii="Arial" w:hAnsi="Arial" w:hint="default"/>
      </w:rPr>
    </w:lvl>
    <w:lvl w:ilvl="7" w:tplc="1A1E76A8" w:tentative="1">
      <w:start w:val="1"/>
      <w:numFmt w:val="bullet"/>
      <w:lvlText w:val="•"/>
      <w:lvlJc w:val="left"/>
      <w:pPr>
        <w:tabs>
          <w:tab w:val="num" w:pos="5760"/>
        </w:tabs>
        <w:ind w:left="5760" w:hanging="360"/>
      </w:pPr>
      <w:rPr>
        <w:rFonts w:ascii="Arial" w:hAnsi="Arial" w:hint="default"/>
      </w:rPr>
    </w:lvl>
    <w:lvl w:ilvl="8" w:tplc="A91C38B8" w:tentative="1">
      <w:start w:val="1"/>
      <w:numFmt w:val="bullet"/>
      <w:lvlText w:val="•"/>
      <w:lvlJc w:val="left"/>
      <w:pPr>
        <w:tabs>
          <w:tab w:val="num" w:pos="6480"/>
        </w:tabs>
        <w:ind w:left="6480" w:hanging="360"/>
      </w:pPr>
      <w:rPr>
        <w:rFonts w:ascii="Arial" w:hAnsi="Arial" w:hint="default"/>
      </w:rPr>
    </w:lvl>
  </w:abstractNum>
  <w:abstractNum w:abstractNumId="69" w15:restartNumberingAfterBreak="0">
    <w:nsid w:val="7E0A20A7"/>
    <w:multiLevelType w:val="hybridMultilevel"/>
    <w:tmpl w:val="BE7ADB8A"/>
    <w:lvl w:ilvl="0" w:tplc="EAA2DD2A">
      <w:start w:val="1"/>
      <w:numFmt w:val="bullet"/>
      <w:lvlText w:val="•"/>
      <w:lvlJc w:val="left"/>
      <w:pPr>
        <w:tabs>
          <w:tab w:val="num" w:pos="720"/>
        </w:tabs>
        <w:ind w:left="720" w:hanging="360"/>
      </w:pPr>
      <w:rPr>
        <w:rFonts w:ascii="Arial" w:hAnsi="Arial" w:hint="default"/>
      </w:rPr>
    </w:lvl>
    <w:lvl w:ilvl="1" w:tplc="1F5096BA" w:tentative="1">
      <w:start w:val="1"/>
      <w:numFmt w:val="bullet"/>
      <w:lvlText w:val="•"/>
      <w:lvlJc w:val="left"/>
      <w:pPr>
        <w:tabs>
          <w:tab w:val="num" w:pos="1440"/>
        </w:tabs>
        <w:ind w:left="1440" w:hanging="360"/>
      </w:pPr>
      <w:rPr>
        <w:rFonts w:ascii="Arial" w:hAnsi="Arial" w:hint="default"/>
      </w:rPr>
    </w:lvl>
    <w:lvl w:ilvl="2" w:tplc="FFA4F1D0" w:tentative="1">
      <w:start w:val="1"/>
      <w:numFmt w:val="bullet"/>
      <w:lvlText w:val="•"/>
      <w:lvlJc w:val="left"/>
      <w:pPr>
        <w:tabs>
          <w:tab w:val="num" w:pos="2160"/>
        </w:tabs>
        <w:ind w:left="2160" w:hanging="360"/>
      </w:pPr>
      <w:rPr>
        <w:rFonts w:ascii="Arial" w:hAnsi="Arial" w:hint="default"/>
      </w:rPr>
    </w:lvl>
    <w:lvl w:ilvl="3" w:tplc="60CA8A40" w:tentative="1">
      <w:start w:val="1"/>
      <w:numFmt w:val="bullet"/>
      <w:lvlText w:val="•"/>
      <w:lvlJc w:val="left"/>
      <w:pPr>
        <w:tabs>
          <w:tab w:val="num" w:pos="2880"/>
        </w:tabs>
        <w:ind w:left="2880" w:hanging="360"/>
      </w:pPr>
      <w:rPr>
        <w:rFonts w:ascii="Arial" w:hAnsi="Arial" w:hint="default"/>
      </w:rPr>
    </w:lvl>
    <w:lvl w:ilvl="4" w:tplc="39E2E636" w:tentative="1">
      <w:start w:val="1"/>
      <w:numFmt w:val="bullet"/>
      <w:lvlText w:val="•"/>
      <w:lvlJc w:val="left"/>
      <w:pPr>
        <w:tabs>
          <w:tab w:val="num" w:pos="3600"/>
        </w:tabs>
        <w:ind w:left="3600" w:hanging="360"/>
      </w:pPr>
      <w:rPr>
        <w:rFonts w:ascii="Arial" w:hAnsi="Arial" w:hint="default"/>
      </w:rPr>
    </w:lvl>
    <w:lvl w:ilvl="5" w:tplc="68DE816C" w:tentative="1">
      <w:start w:val="1"/>
      <w:numFmt w:val="bullet"/>
      <w:lvlText w:val="•"/>
      <w:lvlJc w:val="left"/>
      <w:pPr>
        <w:tabs>
          <w:tab w:val="num" w:pos="4320"/>
        </w:tabs>
        <w:ind w:left="4320" w:hanging="360"/>
      </w:pPr>
      <w:rPr>
        <w:rFonts w:ascii="Arial" w:hAnsi="Arial" w:hint="default"/>
      </w:rPr>
    </w:lvl>
    <w:lvl w:ilvl="6" w:tplc="A3DA63D6" w:tentative="1">
      <w:start w:val="1"/>
      <w:numFmt w:val="bullet"/>
      <w:lvlText w:val="•"/>
      <w:lvlJc w:val="left"/>
      <w:pPr>
        <w:tabs>
          <w:tab w:val="num" w:pos="5040"/>
        </w:tabs>
        <w:ind w:left="5040" w:hanging="360"/>
      </w:pPr>
      <w:rPr>
        <w:rFonts w:ascii="Arial" w:hAnsi="Arial" w:hint="default"/>
      </w:rPr>
    </w:lvl>
    <w:lvl w:ilvl="7" w:tplc="9836E20E" w:tentative="1">
      <w:start w:val="1"/>
      <w:numFmt w:val="bullet"/>
      <w:lvlText w:val="•"/>
      <w:lvlJc w:val="left"/>
      <w:pPr>
        <w:tabs>
          <w:tab w:val="num" w:pos="5760"/>
        </w:tabs>
        <w:ind w:left="5760" w:hanging="360"/>
      </w:pPr>
      <w:rPr>
        <w:rFonts w:ascii="Arial" w:hAnsi="Arial" w:hint="default"/>
      </w:rPr>
    </w:lvl>
    <w:lvl w:ilvl="8" w:tplc="EF74BC14" w:tentative="1">
      <w:start w:val="1"/>
      <w:numFmt w:val="bullet"/>
      <w:lvlText w:val="•"/>
      <w:lvlJc w:val="left"/>
      <w:pPr>
        <w:tabs>
          <w:tab w:val="num" w:pos="6480"/>
        </w:tabs>
        <w:ind w:left="6480" w:hanging="360"/>
      </w:pPr>
      <w:rPr>
        <w:rFonts w:ascii="Arial" w:hAnsi="Arial" w:hint="default"/>
      </w:rPr>
    </w:lvl>
  </w:abstractNum>
  <w:num w:numId="1" w16cid:durableId="168448375">
    <w:abstractNumId w:val="5"/>
  </w:num>
  <w:num w:numId="2" w16cid:durableId="1404058700">
    <w:abstractNumId w:val="64"/>
  </w:num>
  <w:num w:numId="3" w16cid:durableId="1114448605">
    <w:abstractNumId w:val="40"/>
  </w:num>
  <w:num w:numId="4" w16cid:durableId="1029378225">
    <w:abstractNumId w:val="37"/>
  </w:num>
  <w:num w:numId="5" w16cid:durableId="1471635790">
    <w:abstractNumId w:val="29"/>
  </w:num>
  <w:num w:numId="6" w16cid:durableId="1640920911">
    <w:abstractNumId w:val="46"/>
  </w:num>
  <w:num w:numId="7" w16cid:durableId="19746568">
    <w:abstractNumId w:val="39"/>
  </w:num>
  <w:num w:numId="8" w16cid:durableId="262691826">
    <w:abstractNumId w:val="47"/>
  </w:num>
  <w:num w:numId="9" w16cid:durableId="1403214361">
    <w:abstractNumId w:val="63"/>
  </w:num>
  <w:num w:numId="10" w16cid:durableId="1395857095">
    <w:abstractNumId w:val="11"/>
  </w:num>
  <w:num w:numId="11" w16cid:durableId="754472265">
    <w:abstractNumId w:val="12"/>
  </w:num>
  <w:num w:numId="12" w16cid:durableId="408233264">
    <w:abstractNumId w:val="36"/>
  </w:num>
  <w:num w:numId="13" w16cid:durableId="549656428">
    <w:abstractNumId w:val="25"/>
  </w:num>
  <w:num w:numId="14" w16cid:durableId="1268192384">
    <w:abstractNumId w:val="53"/>
  </w:num>
  <w:num w:numId="15" w16cid:durableId="982079616">
    <w:abstractNumId w:val="65"/>
  </w:num>
  <w:num w:numId="16" w16cid:durableId="1563979529">
    <w:abstractNumId w:val="9"/>
  </w:num>
  <w:num w:numId="17" w16cid:durableId="1222522325">
    <w:abstractNumId w:val="17"/>
  </w:num>
  <w:num w:numId="18" w16cid:durableId="193730975">
    <w:abstractNumId w:val="0"/>
  </w:num>
  <w:num w:numId="19" w16cid:durableId="574121878">
    <w:abstractNumId w:val="13"/>
  </w:num>
  <w:num w:numId="20" w16cid:durableId="849835634">
    <w:abstractNumId w:val="67"/>
  </w:num>
  <w:num w:numId="21" w16cid:durableId="398984892">
    <w:abstractNumId w:val="38"/>
  </w:num>
  <w:num w:numId="22" w16cid:durableId="179398386">
    <w:abstractNumId w:val="1"/>
  </w:num>
  <w:num w:numId="23" w16cid:durableId="355159585">
    <w:abstractNumId w:val="2"/>
  </w:num>
  <w:num w:numId="24" w16cid:durableId="2104376201">
    <w:abstractNumId w:val="44"/>
  </w:num>
  <w:num w:numId="25" w16cid:durableId="549339934">
    <w:abstractNumId w:val="68"/>
  </w:num>
  <w:num w:numId="26" w16cid:durableId="1392147242">
    <w:abstractNumId w:val="50"/>
  </w:num>
  <w:num w:numId="27" w16cid:durableId="1198928171">
    <w:abstractNumId w:val="34"/>
  </w:num>
  <w:num w:numId="28" w16cid:durableId="248782925">
    <w:abstractNumId w:val="55"/>
  </w:num>
  <w:num w:numId="29" w16cid:durableId="821308306">
    <w:abstractNumId w:val="16"/>
  </w:num>
  <w:num w:numId="30" w16cid:durableId="837770346">
    <w:abstractNumId w:val="14"/>
  </w:num>
  <w:num w:numId="31" w16cid:durableId="242646900">
    <w:abstractNumId w:val="45"/>
  </w:num>
  <w:num w:numId="32" w16cid:durableId="312024481">
    <w:abstractNumId w:val="57"/>
  </w:num>
  <w:num w:numId="33" w16cid:durableId="863206360">
    <w:abstractNumId w:val="21"/>
  </w:num>
  <w:num w:numId="34" w16cid:durableId="1756702314">
    <w:abstractNumId w:val="58"/>
  </w:num>
  <w:num w:numId="35" w16cid:durableId="162819790">
    <w:abstractNumId w:val="27"/>
  </w:num>
  <w:num w:numId="36" w16cid:durableId="1832603422">
    <w:abstractNumId w:val="54"/>
  </w:num>
  <w:num w:numId="37" w16cid:durableId="360935160">
    <w:abstractNumId w:val="31"/>
  </w:num>
  <w:num w:numId="38" w16cid:durableId="1672834129">
    <w:abstractNumId w:val="60"/>
  </w:num>
  <w:num w:numId="39" w16cid:durableId="1230532097">
    <w:abstractNumId w:val="23"/>
  </w:num>
  <w:num w:numId="40" w16cid:durableId="2063599761">
    <w:abstractNumId w:val="43"/>
  </w:num>
  <w:num w:numId="41" w16cid:durableId="560406198">
    <w:abstractNumId w:val="18"/>
  </w:num>
  <w:num w:numId="42" w16cid:durableId="1884711586">
    <w:abstractNumId w:val="48"/>
  </w:num>
  <w:num w:numId="43" w16cid:durableId="1757047981">
    <w:abstractNumId w:val="33"/>
  </w:num>
  <w:num w:numId="44" w16cid:durableId="1398354667">
    <w:abstractNumId w:val="22"/>
  </w:num>
  <w:num w:numId="45" w16cid:durableId="2027560943">
    <w:abstractNumId w:val="69"/>
  </w:num>
  <w:num w:numId="46" w16cid:durableId="438109285">
    <w:abstractNumId w:val="26"/>
  </w:num>
  <w:num w:numId="47" w16cid:durableId="1153134275">
    <w:abstractNumId w:val="4"/>
  </w:num>
  <w:num w:numId="48" w16cid:durableId="528688192">
    <w:abstractNumId w:val="41"/>
  </w:num>
  <w:num w:numId="49" w16cid:durableId="253978678">
    <w:abstractNumId w:val="19"/>
  </w:num>
  <w:num w:numId="50" w16cid:durableId="381295645">
    <w:abstractNumId w:val="62"/>
  </w:num>
  <w:num w:numId="51" w16cid:durableId="1606187653">
    <w:abstractNumId w:val="35"/>
  </w:num>
  <w:num w:numId="52" w16cid:durableId="315687600">
    <w:abstractNumId w:val="51"/>
  </w:num>
  <w:num w:numId="53" w16cid:durableId="627399495">
    <w:abstractNumId w:val="49"/>
  </w:num>
  <w:num w:numId="54" w16cid:durableId="1767461207">
    <w:abstractNumId w:val="3"/>
  </w:num>
  <w:num w:numId="55" w16cid:durableId="1440876122">
    <w:abstractNumId w:val="8"/>
  </w:num>
  <w:num w:numId="56" w16cid:durableId="256408640">
    <w:abstractNumId w:val="66"/>
  </w:num>
  <w:num w:numId="57" w16cid:durableId="117340560">
    <w:abstractNumId w:val="10"/>
  </w:num>
  <w:num w:numId="58" w16cid:durableId="1250312151">
    <w:abstractNumId w:val="6"/>
  </w:num>
  <w:num w:numId="59" w16cid:durableId="639652589">
    <w:abstractNumId w:val="24"/>
  </w:num>
  <w:num w:numId="60" w16cid:durableId="693963839">
    <w:abstractNumId w:val="20"/>
  </w:num>
  <w:num w:numId="61" w16cid:durableId="1835759200">
    <w:abstractNumId w:val="52"/>
  </w:num>
  <w:num w:numId="62" w16cid:durableId="100614083">
    <w:abstractNumId w:val="15"/>
  </w:num>
  <w:num w:numId="63" w16cid:durableId="1518881389">
    <w:abstractNumId w:val="28"/>
  </w:num>
  <w:num w:numId="64" w16cid:durableId="63649346">
    <w:abstractNumId w:val="61"/>
  </w:num>
  <w:num w:numId="65" w16cid:durableId="1776513401">
    <w:abstractNumId w:val="59"/>
  </w:num>
  <w:num w:numId="66" w16cid:durableId="233393308">
    <w:abstractNumId w:val="30"/>
  </w:num>
  <w:num w:numId="67" w16cid:durableId="2122869644">
    <w:abstractNumId w:val="32"/>
  </w:num>
  <w:num w:numId="68" w16cid:durableId="2129472686">
    <w:abstractNumId w:val="7"/>
  </w:num>
  <w:num w:numId="69" w16cid:durableId="785274766">
    <w:abstractNumId w:val="42"/>
  </w:num>
  <w:num w:numId="70" w16cid:durableId="655494897">
    <w:abstractNumId w:val="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517"/>
    <w:rsid w:val="00011E25"/>
    <w:rsid w:val="000134B8"/>
    <w:rsid w:val="0003062B"/>
    <w:rsid w:val="00063340"/>
    <w:rsid w:val="000665A4"/>
    <w:rsid w:val="00095BFE"/>
    <w:rsid w:val="000A3F5B"/>
    <w:rsid w:val="00103BAE"/>
    <w:rsid w:val="001106D0"/>
    <w:rsid w:val="00120FF3"/>
    <w:rsid w:val="00140199"/>
    <w:rsid w:val="00186CB0"/>
    <w:rsid w:val="001A46BD"/>
    <w:rsid w:val="001A6577"/>
    <w:rsid w:val="001C0306"/>
    <w:rsid w:val="002611C8"/>
    <w:rsid w:val="002E6847"/>
    <w:rsid w:val="002E7BB0"/>
    <w:rsid w:val="002F0359"/>
    <w:rsid w:val="0030427A"/>
    <w:rsid w:val="00346AE1"/>
    <w:rsid w:val="0037112C"/>
    <w:rsid w:val="003B4C13"/>
    <w:rsid w:val="003D0113"/>
    <w:rsid w:val="003D2395"/>
    <w:rsid w:val="00411AB7"/>
    <w:rsid w:val="00441356"/>
    <w:rsid w:val="004415C6"/>
    <w:rsid w:val="0045637D"/>
    <w:rsid w:val="00466B94"/>
    <w:rsid w:val="004843EC"/>
    <w:rsid w:val="004A12BC"/>
    <w:rsid w:val="004D337C"/>
    <w:rsid w:val="004E5C1F"/>
    <w:rsid w:val="00525F29"/>
    <w:rsid w:val="00543572"/>
    <w:rsid w:val="00566074"/>
    <w:rsid w:val="00571AD3"/>
    <w:rsid w:val="00595C5F"/>
    <w:rsid w:val="005979A8"/>
    <w:rsid w:val="005A1346"/>
    <w:rsid w:val="005C1985"/>
    <w:rsid w:val="005D1FF6"/>
    <w:rsid w:val="005D6B02"/>
    <w:rsid w:val="005F6C8F"/>
    <w:rsid w:val="006169EA"/>
    <w:rsid w:val="00621522"/>
    <w:rsid w:val="00623929"/>
    <w:rsid w:val="00630DE0"/>
    <w:rsid w:val="00661400"/>
    <w:rsid w:val="00674ACB"/>
    <w:rsid w:val="006A61B2"/>
    <w:rsid w:val="006B7578"/>
    <w:rsid w:val="006C33F9"/>
    <w:rsid w:val="0072526F"/>
    <w:rsid w:val="00732CFC"/>
    <w:rsid w:val="00744984"/>
    <w:rsid w:val="007923FE"/>
    <w:rsid w:val="007A56AE"/>
    <w:rsid w:val="007C2237"/>
    <w:rsid w:val="007C263A"/>
    <w:rsid w:val="007D705E"/>
    <w:rsid w:val="007E2517"/>
    <w:rsid w:val="007E41C1"/>
    <w:rsid w:val="0081470D"/>
    <w:rsid w:val="0082382E"/>
    <w:rsid w:val="00825C7C"/>
    <w:rsid w:val="008346C8"/>
    <w:rsid w:val="00836C71"/>
    <w:rsid w:val="00840579"/>
    <w:rsid w:val="00866DB1"/>
    <w:rsid w:val="00885170"/>
    <w:rsid w:val="00891155"/>
    <w:rsid w:val="008A1D5B"/>
    <w:rsid w:val="008A563E"/>
    <w:rsid w:val="008C24C0"/>
    <w:rsid w:val="008C5518"/>
    <w:rsid w:val="008F7877"/>
    <w:rsid w:val="00903691"/>
    <w:rsid w:val="00903CEC"/>
    <w:rsid w:val="00910F55"/>
    <w:rsid w:val="009620D2"/>
    <w:rsid w:val="00975C96"/>
    <w:rsid w:val="00983326"/>
    <w:rsid w:val="009A2251"/>
    <w:rsid w:val="009B482D"/>
    <w:rsid w:val="009C2363"/>
    <w:rsid w:val="009C48E6"/>
    <w:rsid w:val="00A00E73"/>
    <w:rsid w:val="00A336EF"/>
    <w:rsid w:val="00A462A7"/>
    <w:rsid w:val="00A522C6"/>
    <w:rsid w:val="00A97BC2"/>
    <w:rsid w:val="00AC74F0"/>
    <w:rsid w:val="00B03A15"/>
    <w:rsid w:val="00B12AB1"/>
    <w:rsid w:val="00B13162"/>
    <w:rsid w:val="00B54925"/>
    <w:rsid w:val="00B55751"/>
    <w:rsid w:val="00B55D95"/>
    <w:rsid w:val="00B71BBC"/>
    <w:rsid w:val="00B84084"/>
    <w:rsid w:val="00B90E73"/>
    <w:rsid w:val="00BA12A4"/>
    <w:rsid w:val="00BA338E"/>
    <w:rsid w:val="00BB489C"/>
    <w:rsid w:val="00BD09C4"/>
    <w:rsid w:val="00C42EEC"/>
    <w:rsid w:val="00C54C3D"/>
    <w:rsid w:val="00C54DBA"/>
    <w:rsid w:val="00C65683"/>
    <w:rsid w:val="00C96F05"/>
    <w:rsid w:val="00CA64FF"/>
    <w:rsid w:val="00CB35EE"/>
    <w:rsid w:val="00CB5458"/>
    <w:rsid w:val="00CD3DF8"/>
    <w:rsid w:val="00CD50CB"/>
    <w:rsid w:val="00CE0EA1"/>
    <w:rsid w:val="00CF44F7"/>
    <w:rsid w:val="00CF7FBD"/>
    <w:rsid w:val="00D150A1"/>
    <w:rsid w:val="00D22708"/>
    <w:rsid w:val="00D23E45"/>
    <w:rsid w:val="00D5014D"/>
    <w:rsid w:val="00D6743C"/>
    <w:rsid w:val="00D9558E"/>
    <w:rsid w:val="00DA4B8B"/>
    <w:rsid w:val="00DB0A49"/>
    <w:rsid w:val="00E22148"/>
    <w:rsid w:val="00E601F1"/>
    <w:rsid w:val="00E60DD9"/>
    <w:rsid w:val="00EA4986"/>
    <w:rsid w:val="00ED3294"/>
    <w:rsid w:val="00EE4247"/>
    <w:rsid w:val="00F4476D"/>
    <w:rsid w:val="00F50BE8"/>
    <w:rsid w:val="00F62069"/>
    <w:rsid w:val="00F65901"/>
    <w:rsid w:val="00F70D82"/>
    <w:rsid w:val="00F82E28"/>
    <w:rsid w:val="00F845E2"/>
    <w:rsid w:val="00F85856"/>
    <w:rsid w:val="00F87175"/>
    <w:rsid w:val="00FB6F6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27C39"/>
  <w15:chartTrackingRefBased/>
  <w15:docId w15:val="{C884424C-F354-4002-9C58-01193D6C1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F7FBD"/>
    <w:rPr>
      <w:color w:val="0563C1" w:themeColor="hyperlink"/>
      <w:u w:val="single"/>
    </w:rPr>
  </w:style>
  <w:style w:type="character" w:styleId="UnresolvedMention">
    <w:name w:val="Unresolved Mention"/>
    <w:basedOn w:val="DefaultParagraphFont"/>
    <w:uiPriority w:val="99"/>
    <w:semiHidden/>
    <w:unhideWhenUsed/>
    <w:rsid w:val="00CF7FBD"/>
    <w:rPr>
      <w:color w:val="605E5C"/>
      <w:shd w:val="clear" w:color="auto" w:fill="E1DFDD"/>
    </w:rPr>
  </w:style>
  <w:style w:type="paragraph" w:styleId="ListParagraph">
    <w:name w:val="List Paragraph"/>
    <w:basedOn w:val="Normal"/>
    <w:uiPriority w:val="34"/>
    <w:qFormat/>
    <w:rsid w:val="008C55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51378">
      <w:bodyDiv w:val="1"/>
      <w:marLeft w:val="0"/>
      <w:marRight w:val="0"/>
      <w:marTop w:val="0"/>
      <w:marBottom w:val="0"/>
      <w:divBdr>
        <w:top w:val="none" w:sz="0" w:space="0" w:color="auto"/>
        <w:left w:val="none" w:sz="0" w:space="0" w:color="auto"/>
        <w:bottom w:val="none" w:sz="0" w:space="0" w:color="auto"/>
        <w:right w:val="none" w:sz="0" w:space="0" w:color="auto"/>
      </w:divBdr>
      <w:divsChild>
        <w:div w:id="669136852">
          <w:marLeft w:val="547"/>
          <w:marRight w:val="0"/>
          <w:marTop w:val="0"/>
          <w:marBottom w:val="0"/>
          <w:divBdr>
            <w:top w:val="none" w:sz="0" w:space="0" w:color="auto"/>
            <w:left w:val="none" w:sz="0" w:space="0" w:color="auto"/>
            <w:bottom w:val="none" w:sz="0" w:space="0" w:color="auto"/>
            <w:right w:val="none" w:sz="0" w:space="0" w:color="auto"/>
          </w:divBdr>
        </w:div>
        <w:div w:id="765929569">
          <w:marLeft w:val="547"/>
          <w:marRight w:val="0"/>
          <w:marTop w:val="0"/>
          <w:marBottom w:val="0"/>
          <w:divBdr>
            <w:top w:val="none" w:sz="0" w:space="0" w:color="auto"/>
            <w:left w:val="none" w:sz="0" w:space="0" w:color="auto"/>
            <w:bottom w:val="none" w:sz="0" w:space="0" w:color="auto"/>
            <w:right w:val="none" w:sz="0" w:space="0" w:color="auto"/>
          </w:divBdr>
        </w:div>
        <w:div w:id="1877354947">
          <w:marLeft w:val="547"/>
          <w:marRight w:val="0"/>
          <w:marTop w:val="0"/>
          <w:marBottom w:val="0"/>
          <w:divBdr>
            <w:top w:val="none" w:sz="0" w:space="0" w:color="auto"/>
            <w:left w:val="none" w:sz="0" w:space="0" w:color="auto"/>
            <w:bottom w:val="none" w:sz="0" w:space="0" w:color="auto"/>
            <w:right w:val="none" w:sz="0" w:space="0" w:color="auto"/>
          </w:divBdr>
        </w:div>
        <w:div w:id="101075036">
          <w:marLeft w:val="547"/>
          <w:marRight w:val="0"/>
          <w:marTop w:val="0"/>
          <w:marBottom w:val="0"/>
          <w:divBdr>
            <w:top w:val="none" w:sz="0" w:space="0" w:color="auto"/>
            <w:left w:val="none" w:sz="0" w:space="0" w:color="auto"/>
            <w:bottom w:val="none" w:sz="0" w:space="0" w:color="auto"/>
            <w:right w:val="none" w:sz="0" w:space="0" w:color="auto"/>
          </w:divBdr>
        </w:div>
      </w:divsChild>
    </w:div>
    <w:div w:id="15622296">
      <w:bodyDiv w:val="1"/>
      <w:marLeft w:val="0"/>
      <w:marRight w:val="0"/>
      <w:marTop w:val="0"/>
      <w:marBottom w:val="0"/>
      <w:divBdr>
        <w:top w:val="none" w:sz="0" w:space="0" w:color="auto"/>
        <w:left w:val="none" w:sz="0" w:space="0" w:color="auto"/>
        <w:bottom w:val="none" w:sz="0" w:space="0" w:color="auto"/>
        <w:right w:val="none" w:sz="0" w:space="0" w:color="auto"/>
      </w:divBdr>
      <w:divsChild>
        <w:div w:id="1155149428">
          <w:marLeft w:val="547"/>
          <w:marRight w:val="0"/>
          <w:marTop w:val="0"/>
          <w:marBottom w:val="0"/>
          <w:divBdr>
            <w:top w:val="none" w:sz="0" w:space="0" w:color="auto"/>
            <w:left w:val="none" w:sz="0" w:space="0" w:color="auto"/>
            <w:bottom w:val="none" w:sz="0" w:space="0" w:color="auto"/>
            <w:right w:val="none" w:sz="0" w:space="0" w:color="auto"/>
          </w:divBdr>
        </w:div>
        <w:div w:id="112482577">
          <w:marLeft w:val="1166"/>
          <w:marRight w:val="0"/>
          <w:marTop w:val="0"/>
          <w:marBottom w:val="0"/>
          <w:divBdr>
            <w:top w:val="none" w:sz="0" w:space="0" w:color="auto"/>
            <w:left w:val="none" w:sz="0" w:space="0" w:color="auto"/>
            <w:bottom w:val="none" w:sz="0" w:space="0" w:color="auto"/>
            <w:right w:val="none" w:sz="0" w:space="0" w:color="auto"/>
          </w:divBdr>
        </w:div>
        <w:div w:id="2072070450">
          <w:marLeft w:val="1166"/>
          <w:marRight w:val="0"/>
          <w:marTop w:val="0"/>
          <w:marBottom w:val="0"/>
          <w:divBdr>
            <w:top w:val="none" w:sz="0" w:space="0" w:color="auto"/>
            <w:left w:val="none" w:sz="0" w:space="0" w:color="auto"/>
            <w:bottom w:val="none" w:sz="0" w:space="0" w:color="auto"/>
            <w:right w:val="none" w:sz="0" w:space="0" w:color="auto"/>
          </w:divBdr>
        </w:div>
        <w:div w:id="1255631121">
          <w:marLeft w:val="1166"/>
          <w:marRight w:val="0"/>
          <w:marTop w:val="0"/>
          <w:marBottom w:val="0"/>
          <w:divBdr>
            <w:top w:val="none" w:sz="0" w:space="0" w:color="auto"/>
            <w:left w:val="none" w:sz="0" w:space="0" w:color="auto"/>
            <w:bottom w:val="none" w:sz="0" w:space="0" w:color="auto"/>
            <w:right w:val="none" w:sz="0" w:space="0" w:color="auto"/>
          </w:divBdr>
        </w:div>
        <w:div w:id="899483394">
          <w:marLeft w:val="1166"/>
          <w:marRight w:val="0"/>
          <w:marTop w:val="0"/>
          <w:marBottom w:val="0"/>
          <w:divBdr>
            <w:top w:val="none" w:sz="0" w:space="0" w:color="auto"/>
            <w:left w:val="none" w:sz="0" w:space="0" w:color="auto"/>
            <w:bottom w:val="none" w:sz="0" w:space="0" w:color="auto"/>
            <w:right w:val="none" w:sz="0" w:space="0" w:color="auto"/>
          </w:divBdr>
        </w:div>
        <w:div w:id="1584490506">
          <w:marLeft w:val="547"/>
          <w:marRight w:val="0"/>
          <w:marTop w:val="0"/>
          <w:marBottom w:val="0"/>
          <w:divBdr>
            <w:top w:val="none" w:sz="0" w:space="0" w:color="auto"/>
            <w:left w:val="none" w:sz="0" w:space="0" w:color="auto"/>
            <w:bottom w:val="none" w:sz="0" w:space="0" w:color="auto"/>
            <w:right w:val="none" w:sz="0" w:space="0" w:color="auto"/>
          </w:divBdr>
        </w:div>
        <w:div w:id="949122334">
          <w:marLeft w:val="1166"/>
          <w:marRight w:val="0"/>
          <w:marTop w:val="0"/>
          <w:marBottom w:val="0"/>
          <w:divBdr>
            <w:top w:val="none" w:sz="0" w:space="0" w:color="auto"/>
            <w:left w:val="none" w:sz="0" w:space="0" w:color="auto"/>
            <w:bottom w:val="none" w:sz="0" w:space="0" w:color="auto"/>
            <w:right w:val="none" w:sz="0" w:space="0" w:color="auto"/>
          </w:divBdr>
        </w:div>
        <w:div w:id="157885814">
          <w:marLeft w:val="1166"/>
          <w:marRight w:val="0"/>
          <w:marTop w:val="0"/>
          <w:marBottom w:val="0"/>
          <w:divBdr>
            <w:top w:val="none" w:sz="0" w:space="0" w:color="auto"/>
            <w:left w:val="none" w:sz="0" w:space="0" w:color="auto"/>
            <w:bottom w:val="none" w:sz="0" w:space="0" w:color="auto"/>
            <w:right w:val="none" w:sz="0" w:space="0" w:color="auto"/>
          </w:divBdr>
        </w:div>
        <w:div w:id="1492329315">
          <w:marLeft w:val="1166"/>
          <w:marRight w:val="0"/>
          <w:marTop w:val="0"/>
          <w:marBottom w:val="0"/>
          <w:divBdr>
            <w:top w:val="none" w:sz="0" w:space="0" w:color="auto"/>
            <w:left w:val="none" w:sz="0" w:space="0" w:color="auto"/>
            <w:bottom w:val="none" w:sz="0" w:space="0" w:color="auto"/>
            <w:right w:val="none" w:sz="0" w:space="0" w:color="auto"/>
          </w:divBdr>
        </w:div>
        <w:div w:id="209267773">
          <w:marLeft w:val="547"/>
          <w:marRight w:val="0"/>
          <w:marTop w:val="0"/>
          <w:marBottom w:val="0"/>
          <w:divBdr>
            <w:top w:val="none" w:sz="0" w:space="0" w:color="auto"/>
            <w:left w:val="none" w:sz="0" w:space="0" w:color="auto"/>
            <w:bottom w:val="none" w:sz="0" w:space="0" w:color="auto"/>
            <w:right w:val="none" w:sz="0" w:space="0" w:color="auto"/>
          </w:divBdr>
        </w:div>
        <w:div w:id="437530358">
          <w:marLeft w:val="1166"/>
          <w:marRight w:val="0"/>
          <w:marTop w:val="0"/>
          <w:marBottom w:val="0"/>
          <w:divBdr>
            <w:top w:val="none" w:sz="0" w:space="0" w:color="auto"/>
            <w:left w:val="none" w:sz="0" w:space="0" w:color="auto"/>
            <w:bottom w:val="none" w:sz="0" w:space="0" w:color="auto"/>
            <w:right w:val="none" w:sz="0" w:space="0" w:color="auto"/>
          </w:divBdr>
        </w:div>
        <w:div w:id="1198154746">
          <w:marLeft w:val="1166"/>
          <w:marRight w:val="0"/>
          <w:marTop w:val="0"/>
          <w:marBottom w:val="0"/>
          <w:divBdr>
            <w:top w:val="none" w:sz="0" w:space="0" w:color="auto"/>
            <w:left w:val="none" w:sz="0" w:space="0" w:color="auto"/>
            <w:bottom w:val="none" w:sz="0" w:space="0" w:color="auto"/>
            <w:right w:val="none" w:sz="0" w:space="0" w:color="auto"/>
          </w:divBdr>
        </w:div>
        <w:div w:id="907886149">
          <w:marLeft w:val="1166"/>
          <w:marRight w:val="0"/>
          <w:marTop w:val="0"/>
          <w:marBottom w:val="0"/>
          <w:divBdr>
            <w:top w:val="none" w:sz="0" w:space="0" w:color="auto"/>
            <w:left w:val="none" w:sz="0" w:space="0" w:color="auto"/>
            <w:bottom w:val="none" w:sz="0" w:space="0" w:color="auto"/>
            <w:right w:val="none" w:sz="0" w:space="0" w:color="auto"/>
          </w:divBdr>
        </w:div>
        <w:div w:id="1318798271">
          <w:marLeft w:val="1166"/>
          <w:marRight w:val="0"/>
          <w:marTop w:val="0"/>
          <w:marBottom w:val="0"/>
          <w:divBdr>
            <w:top w:val="none" w:sz="0" w:space="0" w:color="auto"/>
            <w:left w:val="none" w:sz="0" w:space="0" w:color="auto"/>
            <w:bottom w:val="none" w:sz="0" w:space="0" w:color="auto"/>
            <w:right w:val="none" w:sz="0" w:space="0" w:color="auto"/>
          </w:divBdr>
        </w:div>
        <w:div w:id="608513362">
          <w:marLeft w:val="1166"/>
          <w:marRight w:val="0"/>
          <w:marTop w:val="0"/>
          <w:marBottom w:val="0"/>
          <w:divBdr>
            <w:top w:val="none" w:sz="0" w:space="0" w:color="auto"/>
            <w:left w:val="none" w:sz="0" w:space="0" w:color="auto"/>
            <w:bottom w:val="none" w:sz="0" w:space="0" w:color="auto"/>
            <w:right w:val="none" w:sz="0" w:space="0" w:color="auto"/>
          </w:divBdr>
        </w:div>
        <w:div w:id="659309012">
          <w:marLeft w:val="1166"/>
          <w:marRight w:val="0"/>
          <w:marTop w:val="0"/>
          <w:marBottom w:val="0"/>
          <w:divBdr>
            <w:top w:val="none" w:sz="0" w:space="0" w:color="auto"/>
            <w:left w:val="none" w:sz="0" w:space="0" w:color="auto"/>
            <w:bottom w:val="none" w:sz="0" w:space="0" w:color="auto"/>
            <w:right w:val="none" w:sz="0" w:space="0" w:color="auto"/>
          </w:divBdr>
        </w:div>
      </w:divsChild>
    </w:div>
    <w:div w:id="52051429">
      <w:bodyDiv w:val="1"/>
      <w:marLeft w:val="0"/>
      <w:marRight w:val="0"/>
      <w:marTop w:val="0"/>
      <w:marBottom w:val="0"/>
      <w:divBdr>
        <w:top w:val="none" w:sz="0" w:space="0" w:color="auto"/>
        <w:left w:val="none" w:sz="0" w:space="0" w:color="auto"/>
        <w:bottom w:val="none" w:sz="0" w:space="0" w:color="auto"/>
        <w:right w:val="none" w:sz="0" w:space="0" w:color="auto"/>
      </w:divBdr>
      <w:divsChild>
        <w:div w:id="1884099578">
          <w:marLeft w:val="547"/>
          <w:marRight w:val="0"/>
          <w:marTop w:val="0"/>
          <w:marBottom w:val="0"/>
          <w:divBdr>
            <w:top w:val="none" w:sz="0" w:space="0" w:color="auto"/>
            <w:left w:val="none" w:sz="0" w:space="0" w:color="auto"/>
            <w:bottom w:val="none" w:sz="0" w:space="0" w:color="auto"/>
            <w:right w:val="none" w:sz="0" w:space="0" w:color="auto"/>
          </w:divBdr>
        </w:div>
        <w:div w:id="80880411">
          <w:marLeft w:val="547"/>
          <w:marRight w:val="0"/>
          <w:marTop w:val="0"/>
          <w:marBottom w:val="0"/>
          <w:divBdr>
            <w:top w:val="none" w:sz="0" w:space="0" w:color="auto"/>
            <w:left w:val="none" w:sz="0" w:space="0" w:color="auto"/>
            <w:bottom w:val="none" w:sz="0" w:space="0" w:color="auto"/>
            <w:right w:val="none" w:sz="0" w:space="0" w:color="auto"/>
          </w:divBdr>
        </w:div>
        <w:div w:id="1467892031">
          <w:marLeft w:val="547"/>
          <w:marRight w:val="0"/>
          <w:marTop w:val="0"/>
          <w:marBottom w:val="0"/>
          <w:divBdr>
            <w:top w:val="none" w:sz="0" w:space="0" w:color="auto"/>
            <w:left w:val="none" w:sz="0" w:space="0" w:color="auto"/>
            <w:bottom w:val="none" w:sz="0" w:space="0" w:color="auto"/>
            <w:right w:val="none" w:sz="0" w:space="0" w:color="auto"/>
          </w:divBdr>
        </w:div>
        <w:div w:id="664630885">
          <w:marLeft w:val="547"/>
          <w:marRight w:val="0"/>
          <w:marTop w:val="0"/>
          <w:marBottom w:val="0"/>
          <w:divBdr>
            <w:top w:val="none" w:sz="0" w:space="0" w:color="auto"/>
            <w:left w:val="none" w:sz="0" w:space="0" w:color="auto"/>
            <w:bottom w:val="none" w:sz="0" w:space="0" w:color="auto"/>
            <w:right w:val="none" w:sz="0" w:space="0" w:color="auto"/>
          </w:divBdr>
        </w:div>
        <w:div w:id="1540048988">
          <w:marLeft w:val="547"/>
          <w:marRight w:val="0"/>
          <w:marTop w:val="0"/>
          <w:marBottom w:val="0"/>
          <w:divBdr>
            <w:top w:val="none" w:sz="0" w:space="0" w:color="auto"/>
            <w:left w:val="none" w:sz="0" w:space="0" w:color="auto"/>
            <w:bottom w:val="none" w:sz="0" w:space="0" w:color="auto"/>
            <w:right w:val="none" w:sz="0" w:space="0" w:color="auto"/>
          </w:divBdr>
        </w:div>
      </w:divsChild>
    </w:div>
    <w:div w:id="104541270">
      <w:bodyDiv w:val="1"/>
      <w:marLeft w:val="0"/>
      <w:marRight w:val="0"/>
      <w:marTop w:val="0"/>
      <w:marBottom w:val="0"/>
      <w:divBdr>
        <w:top w:val="none" w:sz="0" w:space="0" w:color="auto"/>
        <w:left w:val="none" w:sz="0" w:space="0" w:color="auto"/>
        <w:bottom w:val="none" w:sz="0" w:space="0" w:color="auto"/>
        <w:right w:val="none" w:sz="0" w:space="0" w:color="auto"/>
      </w:divBdr>
    </w:div>
    <w:div w:id="122191519">
      <w:bodyDiv w:val="1"/>
      <w:marLeft w:val="0"/>
      <w:marRight w:val="0"/>
      <w:marTop w:val="0"/>
      <w:marBottom w:val="0"/>
      <w:divBdr>
        <w:top w:val="none" w:sz="0" w:space="0" w:color="auto"/>
        <w:left w:val="none" w:sz="0" w:space="0" w:color="auto"/>
        <w:bottom w:val="none" w:sz="0" w:space="0" w:color="auto"/>
        <w:right w:val="none" w:sz="0" w:space="0" w:color="auto"/>
      </w:divBdr>
      <w:divsChild>
        <w:div w:id="1570921049">
          <w:marLeft w:val="446"/>
          <w:marRight w:val="0"/>
          <w:marTop w:val="200"/>
          <w:marBottom w:val="0"/>
          <w:divBdr>
            <w:top w:val="none" w:sz="0" w:space="0" w:color="auto"/>
            <w:left w:val="none" w:sz="0" w:space="0" w:color="auto"/>
            <w:bottom w:val="none" w:sz="0" w:space="0" w:color="auto"/>
            <w:right w:val="none" w:sz="0" w:space="0" w:color="auto"/>
          </w:divBdr>
        </w:div>
        <w:div w:id="619796811">
          <w:marLeft w:val="547"/>
          <w:marRight w:val="0"/>
          <w:marTop w:val="200"/>
          <w:marBottom w:val="0"/>
          <w:divBdr>
            <w:top w:val="none" w:sz="0" w:space="0" w:color="auto"/>
            <w:left w:val="none" w:sz="0" w:space="0" w:color="auto"/>
            <w:bottom w:val="none" w:sz="0" w:space="0" w:color="auto"/>
            <w:right w:val="none" w:sz="0" w:space="0" w:color="auto"/>
          </w:divBdr>
        </w:div>
        <w:div w:id="88702502">
          <w:marLeft w:val="547"/>
          <w:marRight w:val="0"/>
          <w:marTop w:val="200"/>
          <w:marBottom w:val="0"/>
          <w:divBdr>
            <w:top w:val="none" w:sz="0" w:space="0" w:color="auto"/>
            <w:left w:val="none" w:sz="0" w:space="0" w:color="auto"/>
            <w:bottom w:val="none" w:sz="0" w:space="0" w:color="auto"/>
            <w:right w:val="none" w:sz="0" w:space="0" w:color="auto"/>
          </w:divBdr>
        </w:div>
        <w:div w:id="1975914173">
          <w:marLeft w:val="547"/>
          <w:marRight w:val="0"/>
          <w:marTop w:val="200"/>
          <w:marBottom w:val="0"/>
          <w:divBdr>
            <w:top w:val="none" w:sz="0" w:space="0" w:color="auto"/>
            <w:left w:val="none" w:sz="0" w:space="0" w:color="auto"/>
            <w:bottom w:val="none" w:sz="0" w:space="0" w:color="auto"/>
            <w:right w:val="none" w:sz="0" w:space="0" w:color="auto"/>
          </w:divBdr>
        </w:div>
        <w:div w:id="57290058">
          <w:marLeft w:val="547"/>
          <w:marRight w:val="0"/>
          <w:marTop w:val="200"/>
          <w:marBottom w:val="0"/>
          <w:divBdr>
            <w:top w:val="none" w:sz="0" w:space="0" w:color="auto"/>
            <w:left w:val="none" w:sz="0" w:space="0" w:color="auto"/>
            <w:bottom w:val="none" w:sz="0" w:space="0" w:color="auto"/>
            <w:right w:val="none" w:sz="0" w:space="0" w:color="auto"/>
          </w:divBdr>
        </w:div>
      </w:divsChild>
    </w:div>
    <w:div w:id="198251068">
      <w:bodyDiv w:val="1"/>
      <w:marLeft w:val="0"/>
      <w:marRight w:val="0"/>
      <w:marTop w:val="0"/>
      <w:marBottom w:val="0"/>
      <w:divBdr>
        <w:top w:val="none" w:sz="0" w:space="0" w:color="auto"/>
        <w:left w:val="none" w:sz="0" w:space="0" w:color="auto"/>
        <w:bottom w:val="none" w:sz="0" w:space="0" w:color="auto"/>
        <w:right w:val="none" w:sz="0" w:space="0" w:color="auto"/>
      </w:divBdr>
      <w:divsChild>
        <w:div w:id="970935842">
          <w:marLeft w:val="547"/>
          <w:marRight w:val="0"/>
          <w:marTop w:val="0"/>
          <w:marBottom w:val="0"/>
          <w:divBdr>
            <w:top w:val="none" w:sz="0" w:space="0" w:color="auto"/>
            <w:left w:val="none" w:sz="0" w:space="0" w:color="auto"/>
            <w:bottom w:val="none" w:sz="0" w:space="0" w:color="auto"/>
            <w:right w:val="none" w:sz="0" w:space="0" w:color="auto"/>
          </w:divBdr>
        </w:div>
        <w:div w:id="1201672885">
          <w:marLeft w:val="547"/>
          <w:marRight w:val="0"/>
          <w:marTop w:val="0"/>
          <w:marBottom w:val="0"/>
          <w:divBdr>
            <w:top w:val="none" w:sz="0" w:space="0" w:color="auto"/>
            <w:left w:val="none" w:sz="0" w:space="0" w:color="auto"/>
            <w:bottom w:val="none" w:sz="0" w:space="0" w:color="auto"/>
            <w:right w:val="none" w:sz="0" w:space="0" w:color="auto"/>
          </w:divBdr>
        </w:div>
        <w:div w:id="1761440416">
          <w:marLeft w:val="547"/>
          <w:marRight w:val="0"/>
          <w:marTop w:val="0"/>
          <w:marBottom w:val="0"/>
          <w:divBdr>
            <w:top w:val="none" w:sz="0" w:space="0" w:color="auto"/>
            <w:left w:val="none" w:sz="0" w:space="0" w:color="auto"/>
            <w:bottom w:val="none" w:sz="0" w:space="0" w:color="auto"/>
            <w:right w:val="none" w:sz="0" w:space="0" w:color="auto"/>
          </w:divBdr>
        </w:div>
      </w:divsChild>
    </w:div>
    <w:div w:id="259264017">
      <w:bodyDiv w:val="1"/>
      <w:marLeft w:val="0"/>
      <w:marRight w:val="0"/>
      <w:marTop w:val="0"/>
      <w:marBottom w:val="0"/>
      <w:divBdr>
        <w:top w:val="none" w:sz="0" w:space="0" w:color="auto"/>
        <w:left w:val="none" w:sz="0" w:space="0" w:color="auto"/>
        <w:bottom w:val="none" w:sz="0" w:space="0" w:color="auto"/>
        <w:right w:val="none" w:sz="0" w:space="0" w:color="auto"/>
      </w:divBdr>
      <w:divsChild>
        <w:div w:id="185947893">
          <w:marLeft w:val="547"/>
          <w:marRight w:val="0"/>
          <w:marTop w:val="0"/>
          <w:marBottom w:val="0"/>
          <w:divBdr>
            <w:top w:val="none" w:sz="0" w:space="0" w:color="auto"/>
            <w:left w:val="none" w:sz="0" w:space="0" w:color="auto"/>
            <w:bottom w:val="none" w:sz="0" w:space="0" w:color="auto"/>
            <w:right w:val="none" w:sz="0" w:space="0" w:color="auto"/>
          </w:divBdr>
        </w:div>
        <w:div w:id="346759599">
          <w:marLeft w:val="547"/>
          <w:marRight w:val="0"/>
          <w:marTop w:val="0"/>
          <w:marBottom w:val="0"/>
          <w:divBdr>
            <w:top w:val="none" w:sz="0" w:space="0" w:color="auto"/>
            <w:left w:val="none" w:sz="0" w:space="0" w:color="auto"/>
            <w:bottom w:val="none" w:sz="0" w:space="0" w:color="auto"/>
            <w:right w:val="none" w:sz="0" w:space="0" w:color="auto"/>
          </w:divBdr>
        </w:div>
        <w:div w:id="1067534507">
          <w:marLeft w:val="547"/>
          <w:marRight w:val="0"/>
          <w:marTop w:val="0"/>
          <w:marBottom w:val="0"/>
          <w:divBdr>
            <w:top w:val="none" w:sz="0" w:space="0" w:color="auto"/>
            <w:left w:val="none" w:sz="0" w:space="0" w:color="auto"/>
            <w:bottom w:val="none" w:sz="0" w:space="0" w:color="auto"/>
            <w:right w:val="none" w:sz="0" w:space="0" w:color="auto"/>
          </w:divBdr>
        </w:div>
        <w:div w:id="1280645501">
          <w:marLeft w:val="547"/>
          <w:marRight w:val="0"/>
          <w:marTop w:val="0"/>
          <w:marBottom w:val="0"/>
          <w:divBdr>
            <w:top w:val="none" w:sz="0" w:space="0" w:color="auto"/>
            <w:left w:val="none" w:sz="0" w:space="0" w:color="auto"/>
            <w:bottom w:val="none" w:sz="0" w:space="0" w:color="auto"/>
            <w:right w:val="none" w:sz="0" w:space="0" w:color="auto"/>
          </w:divBdr>
        </w:div>
        <w:div w:id="1475878671">
          <w:marLeft w:val="547"/>
          <w:marRight w:val="0"/>
          <w:marTop w:val="0"/>
          <w:marBottom w:val="0"/>
          <w:divBdr>
            <w:top w:val="none" w:sz="0" w:space="0" w:color="auto"/>
            <w:left w:val="none" w:sz="0" w:space="0" w:color="auto"/>
            <w:bottom w:val="none" w:sz="0" w:space="0" w:color="auto"/>
            <w:right w:val="none" w:sz="0" w:space="0" w:color="auto"/>
          </w:divBdr>
        </w:div>
        <w:div w:id="1732120704">
          <w:marLeft w:val="547"/>
          <w:marRight w:val="0"/>
          <w:marTop w:val="0"/>
          <w:marBottom w:val="0"/>
          <w:divBdr>
            <w:top w:val="none" w:sz="0" w:space="0" w:color="auto"/>
            <w:left w:val="none" w:sz="0" w:space="0" w:color="auto"/>
            <w:bottom w:val="none" w:sz="0" w:space="0" w:color="auto"/>
            <w:right w:val="none" w:sz="0" w:space="0" w:color="auto"/>
          </w:divBdr>
        </w:div>
      </w:divsChild>
    </w:div>
    <w:div w:id="265696649">
      <w:bodyDiv w:val="1"/>
      <w:marLeft w:val="0"/>
      <w:marRight w:val="0"/>
      <w:marTop w:val="0"/>
      <w:marBottom w:val="0"/>
      <w:divBdr>
        <w:top w:val="none" w:sz="0" w:space="0" w:color="auto"/>
        <w:left w:val="none" w:sz="0" w:space="0" w:color="auto"/>
        <w:bottom w:val="none" w:sz="0" w:space="0" w:color="auto"/>
        <w:right w:val="none" w:sz="0" w:space="0" w:color="auto"/>
      </w:divBdr>
      <w:divsChild>
        <w:div w:id="543955095">
          <w:marLeft w:val="547"/>
          <w:marRight w:val="0"/>
          <w:marTop w:val="200"/>
          <w:marBottom w:val="0"/>
          <w:divBdr>
            <w:top w:val="none" w:sz="0" w:space="0" w:color="auto"/>
            <w:left w:val="none" w:sz="0" w:space="0" w:color="auto"/>
            <w:bottom w:val="none" w:sz="0" w:space="0" w:color="auto"/>
            <w:right w:val="none" w:sz="0" w:space="0" w:color="auto"/>
          </w:divBdr>
        </w:div>
        <w:div w:id="2058166792">
          <w:marLeft w:val="547"/>
          <w:marRight w:val="0"/>
          <w:marTop w:val="200"/>
          <w:marBottom w:val="0"/>
          <w:divBdr>
            <w:top w:val="none" w:sz="0" w:space="0" w:color="auto"/>
            <w:left w:val="none" w:sz="0" w:space="0" w:color="auto"/>
            <w:bottom w:val="none" w:sz="0" w:space="0" w:color="auto"/>
            <w:right w:val="none" w:sz="0" w:space="0" w:color="auto"/>
          </w:divBdr>
        </w:div>
        <w:div w:id="612904519">
          <w:marLeft w:val="547"/>
          <w:marRight w:val="0"/>
          <w:marTop w:val="200"/>
          <w:marBottom w:val="0"/>
          <w:divBdr>
            <w:top w:val="none" w:sz="0" w:space="0" w:color="auto"/>
            <w:left w:val="none" w:sz="0" w:space="0" w:color="auto"/>
            <w:bottom w:val="none" w:sz="0" w:space="0" w:color="auto"/>
            <w:right w:val="none" w:sz="0" w:space="0" w:color="auto"/>
          </w:divBdr>
        </w:div>
        <w:div w:id="200870579">
          <w:marLeft w:val="547"/>
          <w:marRight w:val="0"/>
          <w:marTop w:val="200"/>
          <w:marBottom w:val="0"/>
          <w:divBdr>
            <w:top w:val="none" w:sz="0" w:space="0" w:color="auto"/>
            <w:left w:val="none" w:sz="0" w:space="0" w:color="auto"/>
            <w:bottom w:val="none" w:sz="0" w:space="0" w:color="auto"/>
            <w:right w:val="none" w:sz="0" w:space="0" w:color="auto"/>
          </w:divBdr>
        </w:div>
        <w:div w:id="943658983">
          <w:marLeft w:val="547"/>
          <w:marRight w:val="0"/>
          <w:marTop w:val="200"/>
          <w:marBottom w:val="0"/>
          <w:divBdr>
            <w:top w:val="none" w:sz="0" w:space="0" w:color="auto"/>
            <w:left w:val="none" w:sz="0" w:space="0" w:color="auto"/>
            <w:bottom w:val="none" w:sz="0" w:space="0" w:color="auto"/>
            <w:right w:val="none" w:sz="0" w:space="0" w:color="auto"/>
          </w:divBdr>
        </w:div>
        <w:div w:id="1640763303">
          <w:marLeft w:val="547"/>
          <w:marRight w:val="0"/>
          <w:marTop w:val="200"/>
          <w:marBottom w:val="0"/>
          <w:divBdr>
            <w:top w:val="none" w:sz="0" w:space="0" w:color="auto"/>
            <w:left w:val="none" w:sz="0" w:space="0" w:color="auto"/>
            <w:bottom w:val="none" w:sz="0" w:space="0" w:color="auto"/>
            <w:right w:val="none" w:sz="0" w:space="0" w:color="auto"/>
          </w:divBdr>
        </w:div>
        <w:div w:id="1911306814">
          <w:marLeft w:val="547"/>
          <w:marRight w:val="0"/>
          <w:marTop w:val="200"/>
          <w:marBottom w:val="0"/>
          <w:divBdr>
            <w:top w:val="none" w:sz="0" w:space="0" w:color="auto"/>
            <w:left w:val="none" w:sz="0" w:space="0" w:color="auto"/>
            <w:bottom w:val="none" w:sz="0" w:space="0" w:color="auto"/>
            <w:right w:val="none" w:sz="0" w:space="0" w:color="auto"/>
          </w:divBdr>
        </w:div>
        <w:div w:id="1023241380">
          <w:marLeft w:val="547"/>
          <w:marRight w:val="0"/>
          <w:marTop w:val="200"/>
          <w:marBottom w:val="0"/>
          <w:divBdr>
            <w:top w:val="none" w:sz="0" w:space="0" w:color="auto"/>
            <w:left w:val="none" w:sz="0" w:space="0" w:color="auto"/>
            <w:bottom w:val="none" w:sz="0" w:space="0" w:color="auto"/>
            <w:right w:val="none" w:sz="0" w:space="0" w:color="auto"/>
          </w:divBdr>
        </w:div>
        <w:div w:id="343823886">
          <w:marLeft w:val="547"/>
          <w:marRight w:val="0"/>
          <w:marTop w:val="200"/>
          <w:marBottom w:val="0"/>
          <w:divBdr>
            <w:top w:val="none" w:sz="0" w:space="0" w:color="auto"/>
            <w:left w:val="none" w:sz="0" w:space="0" w:color="auto"/>
            <w:bottom w:val="none" w:sz="0" w:space="0" w:color="auto"/>
            <w:right w:val="none" w:sz="0" w:space="0" w:color="auto"/>
          </w:divBdr>
        </w:div>
        <w:div w:id="298846964">
          <w:marLeft w:val="547"/>
          <w:marRight w:val="0"/>
          <w:marTop w:val="200"/>
          <w:marBottom w:val="0"/>
          <w:divBdr>
            <w:top w:val="none" w:sz="0" w:space="0" w:color="auto"/>
            <w:left w:val="none" w:sz="0" w:space="0" w:color="auto"/>
            <w:bottom w:val="none" w:sz="0" w:space="0" w:color="auto"/>
            <w:right w:val="none" w:sz="0" w:space="0" w:color="auto"/>
          </w:divBdr>
        </w:div>
        <w:div w:id="842009986">
          <w:marLeft w:val="547"/>
          <w:marRight w:val="0"/>
          <w:marTop w:val="200"/>
          <w:marBottom w:val="0"/>
          <w:divBdr>
            <w:top w:val="none" w:sz="0" w:space="0" w:color="auto"/>
            <w:left w:val="none" w:sz="0" w:space="0" w:color="auto"/>
            <w:bottom w:val="none" w:sz="0" w:space="0" w:color="auto"/>
            <w:right w:val="none" w:sz="0" w:space="0" w:color="auto"/>
          </w:divBdr>
        </w:div>
        <w:div w:id="433869228">
          <w:marLeft w:val="547"/>
          <w:marRight w:val="0"/>
          <w:marTop w:val="200"/>
          <w:marBottom w:val="0"/>
          <w:divBdr>
            <w:top w:val="none" w:sz="0" w:space="0" w:color="auto"/>
            <w:left w:val="none" w:sz="0" w:space="0" w:color="auto"/>
            <w:bottom w:val="none" w:sz="0" w:space="0" w:color="auto"/>
            <w:right w:val="none" w:sz="0" w:space="0" w:color="auto"/>
          </w:divBdr>
        </w:div>
        <w:div w:id="341858161">
          <w:marLeft w:val="547"/>
          <w:marRight w:val="0"/>
          <w:marTop w:val="200"/>
          <w:marBottom w:val="0"/>
          <w:divBdr>
            <w:top w:val="none" w:sz="0" w:space="0" w:color="auto"/>
            <w:left w:val="none" w:sz="0" w:space="0" w:color="auto"/>
            <w:bottom w:val="none" w:sz="0" w:space="0" w:color="auto"/>
            <w:right w:val="none" w:sz="0" w:space="0" w:color="auto"/>
          </w:divBdr>
        </w:div>
        <w:div w:id="1637949020">
          <w:marLeft w:val="547"/>
          <w:marRight w:val="0"/>
          <w:marTop w:val="200"/>
          <w:marBottom w:val="0"/>
          <w:divBdr>
            <w:top w:val="none" w:sz="0" w:space="0" w:color="auto"/>
            <w:left w:val="none" w:sz="0" w:space="0" w:color="auto"/>
            <w:bottom w:val="none" w:sz="0" w:space="0" w:color="auto"/>
            <w:right w:val="none" w:sz="0" w:space="0" w:color="auto"/>
          </w:divBdr>
        </w:div>
        <w:div w:id="785463654">
          <w:marLeft w:val="547"/>
          <w:marRight w:val="0"/>
          <w:marTop w:val="200"/>
          <w:marBottom w:val="0"/>
          <w:divBdr>
            <w:top w:val="none" w:sz="0" w:space="0" w:color="auto"/>
            <w:left w:val="none" w:sz="0" w:space="0" w:color="auto"/>
            <w:bottom w:val="none" w:sz="0" w:space="0" w:color="auto"/>
            <w:right w:val="none" w:sz="0" w:space="0" w:color="auto"/>
          </w:divBdr>
        </w:div>
      </w:divsChild>
    </w:div>
    <w:div w:id="298463795">
      <w:bodyDiv w:val="1"/>
      <w:marLeft w:val="0"/>
      <w:marRight w:val="0"/>
      <w:marTop w:val="0"/>
      <w:marBottom w:val="0"/>
      <w:divBdr>
        <w:top w:val="none" w:sz="0" w:space="0" w:color="auto"/>
        <w:left w:val="none" w:sz="0" w:space="0" w:color="auto"/>
        <w:bottom w:val="none" w:sz="0" w:space="0" w:color="auto"/>
        <w:right w:val="none" w:sz="0" w:space="0" w:color="auto"/>
      </w:divBdr>
      <w:divsChild>
        <w:div w:id="765618247">
          <w:marLeft w:val="547"/>
          <w:marRight w:val="0"/>
          <w:marTop w:val="0"/>
          <w:marBottom w:val="0"/>
          <w:divBdr>
            <w:top w:val="none" w:sz="0" w:space="0" w:color="auto"/>
            <w:left w:val="none" w:sz="0" w:space="0" w:color="auto"/>
            <w:bottom w:val="none" w:sz="0" w:space="0" w:color="auto"/>
            <w:right w:val="none" w:sz="0" w:space="0" w:color="auto"/>
          </w:divBdr>
        </w:div>
        <w:div w:id="2009165023">
          <w:marLeft w:val="547"/>
          <w:marRight w:val="0"/>
          <w:marTop w:val="0"/>
          <w:marBottom w:val="0"/>
          <w:divBdr>
            <w:top w:val="none" w:sz="0" w:space="0" w:color="auto"/>
            <w:left w:val="none" w:sz="0" w:space="0" w:color="auto"/>
            <w:bottom w:val="none" w:sz="0" w:space="0" w:color="auto"/>
            <w:right w:val="none" w:sz="0" w:space="0" w:color="auto"/>
          </w:divBdr>
        </w:div>
        <w:div w:id="166025640">
          <w:marLeft w:val="547"/>
          <w:marRight w:val="0"/>
          <w:marTop w:val="0"/>
          <w:marBottom w:val="0"/>
          <w:divBdr>
            <w:top w:val="none" w:sz="0" w:space="0" w:color="auto"/>
            <w:left w:val="none" w:sz="0" w:space="0" w:color="auto"/>
            <w:bottom w:val="none" w:sz="0" w:space="0" w:color="auto"/>
            <w:right w:val="none" w:sz="0" w:space="0" w:color="auto"/>
          </w:divBdr>
        </w:div>
        <w:div w:id="1378434363">
          <w:marLeft w:val="547"/>
          <w:marRight w:val="0"/>
          <w:marTop w:val="0"/>
          <w:marBottom w:val="0"/>
          <w:divBdr>
            <w:top w:val="none" w:sz="0" w:space="0" w:color="auto"/>
            <w:left w:val="none" w:sz="0" w:space="0" w:color="auto"/>
            <w:bottom w:val="none" w:sz="0" w:space="0" w:color="auto"/>
            <w:right w:val="none" w:sz="0" w:space="0" w:color="auto"/>
          </w:divBdr>
        </w:div>
        <w:div w:id="1518080348">
          <w:marLeft w:val="547"/>
          <w:marRight w:val="0"/>
          <w:marTop w:val="0"/>
          <w:marBottom w:val="0"/>
          <w:divBdr>
            <w:top w:val="none" w:sz="0" w:space="0" w:color="auto"/>
            <w:left w:val="none" w:sz="0" w:space="0" w:color="auto"/>
            <w:bottom w:val="none" w:sz="0" w:space="0" w:color="auto"/>
            <w:right w:val="none" w:sz="0" w:space="0" w:color="auto"/>
          </w:divBdr>
        </w:div>
        <w:div w:id="1309627555">
          <w:marLeft w:val="547"/>
          <w:marRight w:val="0"/>
          <w:marTop w:val="0"/>
          <w:marBottom w:val="0"/>
          <w:divBdr>
            <w:top w:val="none" w:sz="0" w:space="0" w:color="auto"/>
            <w:left w:val="none" w:sz="0" w:space="0" w:color="auto"/>
            <w:bottom w:val="none" w:sz="0" w:space="0" w:color="auto"/>
            <w:right w:val="none" w:sz="0" w:space="0" w:color="auto"/>
          </w:divBdr>
        </w:div>
        <w:div w:id="848566211">
          <w:marLeft w:val="547"/>
          <w:marRight w:val="0"/>
          <w:marTop w:val="0"/>
          <w:marBottom w:val="0"/>
          <w:divBdr>
            <w:top w:val="none" w:sz="0" w:space="0" w:color="auto"/>
            <w:left w:val="none" w:sz="0" w:space="0" w:color="auto"/>
            <w:bottom w:val="none" w:sz="0" w:space="0" w:color="auto"/>
            <w:right w:val="none" w:sz="0" w:space="0" w:color="auto"/>
          </w:divBdr>
        </w:div>
      </w:divsChild>
    </w:div>
    <w:div w:id="360087115">
      <w:bodyDiv w:val="1"/>
      <w:marLeft w:val="0"/>
      <w:marRight w:val="0"/>
      <w:marTop w:val="0"/>
      <w:marBottom w:val="0"/>
      <w:divBdr>
        <w:top w:val="none" w:sz="0" w:space="0" w:color="auto"/>
        <w:left w:val="none" w:sz="0" w:space="0" w:color="auto"/>
        <w:bottom w:val="none" w:sz="0" w:space="0" w:color="auto"/>
        <w:right w:val="none" w:sz="0" w:space="0" w:color="auto"/>
      </w:divBdr>
      <w:divsChild>
        <w:div w:id="2096826060">
          <w:marLeft w:val="547"/>
          <w:marRight w:val="0"/>
          <w:marTop w:val="0"/>
          <w:marBottom w:val="0"/>
          <w:divBdr>
            <w:top w:val="none" w:sz="0" w:space="0" w:color="auto"/>
            <w:left w:val="none" w:sz="0" w:space="0" w:color="auto"/>
            <w:bottom w:val="none" w:sz="0" w:space="0" w:color="auto"/>
            <w:right w:val="none" w:sz="0" w:space="0" w:color="auto"/>
          </w:divBdr>
        </w:div>
        <w:div w:id="1359700259">
          <w:marLeft w:val="1166"/>
          <w:marRight w:val="0"/>
          <w:marTop w:val="0"/>
          <w:marBottom w:val="0"/>
          <w:divBdr>
            <w:top w:val="none" w:sz="0" w:space="0" w:color="auto"/>
            <w:left w:val="none" w:sz="0" w:space="0" w:color="auto"/>
            <w:bottom w:val="none" w:sz="0" w:space="0" w:color="auto"/>
            <w:right w:val="none" w:sz="0" w:space="0" w:color="auto"/>
          </w:divBdr>
        </w:div>
        <w:div w:id="1457871891">
          <w:marLeft w:val="1166"/>
          <w:marRight w:val="0"/>
          <w:marTop w:val="0"/>
          <w:marBottom w:val="0"/>
          <w:divBdr>
            <w:top w:val="none" w:sz="0" w:space="0" w:color="auto"/>
            <w:left w:val="none" w:sz="0" w:space="0" w:color="auto"/>
            <w:bottom w:val="none" w:sz="0" w:space="0" w:color="auto"/>
            <w:right w:val="none" w:sz="0" w:space="0" w:color="auto"/>
          </w:divBdr>
        </w:div>
        <w:div w:id="1655790576">
          <w:marLeft w:val="1166"/>
          <w:marRight w:val="0"/>
          <w:marTop w:val="0"/>
          <w:marBottom w:val="0"/>
          <w:divBdr>
            <w:top w:val="none" w:sz="0" w:space="0" w:color="auto"/>
            <w:left w:val="none" w:sz="0" w:space="0" w:color="auto"/>
            <w:bottom w:val="none" w:sz="0" w:space="0" w:color="auto"/>
            <w:right w:val="none" w:sz="0" w:space="0" w:color="auto"/>
          </w:divBdr>
        </w:div>
        <w:div w:id="1200127871">
          <w:marLeft w:val="1166"/>
          <w:marRight w:val="0"/>
          <w:marTop w:val="0"/>
          <w:marBottom w:val="0"/>
          <w:divBdr>
            <w:top w:val="none" w:sz="0" w:space="0" w:color="auto"/>
            <w:left w:val="none" w:sz="0" w:space="0" w:color="auto"/>
            <w:bottom w:val="none" w:sz="0" w:space="0" w:color="auto"/>
            <w:right w:val="none" w:sz="0" w:space="0" w:color="auto"/>
          </w:divBdr>
        </w:div>
        <w:div w:id="1521553399">
          <w:marLeft w:val="1166"/>
          <w:marRight w:val="0"/>
          <w:marTop w:val="0"/>
          <w:marBottom w:val="0"/>
          <w:divBdr>
            <w:top w:val="none" w:sz="0" w:space="0" w:color="auto"/>
            <w:left w:val="none" w:sz="0" w:space="0" w:color="auto"/>
            <w:bottom w:val="none" w:sz="0" w:space="0" w:color="auto"/>
            <w:right w:val="none" w:sz="0" w:space="0" w:color="auto"/>
          </w:divBdr>
        </w:div>
        <w:div w:id="1303581079">
          <w:marLeft w:val="1166"/>
          <w:marRight w:val="0"/>
          <w:marTop w:val="0"/>
          <w:marBottom w:val="0"/>
          <w:divBdr>
            <w:top w:val="none" w:sz="0" w:space="0" w:color="auto"/>
            <w:left w:val="none" w:sz="0" w:space="0" w:color="auto"/>
            <w:bottom w:val="none" w:sz="0" w:space="0" w:color="auto"/>
            <w:right w:val="none" w:sz="0" w:space="0" w:color="auto"/>
          </w:divBdr>
        </w:div>
        <w:div w:id="1682128230">
          <w:marLeft w:val="1166"/>
          <w:marRight w:val="0"/>
          <w:marTop w:val="0"/>
          <w:marBottom w:val="0"/>
          <w:divBdr>
            <w:top w:val="none" w:sz="0" w:space="0" w:color="auto"/>
            <w:left w:val="none" w:sz="0" w:space="0" w:color="auto"/>
            <w:bottom w:val="none" w:sz="0" w:space="0" w:color="auto"/>
            <w:right w:val="none" w:sz="0" w:space="0" w:color="auto"/>
          </w:divBdr>
        </w:div>
        <w:div w:id="453519908">
          <w:marLeft w:val="1166"/>
          <w:marRight w:val="0"/>
          <w:marTop w:val="0"/>
          <w:marBottom w:val="0"/>
          <w:divBdr>
            <w:top w:val="none" w:sz="0" w:space="0" w:color="auto"/>
            <w:left w:val="none" w:sz="0" w:space="0" w:color="auto"/>
            <w:bottom w:val="none" w:sz="0" w:space="0" w:color="auto"/>
            <w:right w:val="none" w:sz="0" w:space="0" w:color="auto"/>
          </w:divBdr>
        </w:div>
        <w:div w:id="484856904">
          <w:marLeft w:val="547"/>
          <w:marRight w:val="0"/>
          <w:marTop w:val="0"/>
          <w:marBottom w:val="0"/>
          <w:divBdr>
            <w:top w:val="none" w:sz="0" w:space="0" w:color="auto"/>
            <w:left w:val="none" w:sz="0" w:space="0" w:color="auto"/>
            <w:bottom w:val="none" w:sz="0" w:space="0" w:color="auto"/>
            <w:right w:val="none" w:sz="0" w:space="0" w:color="auto"/>
          </w:divBdr>
        </w:div>
        <w:div w:id="1526821119">
          <w:marLeft w:val="1166"/>
          <w:marRight w:val="0"/>
          <w:marTop w:val="0"/>
          <w:marBottom w:val="0"/>
          <w:divBdr>
            <w:top w:val="none" w:sz="0" w:space="0" w:color="auto"/>
            <w:left w:val="none" w:sz="0" w:space="0" w:color="auto"/>
            <w:bottom w:val="none" w:sz="0" w:space="0" w:color="auto"/>
            <w:right w:val="none" w:sz="0" w:space="0" w:color="auto"/>
          </w:divBdr>
        </w:div>
        <w:div w:id="1744834698">
          <w:marLeft w:val="1166"/>
          <w:marRight w:val="0"/>
          <w:marTop w:val="0"/>
          <w:marBottom w:val="0"/>
          <w:divBdr>
            <w:top w:val="none" w:sz="0" w:space="0" w:color="auto"/>
            <w:left w:val="none" w:sz="0" w:space="0" w:color="auto"/>
            <w:bottom w:val="none" w:sz="0" w:space="0" w:color="auto"/>
            <w:right w:val="none" w:sz="0" w:space="0" w:color="auto"/>
          </w:divBdr>
        </w:div>
        <w:div w:id="192572673">
          <w:marLeft w:val="1166"/>
          <w:marRight w:val="0"/>
          <w:marTop w:val="0"/>
          <w:marBottom w:val="0"/>
          <w:divBdr>
            <w:top w:val="none" w:sz="0" w:space="0" w:color="auto"/>
            <w:left w:val="none" w:sz="0" w:space="0" w:color="auto"/>
            <w:bottom w:val="none" w:sz="0" w:space="0" w:color="auto"/>
            <w:right w:val="none" w:sz="0" w:space="0" w:color="auto"/>
          </w:divBdr>
        </w:div>
        <w:div w:id="488520408">
          <w:marLeft w:val="547"/>
          <w:marRight w:val="0"/>
          <w:marTop w:val="0"/>
          <w:marBottom w:val="0"/>
          <w:divBdr>
            <w:top w:val="none" w:sz="0" w:space="0" w:color="auto"/>
            <w:left w:val="none" w:sz="0" w:space="0" w:color="auto"/>
            <w:bottom w:val="none" w:sz="0" w:space="0" w:color="auto"/>
            <w:right w:val="none" w:sz="0" w:space="0" w:color="auto"/>
          </w:divBdr>
        </w:div>
        <w:div w:id="1836916831">
          <w:marLeft w:val="1166"/>
          <w:marRight w:val="0"/>
          <w:marTop w:val="0"/>
          <w:marBottom w:val="0"/>
          <w:divBdr>
            <w:top w:val="none" w:sz="0" w:space="0" w:color="auto"/>
            <w:left w:val="none" w:sz="0" w:space="0" w:color="auto"/>
            <w:bottom w:val="none" w:sz="0" w:space="0" w:color="auto"/>
            <w:right w:val="none" w:sz="0" w:space="0" w:color="auto"/>
          </w:divBdr>
        </w:div>
        <w:div w:id="388922760">
          <w:marLeft w:val="1166"/>
          <w:marRight w:val="0"/>
          <w:marTop w:val="0"/>
          <w:marBottom w:val="0"/>
          <w:divBdr>
            <w:top w:val="none" w:sz="0" w:space="0" w:color="auto"/>
            <w:left w:val="none" w:sz="0" w:space="0" w:color="auto"/>
            <w:bottom w:val="none" w:sz="0" w:space="0" w:color="auto"/>
            <w:right w:val="none" w:sz="0" w:space="0" w:color="auto"/>
          </w:divBdr>
        </w:div>
        <w:div w:id="1221282785">
          <w:marLeft w:val="1166"/>
          <w:marRight w:val="0"/>
          <w:marTop w:val="0"/>
          <w:marBottom w:val="0"/>
          <w:divBdr>
            <w:top w:val="none" w:sz="0" w:space="0" w:color="auto"/>
            <w:left w:val="none" w:sz="0" w:space="0" w:color="auto"/>
            <w:bottom w:val="none" w:sz="0" w:space="0" w:color="auto"/>
            <w:right w:val="none" w:sz="0" w:space="0" w:color="auto"/>
          </w:divBdr>
        </w:div>
        <w:div w:id="2052489096">
          <w:marLeft w:val="1166"/>
          <w:marRight w:val="0"/>
          <w:marTop w:val="0"/>
          <w:marBottom w:val="0"/>
          <w:divBdr>
            <w:top w:val="none" w:sz="0" w:space="0" w:color="auto"/>
            <w:left w:val="none" w:sz="0" w:space="0" w:color="auto"/>
            <w:bottom w:val="none" w:sz="0" w:space="0" w:color="auto"/>
            <w:right w:val="none" w:sz="0" w:space="0" w:color="auto"/>
          </w:divBdr>
        </w:div>
        <w:div w:id="55982842">
          <w:marLeft w:val="1166"/>
          <w:marRight w:val="0"/>
          <w:marTop w:val="0"/>
          <w:marBottom w:val="0"/>
          <w:divBdr>
            <w:top w:val="none" w:sz="0" w:space="0" w:color="auto"/>
            <w:left w:val="none" w:sz="0" w:space="0" w:color="auto"/>
            <w:bottom w:val="none" w:sz="0" w:space="0" w:color="auto"/>
            <w:right w:val="none" w:sz="0" w:space="0" w:color="auto"/>
          </w:divBdr>
        </w:div>
        <w:div w:id="1485776310">
          <w:marLeft w:val="547"/>
          <w:marRight w:val="0"/>
          <w:marTop w:val="0"/>
          <w:marBottom w:val="0"/>
          <w:divBdr>
            <w:top w:val="none" w:sz="0" w:space="0" w:color="auto"/>
            <w:left w:val="none" w:sz="0" w:space="0" w:color="auto"/>
            <w:bottom w:val="none" w:sz="0" w:space="0" w:color="auto"/>
            <w:right w:val="none" w:sz="0" w:space="0" w:color="auto"/>
          </w:divBdr>
        </w:div>
        <w:div w:id="1133981920">
          <w:marLeft w:val="1166"/>
          <w:marRight w:val="0"/>
          <w:marTop w:val="0"/>
          <w:marBottom w:val="0"/>
          <w:divBdr>
            <w:top w:val="none" w:sz="0" w:space="0" w:color="auto"/>
            <w:left w:val="none" w:sz="0" w:space="0" w:color="auto"/>
            <w:bottom w:val="none" w:sz="0" w:space="0" w:color="auto"/>
            <w:right w:val="none" w:sz="0" w:space="0" w:color="auto"/>
          </w:divBdr>
        </w:div>
        <w:div w:id="1277980413">
          <w:marLeft w:val="1166"/>
          <w:marRight w:val="0"/>
          <w:marTop w:val="0"/>
          <w:marBottom w:val="0"/>
          <w:divBdr>
            <w:top w:val="none" w:sz="0" w:space="0" w:color="auto"/>
            <w:left w:val="none" w:sz="0" w:space="0" w:color="auto"/>
            <w:bottom w:val="none" w:sz="0" w:space="0" w:color="auto"/>
            <w:right w:val="none" w:sz="0" w:space="0" w:color="auto"/>
          </w:divBdr>
        </w:div>
        <w:div w:id="670916390">
          <w:marLeft w:val="1166"/>
          <w:marRight w:val="0"/>
          <w:marTop w:val="0"/>
          <w:marBottom w:val="0"/>
          <w:divBdr>
            <w:top w:val="none" w:sz="0" w:space="0" w:color="auto"/>
            <w:left w:val="none" w:sz="0" w:space="0" w:color="auto"/>
            <w:bottom w:val="none" w:sz="0" w:space="0" w:color="auto"/>
            <w:right w:val="none" w:sz="0" w:space="0" w:color="auto"/>
          </w:divBdr>
        </w:div>
        <w:div w:id="53821091">
          <w:marLeft w:val="1166"/>
          <w:marRight w:val="0"/>
          <w:marTop w:val="0"/>
          <w:marBottom w:val="0"/>
          <w:divBdr>
            <w:top w:val="none" w:sz="0" w:space="0" w:color="auto"/>
            <w:left w:val="none" w:sz="0" w:space="0" w:color="auto"/>
            <w:bottom w:val="none" w:sz="0" w:space="0" w:color="auto"/>
            <w:right w:val="none" w:sz="0" w:space="0" w:color="auto"/>
          </w:divBdr>
        </w:div>
        <w:div w:id="272788091">
          <w:marLeft w:val="1166"/>
          <w:marRight w:val="0"/>
          <w:marTop w:val="0"/>
          <w:marBottom w:val="0"/>
          <w:divBdr>
            <w:top w:val="none" w:sz="0" w:space="0" w:color="auto"/>
            <w:left w:val="none" w:sz="0" w:space="0" w:color="auto"/>
            <w:bottom w:val="none" w:sz="0" w:space="0" w:color="auto"/>
            <w:right w:val="none" w:sz="0" w:space="0" w:color="auto"/>
          </w:divBdr>
        </w:div>
      </w:divsChild>
    </w:div>
    <w:div w:id="381442049">
      <w:bodyDiv w:val="1"/>
      <w:marLeft w:val="0"/>
      <w:marRight w:val="0"/>
      <w:marTop w:val="0"/>
      <w:marBottom w:val="0"/>
      <w:divBdr>
        <w:top w:val="none" w:sz="0" w:space="0" w:color="auto"/>
        <w:left w:val="none" w:sz="0" w:space="0" w:color="auto"/>
        <w:bottom w:val="none" w:sz="0" w:space="0" w:color="auto"/>
        <w:right w:val="none" w:sz="0" w:space="0" w:color="auto"/>
      </w:divBdr>
      <w:divsChild>
        <w:div w:id="777801146">
          <w:marLeft w:val="547"/>
          <w:marRight w:val="0"/>
          <w:marTop w:val="115"/>
          <w:marBottom w:val="0"/>
          <w:divBdr>
            <w:top w:val="none" w:sz="0" w:space="0" w:color="auto"/>
            <w:left w:val="none" w:sz="0" w:space="0" w:color="auto"/>
            <w:bottom w:val="none" w:sz="0" w:space="0" w:color="auto"/>
            <w:right w:val="none" w:sz="0" w:space="0" w:color="auto"/>
          </w:divBdr>
        </w:div>
        <w:div w:id="260114500">
          <w:marLeft w:val="547"/>
          <w:marRight w:val="0"/>
          <w:marTop w:val="115"/>
          <w:marBottom w:val="0"/>
          <w:divBdr>
            <w:top w:val="none" w:sz="0" w:space="0" w:color="auto"/>
            <w:left w:val="none" w:sz="0" w:space="0" w:color="auto"/>
            <w:bottom w:val="none" w:sz="0" w:space="0" w:color="auto"/>
            <w:right w:val="none" w:sz="0" w:space="0" w:color="auto"/>
          </w:divBdr>
        </w:div>
        <w:div w:id="1865434400">
          <w:marLeft w:val="547"/>
          <w:marRight w:val="0"/>
          <w:marTop w:val="115"/>
          <w:marBottom w:val="0"/>
          <w:divBdr>
            <w:top w:val="none" w:sz="0" w:space="0" w:color="auto"/>
            <w:left w:val="none" w:sz="0" w:space="0" w:color="auto"/>
            <w:bottom w:val="none" w:sz="0" w:space="0" w:color="auto"/>
            <w:right w:val="none" w:sz="0" w:space="0" w:color="auto"/>
          </w:divBdr>
        </w:div>
        <w:div w:id="739668383">
          <w:marLeft w:val="547"/>
          <w:marRight w:val="0"/>
          <w:marTop w:val="115"/>
          <w:marBottom w:val="0"/>
          <w:divBdr>
            <w:top w:val="none" w:sz="0" w:space="0" w:color="auto"/>
            <w:left w:val="none" w:sz="0" w:space="0" w:color="auto"/>
            <w:bottom w:val="none" w:sz="0" w:space="0" w:color="auto"/>
            <w:right w:val="none" w:sz="0" w:space="0" w:color="auto"/>
          </w:divBdr>
        </w:div>
        <w:div w:id="669404629">
          <w:marLeft w:val="547"/>
          <w:marRight w:val="0"/>
          <w:marTop w:val="115"/>
          <w:marBottom w:val="0"/>
          <w:divBdr>
            <w:top w:val="none" w:sz="0" w:space="0" w:color="auto"/>
            <w:left w:val="none" w:sz="0" w:space="0" w:color="auto"/>
            <w:bottom w:val="none" w:sz="0" w:space="0" w:color="auto"/>
            <w:right w:val="none" w:sz="0" w:space="0" w:color="auto"/>
          </w:divBdr>
        </w:div>
        <w:div w:id="895117733">
          <w:marLeft w:val="547"/>
          <w:marRight w:val="0"/>
          <w:marTop w:val="115"/>
          <w:marBottom w:val="0"/>
          <w:divBdr>
            <w:top w:val="none" w:sz="0" w:space="0" w:color="auto"/>
            <w:left w:val="none" w:sz="0" w:space="0" w:color="auto"/>
            <w:bottom w:val="none" w:sz="0" w:space="0" w:color="auto"/>
            <w:right w:val="none" w:sz="0" w:space="0" w:color="auto"/>
          </w:divBdr>
        </w:div>
        <w:div w:id="841819572">
          <w:marLeft w:val="547"/>
          <w:marRight w:val="0"/>
          <w:marTop w:val="115"/>
          <w:marBottom w:val="0"/>
          <w:divBdr>
            <w:top w:val="none" w:sz="0" w:space="0" w:color="auto"/>
            <w:left w:val="none" w:sz="0" w:space="0" w:color="auto"/>
            <w:bottom w:val="none" w:sz="0" w:space="0" w:color="auto"/>
            <w:right w:val="none" w:sz="0" w:space="0" w:color="auto"/>
          </w:divBdr>
        </w:div>
        <w:div w:id="703677554">
          <w:marLeft w:val="547"/>
          <w:marRight w:val="0"/>
          <w:marTop w:val="115"/>
          <w:marBottom w:val="0"/>
          <w:divBdr>
            <w:top w:val="none" w:sz="0" w:space="0" w:color="auto"/>
            <w:left w:val="none" w:sz="0" w:space="0" w:color="auto"/>
            <w:bottom w:val="none" w:sz="0" w:space="0" w:color="auto"/>
            <w:right w:val="none" w:sz="0" w:space="0" w:color="auto"/>
          </w:divBdr>
        </w:div>
        <w:div w:id="2096314716">
          <w:marLeft w:val="547"/>
          <w:marRight w:val="0"/>
          <w:marTop w:val="115"/>
          <w:marBottom w:val="0"/>
          <w:divBdr>
            <w:top w:val="none" w:sz="0" w:space="0" w:color="auto"/>
            <w:left w:val="none" w:sz="0" w:space="0" w:color="auto"/>
            <w:bottom w:val="none" w:sz="0" w:space="0" w:color="auto"/>
            <w:right w:val="none" w:sz="0" w:space="0" w:color="auto"/>
          </w:divBdr>
        </w:div>
      </w:divsChild>
    </w:div>
    <w:div w:id="392169006">
      <w:bodyDiv w:val="1"/>
      <w:marLeft w:val="0"/>
      <w:marRight w:val="0"/>
      <w:marTop w:val="0"/>
      <w:marBottom w:val="0"/>
      <w:divBdr>
        <w:top w:val="none" w:sz="0" w:space="0" w:color="auto"/>
        <w:left w:val="none" w:sz="0" w:space="0" w:color="auto"/>
        <w:bottom w:val="none" w:sz="0" w:space="0" w:color="auto"/>
        <w:right w:val="none" w:sz="0" w:space="0" w:color="auto"/>
      </w:divBdr>
    </w:div>
    <w:div w:id="466976718">
      <w:bodyDiv w:val="1"/>
      <w:marLeft w:val="0"/>
      <w:marRight w:val="0"/>
      <w:marTop w:val="0"/>
      <w:marBottom w:val="0"/>
      <w:divBdr>
        <w:top w:val="none" w:sz="0" w:space="0" w:color="auto"/>
        <w:left w:val="none" w:sz="0" w:space="0" w:color="auto"/>
        <w:bottom w:val="none" w:sz="0" w:space="0" w:color="auto"/>
        <w:right w:val="none" w:sz="0" w:space="0" w:color="auto"/>
      </w:divBdr>
      <w:divsChild>
        <w:div w:id="1616978310">
          <w:marLeft w:val="547"/>
          <w:marRight w:val="0"/>
          <w:marTop w:val="0"/>
          <w:marBottom w:val="0"/>
          <w:divBdr>
            <w:top w:val="none" w:sz="0" w:space="0" w:color="auto"/>
            <w:left w:val="none" w:sz="0" w:space="0" w:color="auto"/>
            <w:bottom w:val="none" w:sz="0" w:space="0" w:color="auto"/>
            <w:right w:val="none" w:sz="0" w:space="0" w:color="auto"/>
          </w:divBdr>
        </w:div>
        <w:div w:id="155459433">
          <w:marLeft w:val="547"/>
          <w:marRight w:val="0"/>
          <w:marTop w:val="0"/>
          <w:marBottom w:val="0"/>
          <w:divBdr>
            <w:top w:val="none" w:sz="0" w:space="0" w:color="auto"/>
            <w:left w:val="none" w:sz="0" w:space="0" w:color="auto"/>
            <w:bottom w:val="none" w:sz="0" w:space="0" w:color="auto"/>
            <w:right w:val="none" w:sz="0" w:space="0" w:color="auto"/>
          </w:divBdr>
        </w:div>
      </w:divsChild>
    </w:div>
    <w:div w:id="473837118">
      <w:bodyDiv w:val="1"/>
      <w:marLeft w:val="0"/>
      <w:marRight w:val="0"/>
      <w:marTop w:val="0"/>
      <w:marBottom w:val="0"/>
      <w:divBdr>
        <w:top w:val="none" w:sz="0" w:space="0" w:color="auto"/>
        <w:left w:val="none" w:sz="0" w:space="0" w:color="auto"/>
        <w:bottom w:val="none" w:sz="0" w:space="0" w:color="auto"/>
        <w:right w:val="none" w:sz="0" w:space="0" w:color="auto"/>
      </w:divBdr>
    </w:div>
    <w:div w:id="519662576">
      <w:bodyDiv w:val="1"/>
      <w:marLeft w:val="0"/>
      <w:marRight w:val="0"/>
      <w:marTop w:val="0"/>
      <w:marBottom w:val="0"/>
      <w:divBdr>
        <w:top w:val="none" w:sz="0" w:space="0" w:color="auto"/>
        <w:left w:val="none" w:sz="0" w:space="0" w:color="auto"/>
        <w:bottom w:val="none" w:sz="0" w:space="0" w:color="auto"/>
        <w:right w:val="none" w:sz="0" w:space="0" w:color="auto"/>
      </w:divBdr>
    </w:div>
    <w:div w:id="605843794">
      <w:bodyDiv w:val="1"/>
      <w:marLeft w:val="0"/>
      <w:marRight w:val="0"/>
      <w:marTop w:val="0"/>
      <w:marBottom w:val="0"/>
      <w:divBdr>
        <w:top w:val="none" w:sz="0" w:space="0" w:color="auto"/>
        <w:left w:val="none" w:sz="0" w:space="0" w:color="auto"/>
        <w:bottom w:val="none" w:sz="0" w:space="0" w:color="auto"/>
        <w:right w:val="none" w:sz="0" w:space="0" w:color="auto"/>
      </w:divBdr>
    </w:div>
    <w:div w:id="607540865">
      <w:bodyDiv w:val="1"/>
      <w:marLeft w:val="0"/>
      <w:marRight w:val="0"/>
      <w:marTop w:val="0"/>
      <w:marBottom w:val="0"/>
      <w:divBdr>
        <w:top w:val="none" w:sz="0" w:space="0" w:color="auto"/>
        <w:left w:val="none" w:sz="0" w:space="0" w:color="auto"/>
        <w:bottom w:val="none" w:sz="0" w:space="0" w:color="auto"/>
        <w:right w:val="none" w:sz="0" w:space="0" w:color="auto"/>
      </w:divBdr>
    </w:div>
    <w:div w:id="734281699">
      <w:bodyDiv w:val="1"/>
      <w:marLeft w:val="0"/>
      <w:marRight w:val="0"/>
      <w:marTop w:val="0"/>
      <w:marBottom w:val="0"/>
      <w:divBdr>
        <w:top w:val="none" w:sz="0" w:space="0" w:color="auto"/>
        <w:left w:val="none" w:sz="0" w:space="0" w:color="auto"/>
        <w:bottom w:val="none" w:sz="0" w:space="0" w:color="auto"/>
        <w:right w:val="none" w:sz="0" w:space="0" w:color="auto"/>
      </w:divBdr>
      <w:divsChild>
        <w:div w:id="1116101701">
          <w:marLeft w:val="547"/>
          <w:marRight w:val="0"/>
          <w:marTop w:val="0"/>
          <w:marBottom w:val="0"/>
          <w:divBdr>
            <w:top w:val="none" w:sz="0" w:space="0" w:color="auto"/>
            <w:left w:val="none" w:sz="0" w:space="0" w:color="auto"/>
            <w:bottom w:val="none" w:sz="0" w:space="0" w:color="auto"/>
            <w:right w:val="none" w:sz="0" w:space="0" w:color="auto"/>
          </w:divBdr>
        </w:div>
        <w:div w:id="1613786766">
          <w:marLeft w:val="547"/>
          <w:marRight w:val="0"/>
          <w:marTop w:val="0"/>
          <w:marBottom w:val="0"/>
          <w:divBdr>
            <w:top w:val="none" w:sz="0" w:space="0" w:color="auto"/>
            <w:left w:val="none" w:sz="0" w:space="0" w:color="auto"/>
            <w:bottom w:val="none" w:sz="0" w:space="0" w:color="auto"/>
            <w:right w:val="none" w:sz="0" w:space="0" w:color="auto"/>
          </w:divBdr>
        </w:div>
        <w:div w:id="2045010191">
          <w:marLeft w:val="547"/>
          <w:marRight w:val="0"/>
          <w:marTop w:val="0"/>
          <w:marBottom w:val="0"/>
          <w:divBdr>
            <w:top w:val="none" w:sz="0" w:space="0" w:color="auto"/>
            <w:left w:val="none" w:sz="0" w:space="0" w:color="auto"/>
            <w:bottom w:val="none" w:sz="0" w:space="0" w:color="auto"/>
            <w:right w:val="none" w:sz="0" w:space="0" w:color="auto"/>
          </w:divBdr>
        </w:div>
        <w:div w:id="618992902">
          <w:marLeft w:val="547"/>
          <w:marRight w:val="0"/>
          <w:marTop w:val="0"/>
          <w:marBottom w:val="0"/>
          <w:divBdr>
            <w:top w:val="none" w:sz="0" w:space="0" w:color="auto"/>
            <w:left w:val="none" w:sz="0" w:space="0" w:color="auto"/>
            <w:bottom w:val="none" w:sz="0" w:space="0" w:color="auto"/>
            <w:right w:val="none" w:sz="0" w:space="0" w:color="auto"/>
          </w:divBdr>
        </w:div>
        <w:div w:id="395275249">
          <w:marLeft w:val="547"/>
          <w:marRight w:val="0"/>
          <w:marTop w:val="0"/>
          <w:marBottom w:val="0"/>
          <w:divBdr>
            <w:top w:val="none" w:sz="0" w:space="0" w:color="auto"/>
            <w:left w:val="none" w:sz="0" w:space="0" w:color="auto"/>
            <w:bottom w:val="none" w:sz="0" w:space="0" w:color="auto"/>
            <w:right w:val="none" w:sz="0" w:space="0" w:color="auto"/>
          </w:divBdr>
        </w:div>
      </w:divsChild>
    </w:div>
    <w:div w:id="736319465">
      <w:bodyDiv w:val="1"/>
      <w:marLeft w:val="0"/>
      <w:marRight w:val="0"/>
      <w:marTop w:val="0"/>
      <w:marBottom w:val="0"/>
      <w:divBdr>
        <w:top w:val="none" w:sz="0" w:space="0" w:color="auto"/>
        <w:left w:val="none" w:sz="0" w:space="0" w:color="auto"/>
        <w:bottom w:val="none" w:sz="0" w:space="0" w:color="auto"/>
        <w:right w:val="none" w:sz="0" w:space="0" w:color="auto"/>
      </w:divBdr>
      <w:divsChild>
        <w:div w:id="1703438233">
          <w:marLeft w:val="547"/>
          <w:marRight w:val="0"/>
          <w:marTop w:val="200"/>
          <w:marBottom w:val="0"/>
          <w:divBdr>
            <w:top w:val="none" w:sz="0" w:space="0" w:color="auto"/>
            <w:left w:val="none" w:sz="0" w:space="0" w:color="auto"/>
            <w:bottom w:val="none" w:sz="0" w:space="0" w:color="auto"/>
            <w:right w:val="none" w:sz="0" w:space="0" w:color="auto"/>
          </w:divBdr>
        </w:div>
        <w:div w:id="398138716">
          <w:marLeft w:val="547"/>
          <w:marRight w:val="0"/>
          <w:marTop w:val="200"/>
          <w:marBottom w:val="0"/>
          <w:divBdr>
            <w:top w:val="none" w:sz="0" w:space="0" w:color="auto"/>
            <w:left w:val="none" w:sz="0" w:space="0" w:color="auto"/>
            <w:bottom w:val="none" w:sz="0" w:space="0" w:color="auto"/>
            <w:right w:val="none" w:sz="0" w:space="0" w:color="auto"/>
          </w:divBdr>
        </w:div>
        <w:div w:id="1535537617">
          <w:marLeft w:val="547"/>
          <w:marRight w:val="0"/>
          <w:marTop w:val="200"/>
          <w:marBottom w:val="0"/>
          <w:divBdr>
            <w:top w:val="none" w:sz="0" w:space="0" w:color="auto"/>
            <w:left w:val="none" w:sz="0" w:space="0" w:color="auto"/>
            <w:bottom w:val="none" w:sz="0" w:space="0" w:color="auto"/>
            <w:right w:val="none" w:sz="0" w:space="0" w:color="auto"/>
          </w:divBdr>
        </w:div>
        <w:div w:id="129127955">
          <w:marLeft w:val="547"/>
          <w:marRight w:val="0"/>
          <w:marTop w:val="200"/>
          <w:marBottom w:val="0"/>
          <w:divBdr>
            <w:top w:val="none" w:sz="0" w:space="0" w:color="auto"/>
            <w:left w:val="none" w:sz="0" w:space="0" w:color="auto"/>
            <w:bottom w:val="none" w:sz="0" w:space="0" w:color="auto"/>
            <w:right w:val="none" w:sz="0" w:space="0" w:color="auto"/>
          </w:divBdr>
        </w:div>
        <w:div w:id="1591815199">
          <w:marLeft w:val="547"/>
          <w:marRight w:val="0"/>
          <w:marTop w:val="200"/>
          <w:marBottom w:val="0"/>
          <w:divBdr>
            <w:top w:val="none" w:sz="0" w:space="0" w:color="auto"/>
            <w:left w:val="none" w:sz="0" w:space="0" w:color="auto"/>
            <w:bottom w:val="none" w:sz="0" w:space="0" w:color="auto"/>
            <w:right w:val="none" w:sz="0" w:space="0" w:color="auto"/>
          </w:divBdr>
        </w:div>
        <w:div w:id="1564634656">
          <w:marLeft w:val="547"/>
          <w:marRight w:val="0"/>
          <w:marTop w:val="200"/>
          <w:marBottom w:val="0"/>
          <w:divBdr>
            <w:top w:val="none" w:sz="0" w:space="0" w:color="auto"/>
            <w:left w:val="none" w:sz="0" w:space="0" w:color="auto"/>
            <w:bottom w:val="none" w:sz="0" w:space="0" w:color="auto"/>
            <w:right w:val="none" w:sz="0" w:space="0" w:color="auto"/>
          </w:divBdr>
        </w:div>
        <w:div w:id="815074637">
          <w:marLeft w:val="547"/>
          <w:marRight w:val="0"/>
          <w:marTop w:val="200"/>
          <w:marBottom w:val="0"/>
          <w:divBdr>
            <w:top w:val="none" w:sz="0" w:space="0" w:color="auto"/>
            <w:left w:val="none" w:sz="0" w:space="0" w:color="auto"/>
            <w:bottom w:val="none" w:sz="0" w:space="0" w:color="auto"/>
            <w:right w:val="none" w:sz="0" w:space="0" w:color="auto"/>
          </w:divBdr>
        </w:div>
        <w:div w:id="1006832126">
          <w:marLeft w:val="547"/>
          <w:marRight w:val="0"/>
          <w:marTop w:val="200"/>
          <w:marBottom w:val="0"/>
          <w:divBdr>
            <w:top w:val="none" w:sz="0" w:space="0" w:color="auto"/>
            <w:left w:val="none" w:sz="0" w:space="0" w:color="auto"/>
            <w:bottom w:val="none" w:sz="0" w:space="0" w:color="auto"/>
            <w:right w:val="none" w:sz="0" w:space="0" w:color="auto"/>
          </w:divBdr>
        </w:div>
        <w:div w:id="1651786496">
          <w:marLeft w:val="547"/>
          <w:marRight w:val="0"/>
          <w:marTop w:val="200"/>
          <w:marBottom w:val="0"/>
          <w:divBdr>
            <w:top w:val="none" w:sz="0" w:space="0" w:color="auto"/>
            <w:left w:val="none" w:sz="0" w:space="0" w:color="auto"/>
            <w:bottom w:val="none" w:sz="0" w:space="0" w:color="auto"/>
            <w:right w:val="none" w:sz="0" w:space="0" w:color="auto"/>
          </w:divBdr>
        </w:div>
        <w:div w:id="380448234">
          <w:marLeft w:val="547"/>
          <w:marRight w:val="0"/>
          <w:marTop w:val="200"/>
          <w:marBottom w:val="0"/>
          <w:divBdr>
            <w:top w:val="none" w:sz="0" w:space="0" w:color="auto"/>
            <w:left w:val="none" w:sz="0" w:space="0" w:color="auto"/>
            <w:bottom w:val="none" w:sz="0" w:space="0" w:color="auto"/>
            <w:right w:val="none" w:sz="0" w:space="0" w:color="auto"/>
          </w:divBdr>
        </w:div>
        <w:div w:id="432668949">
          <w:marLeft w:val="547"/>
          <w:marRight w:val="0"/>
          <w:marTop w:val="200"/>
          <w:marBottom w:val="0"/>
          <w:divBdr>
            <w:top w:val="none" w:sz="0" w:space="0" w:color="auto"/>
            <w:left w:val="none" w:sz="0" w:space="0" w:color="auto"/>
            <w:bottom w:val="none" w:sz="0" w:space="0" w:color="auto"/>
            <w:right w:val="none" w:sz="0" w:space="0" w:color="auto"/>
          </w:divBdr>
        </w:div>
        <w:div w:id="2107723973">
          <w:marLeft w:val="547"/>
          <w:marRight w:val="0"/>
          <w:marTop w:val="200"/>
          <w:marBottom w:val="0"/>
          <w:divBdr>
            <w:top w:val="none" w:sz="0" w:space="0" w:color="auto"/>
            <w:left w:val="none" w:sz="0" w:space="0" w:color="auto"/>
            <w:bottom w:val="none" w:sz="0" w:space="0" w:color="auto"/>
            <w:right w:val="none" w:sz="0" w:space="0" w:color="auto"/>
          </w:divBdr>
        </w:div>
        <w:div w:id="1270161355">
          <w:marLeft w:val="547"/>
          <w:marRight w:val="0"/>
          <w:marTop w:val="200"/>
          <w:marBottom w:val="0"/>
          <w:divBdr>
            <w:top w:val="none" w:sz="0" w:space="0" w:color="auto"/>
            <w:left w:val="none" w:sz="0" w:space="0" w:color="auto"/>
            <w:bottom w:val="none" w:sz="0" w:space="0" w:color="auto"/>
            <w:right w:val="none" w:sz="0" w:space="0" w:color="auto"/>
          </w:divBdr>
        </w:div>
        <w:div w:id="154417774">
          <w:marLeft w:val="547"/>
          <w:marRight w:val="0"/>
          <w:marTop w:val="200"/>
          <w:marBottom w:val="0"/>
          <w:divBdr>
            <w:top w:val="none" w:sz="0" w:space="0" w:color="auto"/>
            <w:left w:val="none" w:sz="0" w:space="0" w:color="auto"/>
            <w:bottom w:val="none" w:sz="0" w:space="0" w:color="auto"/>
            <w:right w:val="none" w:sz="0" w:space="0" w:color="auto"/>
          </w:divBdr>
        </w:div>
      </w:divsChild>
    </w:div>
    <w:div w:id="755710570">
      <w:bodyDiv w:val="1"/>
      <w:marLeft w:val="0"/>
      <w:marRight w:val="0"/>
      <w:marTop w:val="0"/>
      <w:marBottom w:val="0"/>
      <w:divBdr>
        <w:top w:val="none" w:sz="0" w:space="0" w:color="auto"/>
        <w:left w:val="none" w:sz="0" w:space="0" w:color="auto"/>
        <w:bottom w:val="none" w:sz="0" w:space="0" w:color="auto"/>
        <w:right w:val="none" w:sz="0" w:space="0" w:color="auto"/>
      </w:divBdr>
      <w:divsChild>
        <w:div w:id="1855342747">
          <w:marLeft w:val="547"/>
          <w:marRight w:val="0"/>
          <w:marTop w:val="0"/>
          <w:marBottom w:val="0"/>
          <w:divBdr>
            <w:top w:val="none" w:sz="0" w:space="0" w:color="auto"/>
            <w:left w:val="none" w:sz="0" w:space="0" w:color="auto"/>
            <w:bottom w:val="none" w:sz="0" w:space="0" w:color="auto"/>
            <w:right w:val="none" w:sz="0" w:space="0" w:color="auto"/>
          </w:divBdr>
        </w:div>
        <w:div w:id="457187151">
          <w:marLeft w:val="1166"/>
          <w:marRight w:val="0"/>
          <w:marTop w:val="0"/>
          <w:marBottom w:val="0"/>
          <w:divBdr>
            <w:top w:val="none" w:sz="0" w:space="0" w:color="auto"/>
            <w:left w:val="none" w:sz="0" w:space="0" w:color="auto"/>
            <w:bottom w:val="none" w:sz="0" w:space="0" w:color="auto"/>
            <w:right w:val="none" w:sz="0" w:space="0" w:color="auto"/>
          </w:divBdr>
        </w:div>
        <w:div w:id="1807313021">
          <w:marLeft w:val="1166"/>
          <w:marRight w:val="0"/>
          <w:marTop w:val="0"/>
          <w:marBottom w:val="0"/>
          <w:divBdr>
            <w:top w:val="none" w:sz="0" w:space="0" w:color="auto"/>
            <w:left w:val="none" w:sz="0" w:space="0" w:color="auto"/>
            <w:bottom w:val="none" w:sz="0" w:space="0" w:color="auto"/>
            <w:right w:val="none" w:sz="0" w:space="0" w:color="auto"/>
          </w:divBdr>
        </w:div>
        <w:div w:id="1674262608">
          <w:marLeft w:val="1166"/>
          <w:marRight w:val="0"/>
          <w:marTop w:val="0"/>
          <w:marBottom w:val="0"/>
          <w:divBdr>
            <w:top w:val="none" w:sz="0" w:space="0" w:color="auto"/>
            <w:left w:val="none" w:sz="0" w:space="0" w:color="auto"/>
            <w:bottom w:val="none" w:sz="0" w:space="0" w:color="auto"/>
            <w:right w:val="none" w:sz="0" w:space="0" w:color="auto"/>
          </w:divBdr>
        </w:div>
        <w:div w:id="487020356">
          <w:marLeft w:val="1166"/>
          <w:marRight w:val="0"/>
          <w:marTop w:val="0"/>
          <w:marBottom w:val="0"/>
          <w:divBdr>
            <w:top w:val="none" w:sz="0" w:space="0" w:color="auto"/>
            <w:left w:val="none" w:sz="0" w:space="0" w:color="auto"/>
            <w:bottom w:val="none" w:sz="0" w:space="0" w:color="auto"/>
            <w:right w:val="none" w:sz="0" w:space="0" w:color="auto"/>
          </w:divBdr>
        </w:div>
        <w:div w:id="1496148083">
          <w:marLeft w:val="1166"/>
          <w:marRight w:val="0"/>
          <w:marTop w:val="0"/>
          <w:marBottom w:val="0"/>
          <w:divBdr>
            <w:top w:val="none" w:sz="0" w:space="0" w:color="auto"/>
            <w:left w:val="none" w:sz="0" w:space="0" w:color="auto"/>
            <w:bottom w:val="none" w:sz="0" w:space="0" w:color="auto"/>
            <w:right w:val="none" w:sz="0" w:space="0" w:color="auto"/>
          </w:divBdr>
        </w:div>
        <w:div w:id="1159930411">
          <w:marLeft w:val="1166"/>
          <w:marRight w:val="0"/>
          <w:marTop w:val="0"/>
          <w:marBottom w:val="0"/>
          <w:divBdr>
            <w:top w:val="none" w:sz="0" w:space="0" w:color="auto"/>
            <w:left w:val="none" w:sz="0" w:space="0" w:color="auto"/>
            <w:bottom w:val="none" w:sz="0" w:space="0" w:color="auto"/>
            <w:right w:val="none" w:sz="0" w:space="0" w:color="auto"/>
          </w:divBdr>
        </w:div>
        <w:div w:id="433088077">
          <w:marLeft w:val="1166"/>
          <w:marRight w:val="0"/>
          <w:marTop w:val="0"/>
          <w:marBottom w:val="0"/>
          <w:divBdr>
            <w:top w:val="none" w:sz="0" w:space="0" w:color="auto"/>
            <w:left w:val="none" w:sz="0" w:space="0" w:color="auto"/>
            <w:bottom w:val="none" w:sz="0" w:space="0" w:color="auto"/>
            <w:right w:val="none" w:sz="0" w:space="0" w:color="auto"/>
          </w:divBdr>
        </w:div>
        <w:div w:id="737168353">
          <w:marLeft w:val="547"/>
          <w:marRight w:val="0"/>
          <w:marTop w:val="0"/>
          <w:marBottom w:val="0"/>
          <w:divBdr>
            <w:top w:val="none" w:sz="0" w:space="0" w:color="auto"/>
            <w:left w:val="none" w:sz="0" w:space="0" w:color="auto"/>
            <w:bottom w:val="none" w:sz="0" w:space="0" w:color="auto"/>
            <w:right w:val="none" w:sz="0" w:space="0" w:color="auto"/>
          </w:divBdr>
        </w:div>
        <w:div w:id="659844427">
          <w:marLeft w:val="1166"/>
          <w:marRight w:val="0"/>
          <w:marTop w:val="0"/>
          <w:marBottom w:val="0"/>
          <w:divBdr>
            <w:top w:val="none" w:sz="0" w:space="0" w:color="auto"/>
            <w:left w:val="none" w:sz="0" w:space="0" w:color="auto"/>
            <w:bottom w:val="none" w:sz="0" w:space="0" w:color="auto"/>
            <w:right w:val="none" w:sz="0" w:space="0" w:color="auto"/>
          </w:divBdr>
        </w:div>
        <w:div w:id="786433889">
          <w:marLeft w:val="1166"/>
          <w:marRight w:val="0"/>
          <w:marTop w:val="0"/>
          <w:marBottom w:val="0"/>
          <w:divBdr>
            <w:top w:val="none" w:sz="0" w:space="0" w:color="auto"/>
            <w:left w:val="none" w:sz="0" w:space="0" w:color="auto"/>
            <w:bottom w:val="none" w:sz="0" w:space="0" w:color="auto"/>
            <w:right w:val="none" w:sz="0" w:space="0" w:color="auto"/>
          </w:divBdr>
        </w:div>
        <w:div w:id="484008948">
          <w:marLeft w:val="1166"/>
          <w:marRight w:val="0"/>
          <w:marTop w:val="0"/>
          <w:marBottom w:val="0"/>
          <w:divBdr>
            <w:top w:val="none" w:sz="0" w:space="0" w:color="auto"/>
            <w:left w:val="none" w:sz="0" w:space="0" w:color="auto"/>
            <w:bottom w:val="none" w:sz="0" w:space="0" w:color="auto"/>
            <w:right w:val="none" w:sz="0" w:space="0" w:color="auto"/>
          </w:divBdr>
        </w:div>
        <w:div w:id="251545753">
          <w:marLeft w:val="1800"/>
          <w:marRight w:val="0"/>
          <w:marTop w:val="0"/>
          <w:marBottom w:val="0"/>
          <w:divBdr>
            <w:top w:val="none" w:sz="0" w:space="0" w:color="auto"/>
            <w:left w:val="none" w:sz="0" w:space="0" w:color="auto"/>
            <w:bottom w:val="none" w:sz="0" w:space="0" w:color="auto"/>
            <w:right w:val="none" w:sz="0" w:space="0" w:color="auto"/>
          </w:divBdr>
        </w:div>
        <w:div w:id="1868441096">
          <w:marLeft w:val="1800"/>
          <w:marRight w:val="0"/>
          <w:marTop w:val="0"/>
          <w:marBottom w:val="0"/>
          <w:divBdr>
            <w:top w:val="none" w:sz="0" w:space="0" w:color="auto"/>
            <w:left w:val="none" w:sz="0" w:space="0" w:color="auto"/>
            <w:bottom w:val="none" w:sz="0" w:space="0" w:color="auto"/>
            <w:right w:val="none" w:sz="0" w:space="0" w:color="auto"/>
          </w:divBdr>
        </w:div>
        <w:div w:id="236062315">
          <w:marLeft w:val="1800"/>
          <w:marRight w:val="0"/>
          <w:marTop w:val="0"/>
          <w:marBottom w:val="0"/>
          <w:divBdr>
            <w:top w:val="none" w:sz="0" w:space="0" w:color="auto"/>
            <w:left w:val="none" w:sz="0" w:space="0" w:color="auto"/>
            <w:bottom w:val="none" w:sz="0" w:space="0" w:color="auto"/>
            <w:right w:val="none" w:sz="0" w:space="0" w:color="auto"/>
          </w:divBdr>
        </w:div>
        <w:div w:id="1369180288">
          <w:marLeft w:val="1800"/>
          <w:marRight w:val="0"/>
          <w:marTop w:val="0"/>
          <w:marBottom w:val="0"/>
          <w:divBdr>
            <w:top w:val="none" w:sz="0" w:space="0" w:color="auto"/>
            <w:left w:val="none" w:sz="0" w:space="0" w:color="auto"/>
            <w:bottom w:val="none" w:sz="0" w:space="0" w:color="auto"/>
            <w:right w:val="none" w:sz="0" w:space="0" w:color="auto"/>
          </w:divBdr>
        </w:div>
      </w:divsChild>
    </w:div>
    <w:div w:id="755858159">
      <w:bodyDiv w:val="1"/>
      <w:marLeft w:val="0"/>
      <w:marRight w:val="0"/>
      <w:marTop w:val="0"/>
      <w:marBottom w:val="0"/>
      <w:divBdr>
        <w:top w:val="none" w:sz="0" w:space="0" w:color="auto"/>
        <w:left w:val="none" w:sz="0" w:space="0" w:color="auto"/>
        <w:bottom w:val="none" w:sz="0" w:space="0" w:color="auto"/>
        <w:right w:val="none" w:sz="0" w:space="0" w:color="auto"/>
      </w:divBdr>
      <w:divsChild>
        <w:div w:id="1769740636">
          <w:marLeft w:val="547"/>
          <w:marRight w:val="0"/>
          <w:marTop w:val="0"/>
          <w:marBottom w:val="0"/>
          <w:divBdr>
            <w:top w:val="none" w:sz="0" w:space="0" w:color="auto"/>
            <w:left w:val="none" w:sz="0" w:space="0" w:color="auto"/>
            <w:bottom w:val="none" w:sz="0" w:space="0" w:color="auto"/>
            <w:right w:val="none" w:sz="0" w:space="0" w:color="auto"/>
          </w:divBdr>
        </w:div>
        <w:div w:id="449010123">
          <w:marLeft w:val="547"/>
          <w:marRight w:val="0"/>
          <w:marTop w:val="0"/>
          <w:marBottom w:val="0"/>
          <w:divBdr>
            <w:top w:val="none" w:sz="0" w:space="0" w:color="auto"/>
            <w:left w:val="none" w:sz="0" w:space="0" w:color="auto"/>
            <w:bottom w:val="none" w:sz="0" w:space="0" w:color="auto"/>
            <w:right w:val="none" w:sz="0" w:space="0" w:color="auto"/>
          </w:divBdr>
        </w:div>
        <w:div w:id="755978764">
          <w:marLeft w:val="547"/>
          <w:marRight w:val="0"/>
          <w:marTop w:val="0"/>
          <w:marBottom w:val="0"/>
          <w:divBdr>
            <w:top w:val="none" w:sz="0" w:space="0" w:color="auto"/>
            <w:left w:val="none" w:sz="0" w:space="0" w:color="auto"/>
            <w:bottom w:val="none" w:sz="0" w:space="0" w:color="auto"/>
            <w:right w:val="none" w:sz="0" w:space="0" w:color="auto"/>
          </w:divBdr>
        </w:div>
      </w:divsChild>
    </w:div>
    <w:div w:id="763189922">
      <w:bodyDiv w:val="1"/>
      <w:marLeft w:val="0"/>
      <w:marRight w:val="0"/>
      <w:marTop w:val="0"/>
      <w:marBottom w:val="0"/>
      <w:divBdr>
        <w:top w:val="none" w:sz="0" w:space="0" w:color="auto"/>
        <w:left w:val="none" w:sz="0" w:space="0" w:color="auto"/>
        <w:bottom w:val="none" w:sz="0" w:space="0" w:color="auto"/>
        <w:right w:val="none" w:sz="0" w:space="0" w:color="auto"/>
      </w:divBdr>
    </w:div>
    <w:div w:id="779880124">
      <w:bodyDiv w:val="1"/>
      <w:marLeft w:val="0"/>
      <w:marRight w:val="0"/>
      <w:marTop w:val="0"/>
      <w:marBottom w:val="0"/>
      <w:divBdr>
        <w:top w:val="none" w:sz="0" w:space="0" w:color="auto"/>
        <w:left w:val="none" w:sz="0" w:space="0" w:color="auto"/>
        <w:bottom w:val="none" w:sz="0" w:space="0" w:color="auto"/>
        <w:right w:val="none" w:sz="0" w:space="0" w:color="auto"/>
      </w:divBdr>
    </w:div>
    <w:div w:id="789205459">
      <w:bodyDiv w:val="1"/>
      <w:marLeft w:val="0"/>
      <w:marRight w:val="0"/>
      <w:marTop w:val="0"/>
      <w:marBottom w:val="0"/>
      <w:divBdr>
        <w:top w:val="none" w:sz="0" w:space="0" w:color="auto"/>
        <w:left w:val="none" w:sz="0" w:space="0" w:color="auto"/>
        <w:bottom w:val="none" w:sz="0" w:space="0" w:color="auto"/>
        <w:right w:val="none" w:sz="0" w:space="0" w:color="auto"/>
      </w:divBdr>
      <w:divsChild>
        <w:div w:id="2102096033">
          <w:marLeft w:val="547"/>
          <w:marRight w:val="0"/>
          <w:marTop w:val="0"/>
          <w:marBottom w:val="0"/>
          <w:divBdr>
            <w:top w:val="none" w:sz="0" w:space="0" w:color="auto"/>
            <w:left w:val="none" w:sz="0" w:space="0" w:color="auto"/>
            <w:bottom w:val="none" w:sz="0" w:space="0" w:color="auto"/>
            <w:right w:val="none" w:sz="0" w:space="0" w:color="auto"/>
          </w:divBdr>
        </w:div>
        <w:div w:id="562107821">
          <w:marLeft w:val="1166"/>
          <w:marRight w:val="0"/>
          <w:marTop w:val="0"/>
          <w:marBottom w:val="0"/>
          <w:divBdr>
            <w:top w:val="none" w:sz="0" w:space="0" w:color="auto"/>
            <w:left w:val="none" w:sz="0" w:space="0" w:color="auto"/>
            <w:bottom w:val="none" w:sz="0" w:space="0" w:color="auto"/>
            <w:right w:val="none" w:sz="0" w:space="0" w:color="auto"/>
          </w:divBdr>
        </w:div>
        <w:div w:id="396974435">
          <w:marLeft w:val="1166"/>
          <w:marRight w:val="0"/>
          <w:marTop w:val="0"/>
          <w:marBottom w:val="0"/>
          <w:divBdr>
            <w:top w:val="none" w:sz="0" w:space="0" w:color="auto"/>
            <w:left w:val="none" w:sz="0" w:space="0" w:color="auto"/>
            <w:bottom w:val="none" w:sz="0" w:space="0" w:color="auto"/>
            <w:right w:val="none" w:sz="0" w:space="0" w:color="auto"/>
          </w:divBdr>
        </w:div>
        <w:div w:id="1650211690">
          <w:marLeft w:val="1166"/>
          <w:marRight w:val="0"/>
          <w:marTop w:val="0"/>
          <w:marBottom w:val="0"/>
          <w:divBdr>
            <w:top w:val="none" w:sz="0" w:space="0" w:color="auto"/>
            <w:left w:val="none" w:sz="0" w:space="0" w:color="auto"/>
            <w:bottom w:val="none" w:sz="0" w:space="0" w:color="auto"/>
            <w:right w:val="none" w:sz="0" w:space="0" w:color="auto"/>
          </w:divBdr>
        </w:div>
        <w:div w:id="173501099">
          <w:marLeft w:val="1166"/>
          <w:marRight w:val="0"/>
          <w:marTop w:val="0"/>
          <w:marBottom w:val="0"/>
          <w:divBdr>
            <w:top w:val="none" w:sz="0" w:space="0" w:color="auto"/>
            <w:left w:val="none" w:sz="0" w:space="0" w:color="auto"/>
            <w:bottom w:val="none" w:sz="0" w:space="0" w:color="auto"/>
            <w:right w:val="none" w:sz="0" w:space="0" w:color="auto"/>
          </w:divBdr>
        </w:div>
        <w:div w:id="1993828044">
          <w:marLeft w:val="1166"/>
          <w:marRight w:val="0"/>
          <w:marTop w:val="0"/>
          <w:marBottom w:val="0"/>
          <w:divBdr>
            <w:top w:val="none" w:sz="0" w:space="0" w:color="auto"/>
            <w:left w:val="none" w:sz="0" w:space="0" w:color="auto"/>
            <w:bottom w:val="none" w:sz="0" w:space="0" w:color="auto"/>
            <w:right w:val="none" w:sz="0" w:space="0" w:color="auto"/>
          </w:divBdr>
        </w:div>
        <w:div w:id="2136563025">
          <w:marLeft w:val="1166"/>
          <w:marRight w:val="0"/>
          <w:marTop w:val="0"/>
          <w:marBottom w:val="0"/>
          <w:divBdr>
            <w:top w:val="none" w:sz="0" w:space="0" w:color="auto"/>
            <w:left w:val="none" w:sz="0" w:space="0" w:color="auto"/>
            <w:bottom w:val="none" w:sz="0" w:space="0" w:color="auto"/>
            <w:right w:val="none" w:sz="0" w:space="0" w:color="auto"/>
          </w:divBdr>
        </w:div>
        <w:div w:id="1391465899">
          <w:marLeft w:val="1166"/>
          <w:marRight w:val="0"/>
          <w:marTop w:val="0"/>
          <w:marBottom w:val="0"/>
          <w:divBdr>
            <w:top w:val="none" w:sz="0" w:space="0" w:color="auto"/>
            <w:left w:val="none" w:sz="0" w:space="0" w:color="auto"/>
            <w:bottom w:val="none" w:sz="0" w:space="0" w:color="auto"/>
            <w:right w:val="none" w:sz="0" w:space="0" w:color="auto"/>
          </w:divBdr>
        </w:div>
        <w:div w:id="1644693119">
          <w:marLeft w:val="547"/>
          <w:marRight w:val="0"/>
          <w:marTop w:val="0"/>
          <w:marBottom w:val="0"/>
          <w:divBdr>
            <w:top w:val="none" w:sz="0" w:space="0" w:color="auto"/>
            <w:left w:val="none" w:sz="0" w:space="0" w:color="auto"/>
            <w:bottom w:val="none" w:sz="0" w:space="0" w:color="auto"/>
            <w:right w:val="none" w:sz="0" w:space="0" w:color="auto"/>
          </w:divBdr>
        </w:div>
        <w:div w:id="74787619">
          <w:marLeft w:val="1166"/>
          <w:marRight w:val="0"/>
          <w:marTop w:val="0"/>
          <w:marBottom w:val="0"/>
          <w:divBdr>
            <w:top w:val="none" w:sz="0" w:space="0" w:color="auto"/>
            <w:left w:val="none" w:sz="0" w:space="0" w:color="auto"/>
            <w:bottom w:val="none" w:sz="0" w:space="0" w:color="auto"/>
            <w:right w:val="none" w:sz="0" w:space="0" w:color="auto"/>
          </w:divBdr>
        </w:div>
        <w:div w:id="585765959">
          <w:marLeft w:val="1166"/>
          <w:marRight w:val="0"/>
          <w:marTop w:val="0"/>
          <w:marBottom w:val="0"/>
          <w:divBdr>
            <w:top w:val="none" w:sz="0" w:space="0" w:color="auto"/>
            <w:left w:val="none" w:sz="0" w:space="0" w:color="auto"/>
            <w:bottom w:val="none" w:sz="0" w:space="0" w:color="auto"/>
            <w:right w:val="none" w:sz="0" w:space="0" w:color="auto"/>
          </w:divBdr>
        </w:div>
        <w:div w:id="1317144318">
          <w:marLeft w:val="1166"/>
          <w:marRight w:val="0"/>
          <w:marTop w:val="0"/>
          <w:marBottom w:val="0"/>
          <w:divBdr>
            <w:top w:val="none" w:sz="0" w:space="0" w:color="auto"/>
            <w:left w:val="none" w:sz="0" w:space="0" w:color="auto"/>
            <w:bottom w:val="none" w:sz="0" w:space="0" w:color="auto"/>
            <w:right w:val="none" w:sz="0" w:space="0" w:color="auto"/>
          </w:divBdr>
        </w:div>
        <w:div w:id="1183515377">
          <w:marLeft w:val="1800"/>
          <w:marRight w:val="0"/>
          <w:marTop w:val="0"/>
          <w:marBottom w:val="0"/>
          <w:divBdr>
            <w:top w:val="none" w:sz="0" w:space="0" w:color="auto"/>
            <w:left w:val="none" w:sz="0" w:space="0" w:color="auto"/>
            <w:bottom w:val="none" w:sz="0" w:space="0" w:color="auto"/>
            <w:right w:val="none" w:sz="0" w:space="0" w:color="auto"/>
          </w:divBdr>
        </w:div>
        <w:div w:id="2127962755">
          <w:marLeft w:val="1800"/>
          <w:marRight w:val="0"/>
          <w:marTop w:val="0"/>
          <w:marBottom w:val="0"/>
          <w:divBdr>
            <w:top w:val="none" w:sz="0" w:space="0" w:color="auto"/>
            <w:left w:val="none" w:sz="0" w:space="0" w:color="auto"/>
            <w:bottom w:val="none" w:sz="0" w:space="0" w:color="auto"/>
            <w:right w:val="none" w:sz="0" w:space="0" w:color="auto"/>
          </w:divBdr>
        </w:div>
        <w:div w:id="1209101824">
          <w:marLeft w:val="1800"/>
          <w:marRight w:val="0"/>
          <w:marTop w:val="0"/>
          <w:marBottom w:val="0"/>
          <w:divBdr>
            <w:top w:val="none" w:sz="0" w:space="0" w:color="auto"/>
            <w:left w:val="none" w:sz="0" w:space="0" w:color="auto"/>
            <w:bottom w:val="none" w:sz="0" w:space="0" w:color="auto"/>
            <w:right w:val="none" w:sz="0" w:space="0" w:color="auto"/>
          </w:divBdr>
        </w:div>
        <w:div w:id="1520378">
          <w:marLeft w:val="1800"/>
          <w:marRight w:val="0"/>
          <w:marTop w:val="0"/>
          <w:marBottom w:val="0"/>
          <w:divBdr>
            <w:top w:val="none" w:sz="0" w:space="0" w:color="auto"/>
            <w:left w:val="none" w:sz="0" w:space="0" w:color="auto"/>
            <w:bottom w:val="none" w:sz="0" w:space="0" w:color="auto"/>
            <w:right w:val="none" w:sz="0" w:space="0" w:color="auto"/>
          </w:divBdr>
        </w:div>
      </w:divsChild>
    </w:div>
    <w:div w:id="812328291">
      <w:bodyDiv w:val="1"/>
      <w:marLeft w:val="0"/>
      <w:marRight w:val="0"/>
      <w:marTop w:val="0"/>
      <w:marBottom w:val="0"/>
      <w:divBdr>
        <w:top w:val="none" w:sz="0" w:space="0" w:color="auto"/>
        <w:left w:val="none" w:sz="0" w:space="0" w:color="auto"/>
        <w:bottom w:val="none" w:sz="0" w:space="0" w:color="auto"/>
        <w:right w:val="none" w:sz="0" w:space="0" w:color="auto"/>
      </w:divBdr>
      <w:divsChild>
        <w:div w:id="1562407050">
          <w:marLeft w:val="547"/>
          <w:marRight w:val="0"/>
          <w:marTop w:val="200"/>
          <w:marBottom w:val="0"/>
          <w:divBdr>
            <w:top w:val="none" w:sz="0" w:space="0" w:color="auto"/>
            <w:left w:val="none" w:sz="0" w:space="0" w:color="auto"/>
            <w:bottom w:val="none" w:sz="0" w:space="0" w:color="auto"/>
            <w:right w:val="none" w:sz="0" w:space="0" w:color="auto"/>
          </w:divBdr>
        </w:div>
        <w:div w:id="1941176573">
          <w:marLeft w:val="547"/>
          <w:marRight w:val="0"/>
          <w:marTop w:val="200"/>
          <w:marBottom w:val="0"/>
          <w:divBdr>
            <w:top w:val="none" w:sz="0" w:space="0" w:color="auto"/>
            <w:left w:val="none" w:sz="0" w:space="0" w:color="auto"/>
            <w:bottom w:val="none" w:sz="0" w:space="0" w:color="auto"/>
            <w:right w:val="none" w:sz="0" w:space="0" w:color="auto"/>
          </w:divBdr>
        </w:div>
        <w:div w:id="1352293319">
          <w:marLeft w:val="547"/>
          <w:marRight w:val="0"/>
          <w:marTop w:val="200"/>
          <w:marBottom w:val="0"/>
          <w:divBdr>
            <w:top w:val="none" w:sz="0" w:space="0" w:color="auto"/>
            <w:left w:val="none" w:sz="0" w:space="0" w:color="auto"/>
            <w:bottom w:val="none" w:sz="0" w:space="0" w:color="auto"/>
            <w:right w:val="none" w:sz="0" w:space="0" w:color="auto"/>
          </w:divBdr>
        </w:div>
        <w:div w:id="214901651">
          <w:marLeft w:val="547"/>
          <w:marRight w:val="0"/>
          <w:marTop w:val="200"/>
          <w:marBottom w:val="0"/>
          <w:divBdr>
            <w:top w:val="none" w:sz="0" w:space="0" w:color="auto"/>
            <w:left w:val="none" w:sz="0" w:space="0" w:color="auto"/>
            <w:bottom w:val="none" w:sz="0" w:space="0" w:color="auto"/>
            <w:right w:val="none" w:sz="0" w:space="0" w:color="auto"/>
          </w:divBdr>
        </w:div>
        <w:div w:id="525562057">
          <w:marLeft w:val="547"/>
          <w:marRight w:val="0"/>
          <w:marTop w:val="200"/>
          <w:marBottom w:val="0"/>
          <w:divBdr>
            <w:top w:val="none" w:sz="0" w:space="0" w:color="auto"/>
            <w:left w:val="none" w:sz="0" w:space="0" w:color="auto"/>
            <w:bottom w:val="none" w:sz="0" w:space="0" w:color="auto"/>
            <w:right w:val="none" w:sz="0" w:space="0" w:color="auto"/>
          </w:divBdr>
        </w:div>
        <w:div w:id="1286931221">
          <w:marLeft w:val="547"/>
          <w:marRight w:val="0"/>
          <w:marTop w:val="200"/>
          <w:marBottom w:val="0"/>
          <w:divBdr>
            <w:top w:val="none" w:sz="0" w:space="0" w:color="auto"/>
            <w:left w:val="none" w:sz="0" w:space="0" w:color="auto"/>
            <w:bottom w:val="none" w:sz="0" w:space="0" w:color="auto"/>
            <w:right w:val="none" w:sz="0" w:space="0" w:color="auto"/>
          </w:divBdr>
        </w:div>
        <w:div w:id="1427114766">
          <w:marLeft w:val="547"/>
          <w:marRight w:val="0"/>
          <w:marTop w:val="200"/>
          <w:marBottom w:val="0"/>
          <w:divBdr>
            <w:top w:val="none" w:sz="0" w:space="0" w:color="auto"/>
            <w:left w:val="none" w:sz="0" w:space="0" w:color="auto"/>
            <w:bottom w:val="none" w:sz="0" w:space="0" w:color="auto"/>
            <w:right w:val="none" w:sz="0" w:space="0" w:color="auto"/>
          </w:divBdr>
        </w:div>
        <w:div w:id="1000156756">
          <w:marLeft w:val="547"/>
          <w:marRight w:val="0"/>
          <w:marTop w:val="200"/>
          <w:marBottom w:val="0"/>
          <w:divBdr>
            <w:top w:val="none" w:sz="0" w:space="0" w:color="auto"/>
            <w:left w:val="none" w:sz="0" w:space="0" w:color="auto"/>
            <w:bottom w:val="none" w:sz="0" w:space="0" w:color="auto"/>
            <w:right w:val="none" w:sz="0" w:space="0" w:color="auto"/>
          </w:divBdr>
        </w:div>
        <w:div w:id="564727245">
          <w:marLeft w:val="547"/>
          <w:marRight w:val="0"/>
          <w:marTop w:val="200"/>
          <w:marBottom w:val="0"/>
          <w:divBdr>
            <w:top w:val="none" w:sz="0" w:space="0" w:color="auto"/>
            <w:left w:val="none" w:sz="0" w:space="0" w:color="auto"/>
            <w:bottom w:val="none" w:sz="0" w:space="0" w:color="auto"/>
            <w:right w:val="none" w:sz="0" w:space="0" w:color="auto"/>
          </w:divBdr>
        </w:div>
        <w:div w:id="133108300">
          <w:marLeft w:val="547"/>
          <w:marRight w:val="0"/>
          <w:marTop w:val="200"/>
          <w:marBottom w:val="0"/>
          <w:divBdr>
            <w:top w:val="none" w:sz="0" w:space="0" w:color="auto"/>
            <w:left w:val="none" w:sz="0" w:space="0" w:color="auto"/>
            <w:bottom w:val="none" w:sz="0" w:space="0" w:color="auto"/>
            <w:right w:val="none" w:sz="0" w:space="0" w:color="auto"/>
          </w:divBdr>
        </w:div>
        <w:div w:id="645473584">
          <w:marLeft w:val="547"/>
          <w:marRight w:val="0"/>
          <w:marTop w:val="200"/>
          <w:marBottom w:val="0"/>
          <w:divBdr>
            <w:top w:val="none" w:sz="0" w:space="0" w:color="auto"/>
            <w:left w:val="none" w:sz="0" w:space="0" w:color="auto"/>
            <w:bottom w:val="none" w:sz="0" w:space="0" w:color="auto"/>
            <w:right w:val="none" w:sz="0" w:space="0" w:color="auto"/>
          </w:divBdr>
        </w:div>
      </w:divsChild>
    </w:div>
    <w:div w:id="817722791">
      <w:bodyDiv w:val="1"/>
      <w:marLeft w:val="0"/>
      <w:marRight w:val="0"/>
      <w:marTop w:val="0"/>
      <w:marBottom w:val="0"/>
      <w:divBdr>
        <w:top w:val="none" w:sz="0" w:space="0" w:color="auto"/>
        <w:left w:val="none" w:sz="0" w:space="0" w:color="auto"/>
        <w:bottom w:val="none" w:sz="0" w:space="0" w:color="auto"/>
        <w:right w:val="none" w:sz="0" w:space="0" w:color="auto"/>
      </w:divBdr>
      <w:divsChild>
        <w:div w:id="1120613518">
          <w:marLeft w:val="547"/>
          <w:marRight w:val="0"/>
          <w:marTop w:val="0"/>
          <w:marBottom w:val="0"/>
          <w:divBdr>
            <w:top w:val="none" w:sz="0" w:space="0" w:color="auto"/>
            <w:left w:val="none" w:sz="0" w:space="0" w:color="auto"/>
            <w:bottom w:val="none" w:sz="0" w:space="0" w:color="auto"/>
            <w:right w:val="none" w:sz="0" w:space="0" w:color="auto"/>
          </w:divBdr>
        </w:div>
        <w:div w:id="1011372134">
          <w:marLeft w:val="547"/>
          <w:marRight w:val="0"/>
          <w:marTop w:val="0"/>
          <w:marBottom w:val="0"/>
          <w:divBdr>
            <w:top w:val="none" w:sz="0" w:space="0" w:color="auto"/>
            <w:left w:val="none" w:sz="0" w:space="0" w:color="auto"/>
            <w:bottom w:val="none" w:sz="0" w:space="0" w:color="auto"/>
            <w:right w:val="none" w:sz="0" w:space="0" w:color="auto"/>
          </w:divBdr>
        </w:div>
        <w:div w:id="2123842710">
          <w:marLeft w:val="547"/>
          <w:marRight w:val="0"/>
          <w:marTop w:val="0"/>
          <w:marBottom w:val="0"/>
          <w:divBdr>
            <w:top w:val="none" w:sz="0" w:space="0" w:color="auto"/>
            <w:left w:val="none" w:sz="0" w:space="0" w:color="auto"/>
            <w:bottom w:val="none" w:sz="0" w:space="0" w:color="auto"/>
            <w:right w:val="none" w:sz="0" w:space="0" w:color="auto"/>
          </w:divBdr>
        </w:div>
        <w:div w:id="855197732">
          <w:marLeft w:val="547"/>
          <w:marRight w:val="0"/>
          <w:marTop w:val="0"/>
          <w:marBottom w:val="0"/>
          <w:divBdr>
            <w:top w:val="none" w:sz="0" w:space="0" w:color="auto"/>
            <w:left w:val="none" w:sz="0" w:space="0" w:color="auto"/>
            <w:bottom w:val="none" w:sz="0" w:space="0" w:color="auto"/>
            <w:right w:val="none" w:sz="0" w:space="0" w:color="auto"/>
          </w:divBdr>
        </w:div>
      </w:divsChild>
    </w:div>
    <w:div w:id="822431148">
      <w:bodyDiv w:val="1"/>
      <w:marLeft w:val="0"/>
      <w:marRight w:val="0"/>
      <w:marTop w:val="0"/>
      <w:marBottom w:val="0"/>
      <w:divBdr>
        <w:top w:val="none" w:sz="0" w:space="0" w:color="auto"/>
        <w:left w:val="none" w:sz="0" w:space="0" w:color="auto"/>
        <w:bottom w:val="none" w:sz="0" w:space="0" w:color="auto"/>
        <w:right w:val="none" w:sz="0" w:space="0" w:color="auto"/>
      </w:divBdr>
      <w:divsChild>
        <w:div w:id="224529277">
          <w:marLeft w:val="547"/>
          <w:marRight w:val="0"/>
          <w:marTop w:val="0"/>
          <w:marBottom w:val="0"/>
          <w:divBdr>
            <w:top w:val="none" w:sz="0" w:space="0" w:color="auto"/>
            <w:left w:val="none" w:sz="0" w:space="0" w:color="auto"/>
            <w:bottom w:val="none" w:sz="0" w:space="0" w:color="auto"/>
            <w:right w:val="none" w:sz="0" w:space="0" w:color="auto"/>
          </w:divBdr>
        </w:div>
        <w:div w:id="1890651277">
          <w:marLeft w:val="547"/>
          <w:marRight w:val="0"/>
          <w:marTop w:val="0"/>
          <w:marBottom w:val="0"/>
          <w:divBdr>
            <w:top w:val="none" w:sz="0" w:space="0" w:color="auto"/>
            <w:left w:val="none" w:sz="0" w:space="0" w:color="auto"/>
            <w:bottom w:val="none" w:sz="0" w:space="0" w:color="auto"/>
            <w:right w:val="none" w:sz="0" w:space="0" w:color="auto"/>
          </w:divBdr>
        </w:div>
        <w:div w:id="595947287">
          <w:marLeft w:val="547"/>
          <w:marRight w:val="0"/>
          <w:marTop w:val="0"/>
          <w:marBottom w:val="0"/>
          <w:divBdr>
            <w:top w:val="none" w:sz="0" w:space="0" w:color="auto"/>
            <w:left w:val="none" w:sz="0" w:space="0" w:color="auto"/>
            <w:bottom w:val="none" w:sz="0" w:space="0" w:color="auto"/>
            <w:right w:val="none" w:sz="0" w:space="0" w:color="auto"/>
          </w:divBdr>
        </w:div>
        <w:div w:id="1883978212">
          <w:marLeft w:val="547"/>
          <w:marRight w:val="0"/>
          <w:marTop w:val="0"/>
          <w:marBottom w:val="0"/>
          <w:divBdr>
            <w:top w:val="none" w:sz="0" w:space="0" w:color="auto"/>
            <w:left w:val="none" w:sz="0" w:space="0" w:color="auto"/>
            <w:bottom w:val="none" w:sz="0" w:space="0" w:color="auto"/>
            <w:right w:val="none" w:sz="0" w:space="0" w:color="auto"/>
          </w:divBdr>
        </w:div>
        <w:div w:id="713042494">
          <w:marLeft w:val="547"/>
          <w:marRight w:val="0"/>
          <w:marTop w:val="0"/>
          <w:marBottom w:val="0"/>
          <w:divBdr>
            <w:top w:val="none" w:sz="0" w:space="0" w:color="auto"/>
            <w:left w:val="none" w:sz="0" w:space="0" w:color="auto"/>
            <w:bottom w:val="none" w:sz="0" w:space="0" w:color="auto"/>
            <w:right w:val="none" w:sz="0" w:space="0" w:color="auto"/>
          </w:divBdr>
        </w:div>
        <w:div w:id="304821340">
          <w:marLeft w:val="547"/>
          <w:marRight w:val="0"/>
          <w:marTop w:val="0"/>
          <w:marBottom w:val="0"/>
          <w:divBdr>
            <w:top w:val="none" w:sz="0" w:space="0" w:color="auto"/>
            <w:left w:val="none" w:sz="0" w:space="0" w:color="auto"/>
            <w:bottom w:val="none" w:sz="0" w:space="0" w:color="auto"/>
            <w:right w:val="none" w:sz="0" w:space="0" w:color="auto"/>
          </w:divBdr>
        </w:div>
        <w:div w:id="1492023188">
          <w:marLeft w:val="547"/>
          <w:marRight w:val="0"/>
          <w:marTop w:val="0"/>
          <w:marBottom w:val="0"/>
          <w:divBdr>
            <w:top w:val="none" w:sz="0" w:space="0" w:color="auto"/>
            <w:left w:val="none" w:sz="0" w:space="0" w:color="auto"/>
            <w:bottom w:val="none" w:sz="0" w:space="0" w:color="auto"/>
            <w:right w:val="none" w:sz="0" w:space="0" w:color="auto"/>
          </w:divBdr>
        </w:div>
        <w:div w:id="1140728467">
          <w:marLeft w:val="547"/>
          <w:marRight w:val="0"/>
          <w:marTop w:val="0"/>
          <w:marBottom w:val="0"/>
          <w:divBdr>
            <w:top w:val="none" w:sz="0" w:space="0" w:color="auto"/>
            <w:left w:val="none" w:sz="0" w:space="0" w:color="auto"/>
            <w:bottom w:val="none" w:sz="0" w:space="0" w:color="auto"/>
            <w:right w:val="none" w:sz="0" w:space="0" w:color="auto"/>
          </w:divBdr>
        </w:div>
        <w:div w:id="1451780688">
          <w:marLeft w:val="547"/>
          <w:marRight w:val="0"/>
          <w:marTop w:val="0"/>
          <w:marBottom w:val="0"/>
          <w:divBdr>
            <w:top w:val="none" w:sz="0" w:space="0" w:color="auto"/>
            <w:left w:val="none" w:sz="0" w:space="0" w:color="auto"/>
            <w:bottom w:val="none" w:sz="0" w:space="0" w:color="auto"/>
            <w:right w:val="none" w:sz="0" w:space="0" w:color="auto"/>
          </w:divBdr>
        </w:div>
        <w:div w:id="1347054021">
          <w:marLeft w:val="547"/>
          <w:marRight w:val="0"/>
          <w:marTop w:val="0"/>
          <w:marBottom w:val="0"/>
          <w:divBdr>
            <w:top w:val="none" w:sz="0" w:space="0" w:color="auto"/>
            <w:left w:val="none" w:sz="0" w:space="0" w:color="auto"/>
            <w:bottom w:val="none" w:sz="0" w:space="0" w:color="auto"/>
            <w:right w:val="none" w:sz="0" w:space="0" w:color="auto"/>
          </w:divBdr>
        </w:div>
        <w:div w:id="712390120">
          <w:marLeft w:val="547"/>
          <w:marRight w:val="0"/>
          <w:marTop w:val="0"/>
          <w:marBottom w:val="0"/>
          <w:divBdr>
            <w:top w:val="none" w:sz="0" w:space="0" w:color="auto"/>
            <w:left w:val="none" w:sz="0" w:space="0" w:color="auto"/>
            <w:bottom w:val="none" w:sz="0" w:space="0" w:color="auto"/>
            <w:right w:val="none" w:sz="0" w:space="0" w:color="auto"/>
          </w:divBdr>
        </w:div>
        <w:div w:id="1467047853">
          <w:marLeft w:val="547"/>
          <w:marRight w:val="0"/>
          <w:marTop w:val="0"/>
          <w:marBottom w:val="0"/>
          <w:divBdr>
            <w:top w:val="none" w:sz="0" w:space="0" w:color="auto"/>
            <w:left w:val="none" w:sz="0" w:space="0" w:color="auto"/>
            <w:bottom w:val="none" w:sz="0" w:space="0" w:color="auto"/>
            <w:right w:val="none" w:sz="0" w:space="0" w:color="auto"/>
          </w:divBdr>
        </w:div>
        <w:div w:id="324359970">
          <w:marLeft w:val="547"/>
          <w:marRight w:val="0"/>
          <w:marTop w:val="0"/>
          <w:marBottom w:val="0"/>
          <w:divBdr>
            <w:top w:val="none" w:sz="0" w:space="0" w:color="auto"/>
            <w:left w:val="none" w:sz="0" w:space="0" w:color="auto"/>
            <w:bottom w:val="none" w:sz="0" w:space="0" w:color="auto"/>
            <w:right w:val="none" w:sz="0" w:space="0" w:color="auto"/>
          </w:divBdr>
        </w:div>
        <w:div w:id="844245322">
          <w:marLeft w:val="547"/>
          <w:marRight w:val="0"/>
          <w:marTop w:val="0"/>
          <w:marBottom w:val="0"/>
          <w:divBdr>
            <w:top w:val="none" w:sz="0" w:space="0" w:color="auto"/>
            <w:left w:val="none" w:sz="0" w:space="0" w:color="auto"/>
            <w:bottom w:val="none" w:sz="0" w:space="0" w:color="auto"/>
            <w:right w:val="none" w:sz="0" w:space="0" w:color="auto"/>
          </w:divBdr>
        </w:div>
        <w:div w:id="1906720554">
          <w:marLeft w:val="547"/>
          <w:marRight w:val="0"/>
          <w:marTop w:val="0"/>
          <w:marBottom w:val="0"/>
          <w:divBdr>
            <w:top w:val="none" w:sz="0" w:space="0" w:color="auto"/>
            <w:left w:val="none" w:sz="0" w:space="0" w:color="auto"/>
            <w:bottom w:val="none" w:sz="0" w:space="0" w:color="auto"/>
            <w:right w:val="none" w:sz="0" w:space="0" w:color="auto"/>
          </w:divBdr>
        </w:div>
        <w:div w:id="1876651764">
          <w:marLeft w:val="547"/>
          <w:marRight w:val="0"/>
          <w:marTop w:val="0"/>
          <w:marBottom w:val="0"/>
          <w:divBdr>
            <w:top w:val="none" w:sz="0" w:space="0" w:color="auto"/>
            <w:left w:val="none" w:sz="0" w:space="0" w:color="auto"/>
            <w:bottom w:val="none" w:sz="0" w:space="0" w:color="auto"/>
            <w:right w:val="none" w:sz="0" w:space="0" w:color="auto"/>
          </w:divBdr>
        </w:div>
      </w:divsChild>
    </w:div>
    <w:div w:id="873347729">
      <w:bodyDiv w:val="1"/>
      <w:marLeft w:val="0"/>
      <w:marRight w:val="0"/>
      <w:marTop w:val="0"/>
      <w:marBottom w:val="0"/>
      <w:divBdr>
        <w:top w:val="none" w:sz="0" w:space="0" w:color="auto"/>
        <w:left w:val="none" w:sz="0" w:space="0" w:color="auto"/>
        <w:bottom w:val="none" w:sz="0" w:space="0" w:color="auto"/>
        <w:right w:val="none" w:sz="0" w:space="0" w:color="auto"/>
      </w:divBdr>
    </w:div>
    <w:div w:id="879709152">
      <w:bodyDiv w:val="1"/>
      <w:marLeft w:val="0"/>
      <w:marRight w:val="0"/>
      <w:marTop w:val="0"/>
      <w:marBottom w:val="0"/>
      <w:divBdr>
        <w:top w:val="none" w:sz="0" w:space="0" w:color="auto"/>
        <w:left w:val="none" w:sz="0" w:space="0" w:color="auto"/>
        <w:bottom w:val="none" w:sz="0" w:space="0" w:color="auto"/>
        <w:right w:val="none" w:sz="0" w:space="0" w:color="auto"/>
      </w:divBdr>
    </w:div>
    <w:div w:id="894393849">
      <w:bodyDiv w:val="1"/>
      <w:marLeft w:val="0"/>
      <w:marRight w:val="0"/>
      <w:marTop w:val="0"/>
      <w:marBottom w:val="0"/>
      <w:divBdr>
        <w:top w:val="none" w:sz="0" w:space="0" w:color="auto"/>
        <w:left w:val="none" w:sz="0" w:space="0" w:color="auto"/>
        <w:bottom w:val="none" w:sz="0" w:space="0" w:color="auto"/>
        <w:right w:val="none" w:sz="0" w:space="0" w:color="auto"/>
      </w:divBdr>
    </w:div>
    <w:div w:id="925572358">
      <w:bodyDiv w:val="1"/>
      <w:marLeft w:val="0"/>
      <w:marRight w:val="0"/>
      <w:marTop w:val="0"/>
      <w:marBottom w:val="0"/>
      <w:divBdr>
        <w:top w:val="none" w:sz="0" w:space="0" w:color="auto"/>
        <w:left w:val="none" w:sz="0" w:space="0" w:color="auto"/>
        <w:bottom w:val="none" w:sz="0" w:space="0" w:color="auto"/>
        <w:right w:val="none" w:sz="0" w:space="0" w:color="auto"/>
      </w:divBdr>
      <w:divsChild>
        <w:div w:id="921184458">
          <w:marLeft w:val="547"/>
          <w:marRight w:val="0"/>
          <w:marTop w:val="200"/>
          <w:marBottom w:val="0"/>
          <w:divBdr>
            <w:top w:val="none" w:sz="0" w:space="0" w:color="auto"/>
            <w:left w:val="none" w:sz="0" w:space="0" w:color="auto"/>
            <w:bottom w:val="none" w:sz="0" w:space="0" w:color="auto"/>
            <w:right w:val="none" w:sz="0" w:space="0" w:color="auto"/>
          </w:divBdr>
        </w:div>
        <w:div w:id="1796947391">
          <w:marLeft w:val="547"/>
          <w:marRight w:val="0"/>
          <w:marTop w:val="200"/>
          <w:marBottom w:val="0"/>
          <w:divBdr>
            <w:top w:val="none" w:sz="0" w:space="0" w:color="auto"/>
            <w:left w:val="none" w:sz="0" w:space="0" w:color="auto"/>
            <w:bottom w:val="none" w:sz="0" w:space="0" w:color="auto"/>
            <w:right w:val="none" w:sz="0" w:space="0" w:color="auto"/>
          </w:divBdr>
        </w:div>
        <w:div w:id="464468300">
          <w:marLeft w:val="547"/>
          <w:marRight w:val="0"/>
          <w:marTop w:val="200"/>
          <w:marBottom w:val="0"/>
          <w:divBdr>
            <w:top w:val="none" w:sz="0" w:space="0" w:color="auto"/>
            <w:left w:val="none" w:sz="0" w:space="0" w:color="auto"/>
            <w:bottom w:val="none" w:sz="0" w:space="0" w:color="auto"/>
            <w:right w:val="none" w:sz="0" w:space="0" w:color="auto"/>
          </w:divBdr>
        </w:div>
        <w:div w:id="2038122026">
          <w:marLeft w:val="547"/>
          <w:marRight w:val="0"/>
          <w:marTop w:val="200"/>
          <w:marBottom w:val="0"/>
          <w:divBdr>
            <w:top w:val="none" w:sz="0" w:space="0" w:color="auto"/>
            <w:left w:val="none" w:sz="0" w:space="0" w:color="auto"/>
            <w:bottom w:val="none" w:sz="0" w:space="0" w:color="auto"/>
            <w:right w:val="none" w:sz="0" w:space="0" w:color="auto"/>
          </w:divBdr>
        </w:div>
        <w:div w:id="1238397820">
          <w:marLeft w:val="547"/>
          <w:marRight w:val="0"/>
          <w:marTop w:val="200"/>
          <w:marBottom w:val="0"/>
          <w:divBdr>
            <w:top w:val="none" w:sz="0" w:space="0" w:color="auto"/>
            <w:left w:val="none" w:sz="0" w:space="0" w:color="auto"/>
            <w:bottom w:val="none" w:sz="0" w:space="0" w:color="auto"/>
            <w:right w:val="none" w:sz="0" w:space="0" w:color="auto"/>
          </w:divBdr>
        </w:div>
        <w:div w:id="636180013">
          <w:marLeft w:val="547"/>
          <w:marRight w:val="0"/>
          <w:marTop w:val="200"/>
          <w:marBottom w:val="0"/>
          <w:divBdr>
            <w:top w:val="none" w:sz="0" w:space="0" w:color="auto"/>
            <w:left w:val="none" w:sz="0" w:space="0" w:color="auto"/>
            <w:bottom w:val="none" w:sz="0" w:space="0" w:color="auto"/>
            <w:right w:val="none" w:sz="0" w:space="0" w:color="auto"/>
          </w:divBdr>
        </w:div>
        <w:div w:id="860322344">
          <w:marLeft w:val="547"/>
          <w:marRight w:val="0"/>
          <w:marTop w:val="200"/>
          <w:marBottom w:val="0"/>
          <w:divBdr>
            <w:top w:val="none" w:sz="0" w:space="0" w:color="auto"/>
            <w:left w:val="none" w:sz="0" w:space="0" w:color="auto"/>
            <w:bottom w:val="none" w:sz="0" w:space="0" w:color="auto"/>
            <w:right w:val="none" w:sz="0" w:space="0" w:color="auto"/>
          </w:divBdr>
        </w:div>
        <w:div w:id="2136556222">
          <w:marLeft w:val="547"/>
          <w:marRight w:val="0"/>
          <w:marTop w:val="200"/>
          <w:marBottom w:val="0"/>
          <w:divBdr>
            <w:top w:val="none" w:sz="0" w:space="0" w:color="auto"/>
            <w:left w:val="none" w:sz="0" w:space="0" w:color="auto"/>
            <w:bottom w:val="none" w:sz="0" w:space="0" w:color="auto"/>
            <w:right w:val="none" w:sz="0" w:space="0" w:color="auto"/>
          </w:divBdr>
        </w:div>
        <w:div w:id="486478871">
          <w:marLeft w:val="547"/>
          <w:marRight w:val="0"/>
          <w:marTop w:val="200"/>
          <w:marBottom w:val="0"/>
          <w:divBdr>
            <w:top w:val="none" w:sz="0" w:space="0" w:color="auto"/>
            <w:left w:val="none" w:sz="0" w:space="0" w:color="auto"/>
            <w:bottom w:val="none" w:sz="0" w:space="0" w:color="auto"/>
            <w:right w:val="none" w:sz="0" w:space="0" w:color="auto"/>
          </w:divBdr>
        </w:div>
        <w:div w:id="276762219">
          <w:marLeft w:val="547"/>
          <w:marRight w:val="0"/>
          <w:marTop w:val="200"/>
          <w:marBottom w:val="0"/>
          <w:divBdr>
            <w:top w:val="none" w:sz="0" w:space="0" w:color="auto"/>
            <w:left w:val="none" w:sz="0" w:space="0" w:color="auto"/>
            <w:bottom w:val="none" w:sz="0" w:space="0" w:color="auto"/>
            <w:right w:val="none" w:sz="0" w:space="0" w:color="auto"/>
          </w:divBdr>
        </w:div>
        <w:div w:id="2137990873">
          <w:marLeft w:val="547"/>
          <w:marRight w:val="0"/>
          <w:marTop w:val="200"/>
          <w:marBottom w:val="0"/>
          <w:divBdr>
            <w:top w:val="none" w:sz="0" w:space="0" w:color="auto"/>
            <w:left w:val="none" w:sz="0" w:space="0" w:color="auto"/>
            <w:bottom w:val="none" w:sz="0" w:space="0" w:color="auto"/>
            <w:right w:val="none" w:sz="0" w:space="0" w:color="auto"/>
          </w:divBdr>
        </w:div>
        <w:div w:id="704329934">
          <w:marLeft w:val="547"/>
          <w:marRight w:val="0"/>
          <w:marTop w:val="200"/>
          <w:marBottom w:val="0"/>
          <w:divBdr>
            <w:top w:val="none" w:sz="0" w:space="0" w:color="auto"/>
            <w:left w:val="none" w:sz="0" w:space="0" w:color="auto"/>
            <w:bottom w:val="none" w:sz="0" w:space="0" w:color="auto"/>
            <w:right w:val="none" w:sz="0" w:space="0" w:color="auto"/>
          </w:divBdr>
        </w:div>
        <w:div w:id="164979935">
          <w:marLeft w:val="547"/>
          <w:marRight w:val="0"/>
          <w:marTop w:val="200"/>
          <w:marBottom w:val="0"/>
          <w:divBdr>
            <w:top w:val="none" w:sz="0" w:space="0" w:color="auto"/>
            <w:left w:val="none" w:sz="0" w:space="0" w:color="auto"/>
            <w:bottom w:val="none" w:sz="0" w:space="0" w:color="auto"/>
            <w:right w:val="none" w:sz="0" w:space="0" w:color="auto"/>
          </w:divBdr>
        </w:div>
        <w:div w:id="2059933457">
          <w:marLeft w:val="547"/>
          <w:marRight w:val="0"/>
          <w:marTop w:val="200"/>
          <w:marBottom w:val="0"/>
          <w:divBdr>
            <w:top w:val="none" w:sz="0" w:space="0" w:color="auto"/>
            <w:left w:val="none" w:sz="0" w:space="0" w:color="auto"/>
            <w:bottom w:val="none" w:sz="0" w:space="0" w:color="auto"/>
            <w:right w:val="none" w:sz="0" w:space="0" w:color="auto"/>
          </w:divBdr>
        </w:div>
        <w:div w:id="1150171714">
          <w:marLeft w:val="547"/>
          <w:marRight w:val="0"/>
          <w:marTop w:val="200"/>
          <w:marBottom w:val="0"/>
          <w:divBdr>
            <w:top w:val="none" w:sz="0" w:space="0" w:color="auto"/>
            <w:left w:val="none" w:sz="0" w:space="0" w:color="auto"/>
            <w:bottom w:val="none" w:sz="0" w:space="0" w:color="auto"/>
            <w:right w:val="none" w:sz="0" w:space="0" w:color="auto"/>
          </w:divBdr>
        </w:div>
        <w:div w:id="819659424">
          <w:marLeft w:val="547"/>
          <w:marRight w:val="0"/>
          <w:marTop w:val="200"/>
          <w:marBottom w:val="0"/>
          <w:divBdr>
            <w:top w:val="none" w:sz="0" w:space="0" w:color="auto"/>
            <w:left w:val="none" w:sz="0" w:space="0" w:color="auto"/>
            <w:bottom w:val="none" w:sz="0" w:space="0" w:color="auto"/>
            <w:right w:val="none" w:sz="0" w:space="0" w:color="auto"/>
          </w:divBdr>
        </w:div>
      </w:divsChild>
    </w:div>
    <w:div w:id="941766826">
      <w:bodyDiv w:val="1"/>
      <w:marLeft w:val="0"/>
      <w:marRight w:val="0"/>
      <w:marTop w:val="0"/>
      <w:marBottom w:val="0"/>
      <w:divBdr>
        <w:top w:val="none" w:sz="0" w:space="0" w:color="auto"/>
        <w:left w:val="none" w:sz="0" w:space="0" w:color="auto"/>
        <w:bottom w:val="none" w:sz="0" w:space="0" w:color="auto"/>
        <w:right w:val="none" w:sz="0" w:space="0" w:color="auto"/>
      </w:divBdr>
      <w:divsChild>
        <w:div w:id="1943802920">
          <w:marLeft w:val="547"/>
          <w:marRight w:val="0"/>
          <w:marTop w:val="0"/>
          <w:marBottom w:val="0"/>
          <w:divBdr>
            <w:top w:val="none" w:sz="0" w:space="0" w:color="auto"/>
            <w:left w:val="none" w:sz="0" w:space="0" w:color="auto"/>
            <w:bottom w:val="none" w:sz="0" w:space="0" w:color="auto"/>
            <w:right w:val="none" w:sz="0" w:space="0" w:color="auto"/>
          </w:divBdr>
        </w:div>
        <w:div w:id="1134328914">
          <w:marLeft w:val="547"/>
          <w:marRight w:val="0"/>
          <w:marTop w:val="0"/>
          <w:marBottom w:val="0"/>
          <w:divBdr>
            <w:top w:val="none" w:sz="0" w:space="0" w:color="auto"/>
            <w:left w:val="none" w:sz="0" w:space="0" w:color="auto"/>
            <w:bottom w:val="none" w:sz="0" w:space="0" w:color="auto"/>
            <w:right w:val="none" w:sz="0" w:space="0" w:color="auto"/>
          </w:divBdr>
        </w:div>
        <w:div w:id="590967504">
          <w:marLeft w:val="547"/>
          <w:marRight w:val="0"/>
          <w:marTop w:val="0"/>
          <w:marBottom w:val="0"/>
          <w:divBdr>
            <w:top w:val="none" w:sz="0" w:space="0" w:color="auto"/>
            <w:left w:val="none" w:sz="0" w:space="0" w:color="auto"/>
            <w:bottom w:val="none" w:sz="0" w:space="0" w:color="auto"/>
            <w:right w:val="none" w:sz="0" w:space="0" w:color="auto"/>
          </w:divBdr>
        </w:div>
      </w:divsChild>
    </w:div>
    <w:div w:id="1030688020">
      <w:bodyDiv w:val="1"/>
      <w:marLeft w:val="0"/>
      <w:marRight w:val="0"/>
      <w:marTop w:val="0"/>
      <w:marBottom w:val="0"/>
      <w:divBdr>
        <w:top w:val="none" w:sz="0" w:space="0" w:color="auto"/>
        <w:left w:val="none" w:sz="0" w:space="0" w:color="auto"/>
        <w:bottom w:val="none" w:sz="0" w:space="0" w:color="auto"/>
        <w:right w:val="none" w:sz="0" w:space="0" w:color="auto"/>
      </w:divBdr>
    </w:div>
    <w:div w:id="1110197488">
      <w:bodyDiv w:val="1"/>
      <w:marLeft w:val="0"/>
      <w:marRight w:val="0"/>
      <w:marTop w:val="0"/>
      <w:marBottom w:val="0"/>
      <w:divBdr>
        <w:top w:val="none" w:sz="0" w:space="0" w:color="auto"/>
        <w:left w:val="none" w:sz="0" w:space="0" w:color="auto"/>
        <w:bottom w:val="none" w:sz="0" w:space="0" w:color="auto"/>
        <w:right w:val="none" w:sz="0" w:space="0" w:color="auto"/>
      </w:divBdr>
      <w:divsChild>
        <w:div w:id="1567564681">
          <w:marLeft w:val="1166"/>
          <w:marRight w:val="0"/>
          <w:marTop w:val="0"/>
          <w:marBottom w:val="0"/>
          <w:divBdr>
            <w:top w:val="none" w:sz="0" w:space="0" w:color="auto"/>
            <w:left w:val="none" w:sz="0" w:space="0" w:color="auto"/>
            <w:bottom w:val="none" w:sz="0" w:space="0" w:color="auto"/>
            <w:right w:val="none" w:sz="0" w:space="0" w:color="auto"/>
          </w:divBdr>
        </w:div>
        <w:div w:id="214583246">
          <w:marLeft w:val="1166"/>
          <w:marRight w:val="0"/>
          <w:marTop w:val="0"/>
          <w:marBottom w:val="0"/>
          <w:divBdr>
            <w:top w:val="none" w:sz="0" w:space="0" w:color="auto"/>
            <w:left w:val="none" w:sz="0" w:space="0" w:color="auto"/>
            <w:bottom w:val="none" w:sz="0" w:space="0" w:color="auto"/>
            <w:right w:val="none" w:sz="0" w:space="0" w:color="auto"/>
          </w:divBdr>
        </w:div>
        <w:div w:id="1179268950">
          <w:marLeft w:val="1166"/>
          <w:marRight w:val="0"/>
          <w:marTop w:val="0"/>
          <w:marBottom w:val="0"/>
          <w:divBdr>
            <w:top w:val="none" w:sz="0" w:space="0" w:color="auto"/>
            <w:left w:val="none" w:sz="0" w:space="0" w:color="auto"/>
            <w:bottom w:val="none" w:sz="0" w:space="0" w:color="auto"/>
            <w:right w:val="none" w:sz="0" w:space="0" w:color="auto"/>
          </w:divBdr>
        </w:div>
        <w:div w:id="866143257">
          <w:marLeft w:val="1166"/>
          <w:marRight w:val="0"/>
          <w:marTop w:val="0"/>
          <w:marBottom w:val="0"/>
          <w:divBdr>
            <w:top w:val="none" w:sz="0" w:space="0" w:color="auto"/>
            <w:left w:val="none" w:sz="0" w:space="0" w:color="auto"/>
            <w:bottom w:val="none" w:sz="0" w:space="0" w:color="auto"/>
            <w:right w:val="none" w:sz="0" w:space="0" w:color="auto"/>
          </w:divBdr>
        </w:div>
        <w:div w:id="610092474">
          <w:marLeft w:val="1166"/>
          <w:marRight w:val="0"/>
          <w:marTop w:val="0"/>
          <w:marBottom w:val="0"/>
          <w:divBdr>
            <w:top w:val="none" w:sz="0" w:space="0" w:color="auto"/>
            <w:left w:val="none" w:sz="0" w:space="0" w:color="auto"/>
            <w:bottom w:val="none" w:sz="0" w:space="0" w:color="auto"/>
            <w:right w:val="none" w:sz="0" w:space="0" w:color="auto"/>
          </w:divBdr>
        </w:div>
        <w:div w:id="927662816">
          <w:marLeft w:val="1166"/>
          <w:marRight w:val="0"/>
          <w:marTop w:val="0"/>
          <w:marBottom w:val="0"/>
          <w:divBdr>
            <w:top w:val="none" w:sz="0" w:space="0" w:color="auto"/>
            <w:left w:val="none" w:sz="0" w:space="0" w:color="auto"/>
            <w:bottom w:val="none" w:sz="0" w:space="0" w:color="auto"/>
            <w:right w:val="none" w:sz="0" w:space="0" w:color="auto"/>
          </w:divBdr>
        </w:div>
        <w:div w:id="1914270631">
          <w:marLeft w:val="1166"/>
          <w:marRight w:val="0"/>
          <w:marTop w:val="0"/>
          <w:marBottom w:val="0"/>
          <w:divBdr>
            <w:top w:val="none" w:sz="0" w:space="0" w:color="auto"/>
            <w:left w:val="none" w:sz="0" w:space="0" w:color="auto"/>
            <w:bottom w:val="none" w:sz="0" w:space="0" w:color="auto"/>
            <w:right w:val="none" w:sz="0" w:space="0" w:color="auto"/>
          </w:divBdr>
        </w:div>
        <w:div w:id="1250701253">
          <w:marLeft w:val="1166"/>
          <w:marRight w:val="0"/>
          <w:marTop w:val="0"/>
          <w:marBottom w:val="0"/>
          <w:divBdr>
            <w:top w:val="none" w:sz="0" w:space="0" w:color="auto"/>
            <w:left w:val="none" w:sz="0" w:space="0" w:color="auto"/>
            <w:bottom w:val="none" w:sz="0" w:space="0" w:color="auto"/>
            <w:right w:val="none" w:sz="0" w:space="0" w:color="auto"/>
          </w:divBdr>
        </w:div>
        <w:div w:id="569269413">
          <w:marLeft w:val="1166"/>
          <w:marRight w:val="0"/>
          <w:marTop w:val="0"/>
          <w:marBottom w:val="0"/>
          <w:divBdr>
            <w:top w:val="none" w:sz="0" w:space="0" w:color="auto"/>
            <w:left w:val="none" w:sz="0" w:space="0" w:color="auto"/>
            <w:bottom w:val="none" w:sz="0" w:space="0" w:color="auto"/>
            <w:right w:val="none" w:sz="0" w:space="0" w:color="auto"/>
          </w:divBdr>
        </w:div>
        <w:div w:id="120541632">
          <w:marLeft w:val="1166"/>
          <w:marRight w:val="0"/>
          <w:marTop w:val="0"/>
          <w:marBottom w:val="0"/>
          <w:divBdr>
            <w:top w:val="none" w:sz="0" w:space="0" w:color="auto"/>
            <w:left w:val="none" w:sz="0" w:space="0" w:color="auto"/>
            <w:bottom w:val="none" w:sz="0" w:space="0" w:color="auto"/>
            <w:right w:val="none" w:sz="0" w:space="0" w:color="auto"/>
          </w:divBdr>
        </w:div>
      </w:divsChild>
    </w:div>
    <w:div w:id="1163544371">
      <w:bodyDiv w:val="1"/>
      <w:marLeft w:val="0"/>
      <w:marRight w:val="0"/>
      <w:marTop w:val="0"/>
      <w:marBottom w:val="0"/>
      <w:divBdr>
        <w:top w:val="none" w:sz="0" w:space="0" w:color="auto"/>
        <w:left w:val="none" w:sz="0" w:space="0" w:color="auto"/>
        <w:bottom w:val="none" w:sz="0" w:space="0" w:color="auto"/>
        <w:right w:val="none" w:sz="0" w:space="0" w:color="auto"/>
      </w:divBdr>
      <w:divsChild>
        <w:div w:id="941455554">
          <w:marLeft w:val="547"/>
          <w:marRight w:val="0"/>
          <w:marTop w:val="0"/>
          <w:marBottom w:val="0"/>
          <w:divBdr>
            <w:top w:val="none" w:sz="0" w:space="0" w:color="auto"/>
            <w:left w:val="none" w:sz="0" w:space="0" w:color="auto"/>
            <w:bottom w:val="none" w:sz="0" w:space="0" w:color="auto"/>
            <w:right w:val="none" w:sz="0" w:space="0" w:color="auto"/>
          </w:divBdr>
        </w:div>
        <w:div w:id="1838417803">
          <w:marLeft w:val="547"/>
          <w:marRight w:val="0"/>
          <w:marTop w:val="0"/>
          <w:marBottom w:val="0"/>
          <w:divBdr>
            <w:top w:val="none" w:sz="0" w:space="0" w:color="auto"/>
            <w:left w:val="none" w:sz="0" w:space="0" w:color="auto"/>
            <w:bottom w:val="none" w:sz="0" w:space="0" w:color="auto"/>
            <w:right w:val="none" w:sz="0" w:space="0" w:color="auto"/>
          </w:divBdr>
        </w:div>
        <w:div w:id="160047574">
          <w:marLeft w:val="547"/>
          <w:marRight w:val="0"/>
          <w:marTop w:val="0"/>
          <w:marBottom w:val="0"/>
          <w:divBdr>
            <w:top w:val="none" w:sz="0" w:space="0" w:color="auto"/>
            <w:left w:val="none" w:sz="0" w:space="0" w:color="auto"/>
            <w:bottom w:val="none" w:sz="0" w:space="0" w:color="auto"/>
            <w:right w:val="none" w:sz="0" w:space="0" w:color="auto"/>
          </w:divBdr>
        </w:div>
        <w:div w:id="850147758">
          <w:marLeft w:val="547"/>
          <w:marRight w:val="0"/>
          <w:marTop w:val="0"/>
          <w:marBottom w:val="0"/>
          <w:divBdr>
            <w:top w:val="none" w:sz="0" w:space="0" w:color="auto"/>
            <w:left w:val="none" w:sz="0" w:space="0" w:color="auto"/>
            <w:bottom w:val="none" w:sz="0" w:space="0" w:color="auto"/>
            <w:right w:val="none" w:sz="0" w:space="0" w:color="auto"/>
          </w:divBdr>
        </w:div>
        <w:div w:id="726732292">
          <w:marLeft w:val="547"/>
          <w:marRight w:val="0"/>
          <w:marTop w:val="0"/>
          <w:marBottom w:val="0"/>
          <w:divBdr>
            <w:top w:val="none" w:sz="0" w:space="0" w:color="auto"/>
            <w:left w:val="none" w:sz="0" w:space="0" w:color="auto"/>
            <w:bottom w:val="none" w:sz="0" w:space="0" w:color="auto"/>
            <w:right w:val="none" w:sz="0" w:space="0" w:color="auto"/>
          </w:divBdr>
        </w:div>
        <w:div w:id="823207770">
          <w:marLeft w:val="547"/>
          <w:marRight w:val="0"/>
          <w:marTop w:val="0"/>
          <w:marBottom w:val="0"/>
          <w:divBdr>
            <w:top w:val="none" w:sz="0" w:space="0" w:color="auto"/>
            <w:left w:val="none" w:sz="0" w:space="0" w:color="auto"/>
            <w:bottom w:val="none" w:sz="0" w:space="0" w:color="auto"/>
            <w:right w:val="none" w:sz="0" w:space="0" w:color="auto"/>
          </w:divBdr>
        </w:div>
      </w:divsChild>
    </w:div>
    <w:div w:id="1192231309">
      <w:bodyDiv w:val="1"/>
      <w:marLeft w:val="0"/>
      <w:marRight w:val="0"/>
      <w:marTop w:val="0"/>
      <w:marBottom w:val="0"/>
      <w:divBdr>
        <w:top w:val="none" w:sz="0" w:space="0" w:color="auto"/>
        <w:left w:val="none" w:sz="0" w:space="0" w:color="auto"/>
        <w:bottom w:val="none" w:sz="0" w:space="0" w:color="auto"/>
        <w:right w:val="none" w:sz="0" w:space="0" w:color="auto"/>
      </w:divBdr>
    </w:div>
    <w:div w:id="1193424541">
      <w:bodyDiv w:val="1"/>
      <w:marLeft w:val="0"/>
      <w:marRight w:val="0"/>
      <w:marTop w:val="0"/>
      <w:marBottom w:val="0"/>
      <w:divBdr>
        <w:top w:val="none" w:sz="0" w:space="0" w:color="auto"/>
        <w:left w:val="none" w:sz="0" w:space="0" w:color="auto"/>
        <w:bottom w:val="none" w:sz="0" w:space="0" w:color="auto"/>
        <w:right w:val="none" w:sz="0" w:space="0" w:color="auto"/>
      </w:divBdr>
      <w:divsChild>
        <w:div w:id="1386371457">
          <w:marLeft w:val="547"/>
          <w:marRight w:val="0"/>
          <w:marTop w:val="0"/>
          <w:marBottom w:val="0"/>
          <w:divBdr>
            <w:top w:val="none" w:sz="0" w:space="0" w:color="auto"/>
            <w:left w:val="none" w:sz="0" w:space="0" w:color="auto"/>
            <w:bottom w:val="none" w:sz="0" w:space="0" w:color="auto"/>
            <w:right w:val="none" w:sz="0" w:space="0" w:color="auto"/>
          </w:divBdr>
        </w:div>
        <w:div w:id="368381348">
          <w:marLeft w:val="547"/>
          <w:marRight w:val="0"/>
          <w:marTop w:val="0"/>
          <w:marBottom w:val="0"/>
          <w:divBdr>
            <w:top w:val="none" w:sz="0" w:space="0" w:color="auto"/>
            <w:left w:val="none" w:sz="0" w:space="0" w:color="auto"/>
            <w:bottom w:val="none" w:sz="0" w:space="0" w:color="auto"/>
            <w:right w:val="none" w:sz="0" w:space="0" w:color="auto"/>
          </w:divBdr>
        </w:div>
        <w:div w:id="1240481402">
          <w:marLeft w:val="547"/>
          <w:marRight w:val="0"/>
          <w:marTop w:val="0"/>
          <w:marBottom w:val="0"/>
          <w:divBdr>
            <w:top w:val="none" w:sz="0" w:space="0" w:color="auto"/>
            <w:left w:val="none" w:sz="0" w:space="0" w:color="auto"/>
            <w:bottom w:val="none" w:sz="0" w:space="0" w:color="auto"/>
            <w:right w:val="none" w:sz="0" w:space="0" w:color="auto"/>
          </w:divBdr>
        </w:div>
        <w:div w:id="41249807">
          <w:marLeft w:val="547"/>
          <w:marRight w:val="0"/>
          <w:marTop w:val="0"/>
          <w:marBottom w:val="0"/>
          <w:divBdr>
            <w:top w:val="none" w:sz="0" w:space="0" w:color="auto"/>
            <w:left w:val="none" w:sz="0" w:space="0" w:color="auto"/>
            <w:bottom w:val="none" w:sz="0" w:space="0" w:color="auto"/>
            <w:right w:val="none" w:sz="0" w:space="0" w:color="auto"/>
          </w:divBdr>
        </w:div>
        <w:div w:id="240067656">
          <w:marLeft w:val="547"/>
          <w:marRight w:val="0"/>
          <w:marTop w:val="0"/>
          <w:marBottom w:val="0"/>
          <w:divBdr>
            <w:top w:val="none" w:sz="0" w:space="0" w:color="auto"/>
            <w:left w:val="none" w:sz="0" w:space="0" w:color="auto"/>
            <w:bottom w:val="none" w:sz="0" w:space="0" w:color="auto"/>
            <w:right w:val="none" w:sz="0" w:space="0" w:color="auto"/>
          </w:divBdr>
        </w:div>
        <w:div w:id="827792755">
          <w:marLeft w:val="547"/>
          <w:marRight w:val="0"/>
          <w:marTop w:val="0"/>
          <w:marBottom w:val="0"/>
          <w:divBdr>
            <w:top w:val="none" w:sz="0" w:space="0" w:color="auto"/>
            <w:left w:val="none" w:sz="0" w:space="0" w:color="auto"/>
            <w:bottom w:val="none" w:sz="0" w:space="0" w:color="auto"/>
            <w:right w:val="none" w:sz="0" w:space="0" w:color="auto"/>
          </w:divBdr>
        </w:div>
      </w:divsChild>
    </w:div>
    <w:div w:id="1281841126">
      <w:bodyDiv w:val="1"/>
      <w:marLeft w:val="0"/>
      <w:marRight w:val="0"/>
      <w:marTop w:val="0"/>
      <w:marBottom w:val="0"/>
      <w:divBdr>
        <w:top w:val="none" w:sz="0" w:space="0" w:color="auto"/>
        <w:left w:val="none" w:sz="0" w:space="0" w:color="auto"/>
        <w:bottom w:val="none" w:sz="0" w:space="0" w:color="auto"/>
        <w:right w:val="none" w:sz="0" w:space="0" w:color="auto"/>
      </w:divBdr>
      <w:divsChild>
        <w:div w:id="2141730387">
          <w:marLeft w:val="547"/>
          <w:marRight w:val="0"/>
          <w:marTop w:val="0"/>
          <w:marBottom w:val="0"/>
          <w:divBdr>
            <w:top w:val="none" w:sz="0" w:space="0" w:color="auto"/>
            <w:left w:val="none" w:sz="0" w:space="0" w:color="auto"/>
            <w:bottom w:val="none" w:sz="0" w:space="0" w:color="auto"/>
            <w:right w:val="none" w:sz="0" w:space="0" w:color="auto"/>
          </w:divBdr>
        </w:div>
        <w:div w:id="1062602386">
          <w:marLeft w:val="547"/>
          <w:marRight w:val="0"/>
          <w:marTop w:val="0"/>
          <w:marBottom w:val="0"/>
          <w:divBdr>
            <w:top w:val="none" w:sz="0" w:space="0" w:color="auto"/>
            <w:left w:val="none" w:sz="0" w:space="0" w:color="auto"/>
            <w:bottom w:val="none" w:sz="0" w:space="0" w:color="auto"/>
            <w:right w:val="none" w:sz="0" w:space="0" w:color="auto"/>
          </w:divBdr>
        </w:div>
        <w:div w:id="1203591729">
          <w:marLeft w:val="547"/>
          <w:marRight w:val="0"/>
          <w:marTop w:val="0"/>
          <w:marBottom w:val="0"/>
          <w:divBdr>
            <w:top w:val="none" w:sz="0" w:space="0" w:color="auto"/>
            <w:left w:val="none" w:sz="0" w:space="0" w:color="auto"/>
            <w:bottom w:val="none" w:sz="0" w:space="0" w:color="auto"/>
            <w:right w:val="none" w:sz="0" w:space="0" w:color="auto"/>
          </w:divBdr>
        </w:div>
        <w:div w:id="658192392">
          <w:marLeft w:val="547"/>
          <w:marRight w:val="0"/>
          <w:marTop w:val="0"/>
          <w:marBottom w:val="0"/>
          <w:divBdr>
            <w:top w:val="none" w:sz="0" w:space="0" w:color="auto"/>
            <w:left w:val="none" w:sz="0" w:space="0" w:color="auto"/>
            <w:bottom w:val="none" w:sz="0" w:space="0" w:color="auto"/>
            <w:right w:val="none" w:sz="0" w:space="0" w:color="auto"/>
          </w:divBdr>
        </w:div>
        <w:div w:id="1128208945">
          <w:marLeft w:val="547"/>
          <w:marRight w:val="0"/>
          <w:marTop w:val="0"/>
          <w:marBottom w:val="0"/>
          <w:divBdr>
            <w:top w:val="none" w:sz="0" w:space="0" w:color="auto"/>
            <w:left w:val="none" w:sz="0" w:space="0" w:color="auto"/>
            <w:bottom w:val="none" w:sz="0" w:space="0" w:color="auto"/>
            <w:right w:val="none" w:sz="0" w:space="0" w:color="auto"/>
          </w:divBdr>
        </w:div>
        <w:div w:id="1387677737">
          <w:marLeft w:val="547"/>
          <w:marRight w:val="0"/>
          <w:marTop w:val="0"/>
          <w:marBottom w:val="0"/>
          <w:divBdr>
            <w:top w:val="none" w:sz="0" w:space="0" w:color="auto"/>
            <w:left w:val="none" w:sz="0" w:space="0" w:color="auto"/>
            <w:bottom w:val="none" w:sz="0" w:space="0" w:color="auto"/>
            <w:right w:val="none" w:sz="0" w:space="0" w:color="auto"/>
          </w:divBdr>
        </w:div>
        <w:div w:id="2007786756">
          <w:marLeft w:val="547"/>
          <w:marRight w:val="0"/>
          <w:marTop w:val="0"/>
          <w:marBottom w:val="0"/>
          <w:divBdr>
            <w:top w:val="none" w:sz="0" w:space="0" w:color="auto"/>
            <w:left w:val="none" w:sz="0" w:space="0" w:color="auto"/>
            <w:bottom w:val="none" w:sz="0" w:space="0" w:color="auto"/>
            <w:right w:val="none" w:sz="0" w:space="0" w:color="auto"/>
          </w:divBdr>
        </w:div>
        <w:div w:id="865286468">
          <w:marLeft w:val="547"/>
          <w:marRight w:val="0"/>
          <w:marTop w:val="0"/>
          <w:marBottom w:val="0"/>
          <w:divBdr>
            <w:top w:val="none" w:sz="0" w:space="0" w:color="auto"/>
            <w:left w:val="none" w:sz="0" w:space="0" w:color="auto"/>
            <w:bottom w:val="none" w:sz="0" w:space="0" w:color="auto"/>
            <w:right w:val="none" w:sz="0" w:space="0" w:color="auto"/>
          </w:divBdr>
        </w:div>
        <w:div w:id="150408976">
          <w:marLeft w:val="547"/>
          <w:marRight w:val="0"/>
          <w:marTop w:val="0"/>
          <w:marBottom w:val="0"/>
          <w:divBdr>
            <w:top w:val="none" w:sz="0" w:space="0" w:color="auto"/>
            <w:left w:val="none" w:sz="0" w:space="0" w:color="auto"/>
            <w:bottom w:val="none" w:sz="0" w:space="0" w:color="auto"/>
            <w:right w:val="none" w:sz="0" w:space="0" w:color="auto"/>
          </w:divBdr>
        </w:div>
        <w:div w:id="1973898494">
          <w:marLeft w:val="547"/>
          <w:marRight w:val="0"/>
          <w:marTop w:val="0"/>
          <w:marBottom w:val="0"/>
          <w:divBdr>
            <w:top w:val="none" w:sz="0" w:space="0" w:color="auto"/>
            <w:left w:val="none" w:sz="0" w:space="0" w:color="auto"/>
            <w:bottom w:val="none" w:sz="0" w:space="0" w:color="auto"/>
            <w:right w:val="none" w:sz="0" w:space="0" w:color="auto"/>
          </w:divBdr>
        </w:div>
      </w:divsChild>
    </w:div>
    <w:div w:id="1306395100">
      <w:bodyDiv w:val="1"/>
      <w:marLeft w:val="0"/>
      <w:marRight w:val="0"/>
      <w:marTop w:val="0"/>
      <w:marBottom w:val="0"/>
      <w:divBdr>
        <w:top w:val="none" w:sz="0" w:space="0" w:color="auto"/>
        <w:left w:val="none" w:sz="0" w:space="0" w:color="auto"/>
        <w:bottom w:val="none" w:sz="0" w:space="0" w:color="auto"/>
        <w:right w:val="none" w:sz="0" w:space="0" w:color="auto"/>
      </w:divBdr>
      <w:divsChild>
        <w:div w:id="1903131012">
          <w:marLeft w:val="547"/>
          <w:marRight w:val="0"/>
          <w:marTop w:val="0"/>
          <w:marBottom w:val="0"/>
          <w:divBdr>
            <w:top w:val="none" w:sz="0" w:space="0" w:color="auto"/>
            <w:left w:val="none" w:sz="0" w:space="0" w:color="auto"/>
            <w:bottom w:val="none" w:sz="0" w:space="0" w:color="auto"/>
            <w:right w:val="none" w:sz="0" w:space="0" w:color="auto"/>
          </w:divBdr>
        </w:div>
        <w:div w:id="522207885">
          <w:marLeft w:val="547"/>
          <w:marRight w:val="0"/>
          <w:marTop w:val="0"/>
          <w:marBottom w:val="0"/>
          <w:divBdr>
            <w:top w:val="none" w:sz="0" w:space="0" w:color="auto"/>
            <w:left w:val="none" w:sz="0" w:space="0" w:color="auto"/>
            <w:bottom w:val="none" w:sz="0" w:space="0" w:color="auto"/>
            <w:right w:val="none" w:sz="0" w:space="0" w:color="auto"/>
          </w:divBdr>
        </w:div>
        <w:div w:id="1175220075">
          <w:marLeft w:val="547"/>
          <w:marRight w:val="0"/>
          <w:marTop w:val="0"/>
          <w:marBottom w:val="0"/>
          <w:divBdr>
            <w:top w:val="none" w:sz="0" w:space="0" w:color="auto"/>
            <w:left w:val="none" w:sz="0" w:space="0" w:color="auto"/>
            <w:bottom w:val="none" w:sz="0" w:space="0" w:color="auto"/>
            <w:right w:val="none" w:sz="0" w:space="0" w:color="auto"/>
          </w:divBdr>
        </w:div>
        <w:div w:id="375087914">
          <w:marLeft w:val="547"/>
          <w:marRight w:val="0"/>
          <w:marTop w:val="0"/>
          <w:marBottom w:val="0"/>
          <w:divBdr>
            <w:top w:val="none" w:sz="0" w:space="0" w:color="auto"/>
            <w:left w:val="none" w:sz="0" w:space="0" w:color="auto"/>
            <w:bottom w:val="none" w:sz="0" w:space="0" w:color="auto"/>
            <w:right w:val="none" w:sz="0" w:space="0" w:color="auto"/>
          </w:divBdr>
        </w:div>
        <w:div w:id="2071225884">
          <w:marLeft w:val="547"/>
          <w:marRight w:val="0"/>
          <w:marTop w:val="0"/>
          <w:marBottom w:val="0"/>
          <w:divBdr>
            <w:top w:val="none" w:sz="0" w:space="0" w:color="auto"/>
            <w:left w:val="none" w:sz="0" w:space="0" w:color="auto"/>
            <w:bottom w:val="none" w:sz="0" w:space="0" w:color="auto"/>
            <w:right w:val="none" w:sz="0" w:space="0" w:color="auto"/>
          </w:divBdr>
        </w:div>
        <w:div w:id="184906455">
          <w:marLeft w:val="547"/>
          <w:marRight w:val="0"/>
          <w:marTop w:val="0"/>
          <w:marBottom w:val="0"/>
          <w:divBdr>
            <w:top w:val="none" w:sz="0" w:space="0" w:color="auto"/>
            <w:left w:val="none" w:sz="0" w:space="0" w:color="auto"/>
            <w:bottom w:val="none" w:sz="0" w:space="0" w:color="auto"/>
            <w:right w:val="none" w:sz="0" w:space="0" w:color="auto"/>
          </w:divBdr>
        </w:div>
      </w:divsChild>
    </w:div>
    <w:div w:id="1310280691">
      <w:bodyDiv w:val="1"/>
      <w:marLeft w:val="0"/>
      <w:marRight w:val="0"/>
      <w:marTop w:val="0"/>
      <w:marBottom w:val="0"/>
      <w:divBdr>
        <w:top w:val="none" w:sz="0" w:space="0" w:color="auto"/>
        <w:left w:val="none" w:sz="0" w:space="0" w:color="auto"/>
        <w:bottom w:val="none" w:sz="0" w:space="0" w:color="auto"/>
        <w:right w:val="none" w:sz="0" w:space="0" w:color="auto"/>
      </w:divBdr>
    </w:div>
    <w:div w:id="1336106356">
      <w:bodyDiv w:val="1"/>
      <w:marLeft w:val="0"/>
      <w:marRight w:val="0"/>
      <w:marTop w:val="0"/>
      <w:marBottom w:val="0"/>
      <w:divBdr>
        <w:top w:val="none" w:sz="0" w:space="0" w:color="auto"/>
        <w:left w:val="none" w:sz="0" w:space="0" w:color="auto"/>
        <w:bottom w:val="none" w:sz="0" w:space="0" w:color="auto"/>
        <w:right w:val="none" w:sz="0" w:space="0" w:color="auto"/>
      </w:divBdr>
      <w:divsChild>
        <w:div w:id="1869177863">
          <w:marLeft w:val="547"/>
          <w:marRight w:val="0"/>
          <w:marTop w:val="0"/>
          <w:marBottom w:val="0"/>
          <w:divBdr>
            <w:top w:val="none" w:sz="0" w:space="0" w:color="auto"/>
            <w:left w:val="none" w:sz="0" w:space="0" w:color="auto"/>
            <w:bottom w:val="none" w:sz="0" w:space="0" w:color="auto"/>
            <w:right w:val="none" w:sz="0" w:space="0" w:color="auto"/>
          </w:divBdr>
        </w:div>
        <w:div w:id="775248605">
          <w:marLeft w:val="547"/>
          <w:marRight w:val="0"/>
          <w:marTop w:val="0"/>
          <w:marBottom w:val="0"/>
          <w:divBdr>
            <w:top w:val="none" w:sz="0" w:space="0" w:color="auto"/>
            <w:left w:val="none" w:sz="0" w:space="0" w:color="auto"/>
            <w:bottom w:val="none" w:sz="0" w:space="0" w:color="auto"/>
            <w:right w:val="none" w:sz="0" w:space="0" w:color="auto"/>
          </w:divBdr>
        </w:div>
        <w:div w:id="574243132">
          <w:marLeft w:val="547"/>
          <w:marRight w:val="0"/>
          <w:marTop w:val="0"/>
          <w:marBottom w:val="0"/>
          <w:divBdr>
            <w:top w:val="none" w:sz="0" w:space="0" w:color="auto"/>
            <w:left w:val="none" w:sz="0" w:space="0" w:color="auto"/>
            <w:bottom w:val="none" w:sz="0" w:space="0" w:color="auto"/>
            <w:right w:val="none" w:sz="0" w:space="0" w:color="auto"/>
          </w:divBdr>
        </w:div>
        <w:div w:id="1256599879">
          <w:marLeft w:val="547"/>
          <w:marRight w:val="0"/>
          <w:marTop w:val="0"/>
          <w:marBottom w:val="0"/>
          <w:divBdr>
            <w:top w:val="none" w:sz="0" w:space="0" w:color="auto"/>
            <w:left w:val="none" w:sz="0" w:space="0" w:color="auto"/>
            <w:bottom w:val="none" w:sz="0" w:space="0" w:color="auto"/>
            <w:right w:val="none" w:sz="0" w:space="0" w:color="auto"/>
          </w:divBdr>
        </w:div>
        <w:div w:id="182940824">
          <w:marLeft w:val="547"/>
          <w:marRight w:val="0"/>
          <w:marTop w:val="0"/>
          <w:marBottom w:val="0"/>
          <w:divBdr>
            <w:top w:val="none" w:sz="0" w:space="0" w:color="auto"/>
            <w:left w:val="none" w:sz="0" w:space="0" w:color="auto"/>
            <w:bottom w:val="none" w:sz="0" w:space="0" w:color="auto"/>
            <w:right w:val="none" w:sz="0" w:space="0" w:color="auto"/>
          </w:divBdr>
        </w:div>
        <w:div w:id="491527908">
          <w:marLeft w:val="547"/>
          <w:marRight w:val="0"/>
          <w:marTop w:val="0"/>
          <w:marBottom w:val="0"/>
          <w:divBdr>
            <w:top w:val="none" w:sz="0" w:space="0" w:color="auto"/>
            <w:left w:val="none" w:sz="0" w:space="0" w:color="auto"/>
            <w:bottom w:val="none" w:sz="0" w:space="0" w:color="auto"/>
            <w:right w:val="none" w:sz="0" w:space="0" w:color="auto"/>
          </w:divBdr>
        </w:div>
        <w:div w:id="2027900557">
          <w:marLeft w:val="547"/>
          <w:marRight w:val="0"/>
          <w:marTop w:val="0"/>
          <w:marBottom w:val="0"/>
          <w:divBdr>
            <w:top w:val="none" w:sz="0" w:space="0" w:color="auto"/>
            <w:left w:val="none" w:sz="0" w:space="0" w:color="auto"/>
            <w:bottom w:val="none" w:sz="0" w:space="0" w:color="auto"/>
            <w:right w:val="none" w:sz="0" w:space="0" w:color="auto"/>
          </w:divBdr>
        </w:div>
        <w:div w:id="473302008">
          <w:marLeft w:val="547"/>
          <w:marRight w:val="0"/>
          <w:marTop w:val="0"/>
          <w:marBottom w:val="0"/>
          <w:divBdr>
            <w:top w:val="none" w:sz="0" w:space="0" w:color="auto"/>
            <w:left w:val="none" w:sz="0" w:space="0" w:color="auto"/>
            <w:bottom w:val="none" w:sz="0" w:space="0" w:color="auto"/>
            <w:right w:val="none" w:sz="0" w:space="0" w:color="auto"/>
          </w:divBdr>
        </w:div>
        <w:div w:id="1166675945">
          <w:marLeft w:val="547"/>
          <w:marRight w:val="0"/>
          <w:marTop w:val="0"/>
          <w:marBottom w:val="0"/>
          <w:divBdr>
            <w:top w:val="none" w:sz="0" w:space="0" w:color="auto"/>
            <w:left w:val="none" w:sz="0" w:space="0" w:color="auto"/>
            <w:bottom w:val="none" w:sz="0" w:space="0" w:color="auto"/>
            <w:right w:val="none" w:sz="0" w:space="0" w:color="auto"/>
          </w:divBdr>
        </w:div>
        <w:div w:id="1379471583">
          <w:marLeft w:val="547"/>
          <w:marRight w:val="0"/>
          <w:marTop w:val="0"/>
          <w:marBottom w:val="0"/>
          <w:divBdr>
            <w:top w:val="none" w:sz="0" w:space="0" w:color="auto"/>
            <w:left w:val="none" w:sz="0" w:space="0" w:color="auto"/>
            <w:bottom w:val="none" w:sz="0" w:space="0" w:color="auto"/>
            <w:right w:val="none" w:sz="0" w:space="0" w:color="auto"/>
          </w:divBdr>
        </w:div>
        <w:div w:id="1776746700">
          <w:marLeft w:val="720"/>
          <w:marRight w:val="0"/>
          <w:marTop w:val="0"/>
          <w:marBottom w:val="0"/>
          <w:divBdr>
            <w:top w:val="none" w:sz="0" w:space="0" w:color="auto"/>
            <w:left w:val="none" w:sz="0" w:space="0" w:color="auto"/>
            <w:bottom w:val="none" w:sz="0" w:space="0" w:color="auto"/>
            <w:right w:val="none" w:sz="0" w:space="0" w:color="auto"/>
          </w:divBdr>
        </w:div>
        <w:div w:id="1912883475">
          <w:marLeft w:val="547"/>
          <w:marRight w:val="0"/>
          <w:marTop w:val="0"/>
          <w:marBottom w:val="0"/>
          <w:divBdr>
            <w:top w:val="none" w:sz="0" w:space="0" w:color="auto"/>
            <w:left w:val="none" w:sz="0" w:space="0" w:color="auto"/>
            <w:bottom w:val="none" w:sz="0" w:space="0" w:color="auto"/>
            <w:right w:val="none" w:sz="0" w:space="0" w:color="auto"/>
          </w:divBdr>
        </w:div>
        <w:div w:id="359168578">
          <w:marLeft w:val="547"/>
          <w:marRight w:val="0"/>
          <w:marTop w:val="0"/>
          <w:marBottom w:val="0"/>
          <w:divBdr>
            <w:top w:val="none" w:sz="0" w:space="0" w:color="auto"/>
            <w:left w:val="none" w:sz="0" w:space="0" w:color="auto"/>
            <w:bottom w:val="none" w:sz="0" w:space="0" w:color="auto"/>
            <w:right w:val="none" w:sz="0" w:space="0" w:color="auto"/>
          </w:divBdr>
        </w:div>
        <w:div w:id="736174174">
          <w:marLeft w:val="547"/>
          <w:marRight w:val="0"/>
          <w:marTop w:val="0"/>
          <w:marBottom w:val="0"/>
          <w:divBdr>
            <w:top w:val="none" w:sz="0" w:space="0" w:color="auto"/>
            <w:left w:val="none" w:sz="0" w:space="0" w:color="auto"/>
            <w:bottom w:val="none" w:sz="0" w:space="0" w:color="auto"/>
            <w:right w:val="none" w:sz="0" w:space="0" w:color="auto"/>
          </w:divBdr>
        </w:div>
        <w:div w:id="1125200576">
          <w:marLeft w:val="547"/>
          <w:marRight w:val="0"/>
          <w:marTop w:val="0"/>
          <w:marBottom w:val="0"/>
          <w:divBdr>
            <w:top w:val="none" w:sz="0" w:space="0" w:color="auto"/>
            <w:left w:val="none" w:sz="0" w:space="0" w:color="auto"/>
            <w:bottom w:val="none" w:sz="0" w:space="0" w:color="auto"/>
            <w:right w:val="none" w:sz="0" w:space="0" w:color="auto"/>
          </w:divBdr>
        </w:div>
        <w:div w:id="1044255163">
          <w:marLeft w:val="547"/>
          <w:marRight w:val="0"/>
          <w:marTop w:val="0"/>
          <w:marBottom w:val="0"/>
          <w:divBdr>
            <w:top w:val="none" w:sz="0" w:space="0" w:color="auto"/>
            <w:left w:val="none" w:sz="0" w:space="0" w:color="auto"/>
            <w:bottom w:val="none" w:sz="0" w:space="0" w:color="auto"/>
            <w:right w:val="none" w:sz="0" w:space="0" w:color="auto"/>
          </w:divBdr>
        </w:div>
      </w:divsChild>
    </w:div>
    <w:div w:id="1346250209">
      <w:bodyDiv w:val="1"/>
      <w:marLeft w:val="0"/>
      <w:marRight w:val="0"/>
      <w:marTop w:val="0"/>
      <w:marBottom w:val="0"/>
      <w:divBdr>
        <w:top w:val="none" w:sz="0" w:space="0" w:color="auto"/>
        <w:left w:val="none" w:sz="0" w:space="0" w:color="auto"/>
        <w:bottom w:val="none" w:sz="0" w:space="0" w:color="auto"/>
        <w:right w:val="none" w:sz="0" w:space="0" w:color="auto"/>
      </w:divBdr>
    </w:div>
    <w:div w:id="1376199259">
      <w:bodyDiv w:val="1"/>
      <w:marLeft w:val="0"/>
      <w:marRight w:val="0"/>
      <w:marTop w:val="0"/>
      <w:marBottom w:val="0"/>
      <w:divBdr>
        <w:top w:val="none" w:sz="0" w:space="0" w:color="auto"/>
        <w:left w:val="none" w:sz="0" w:space="0" w:color="auto"/>
        <w:bottom w:val="none" w:sz="0" w:space="0" w:color="auto"/>
        <w:right w:val="none" w:sz="0" w:space="0" w:color="auto"/>
      </w:divBdr>
    </w:div>
    <w:div w:id="1399211233">
      <w:bodyDiv w:val="1"/>
      <w:marLeft w:val="0"/>
      <w:marRight w:val="0"/>
      <w:marTop w:val="0"/>
      <w:marBottom w:val="0"/>
      <w:divBdr>
        <w:top w:val="none" w:sz="0" w:space="0" w:color="auto"/>
        <w:left w:val="none" w:sz="0" w:space="0" w:color="auto"/>
        <w:bottom w:val="none" w:sz="0" w:space="0" w:color="auto"/>
        <w:right w:val="none" w:sz="0" w:space="0" w:color="auto"/>
      </w:divBdr>
      <w:divsChild>
        <w:div w:id="1665670011">
          <w:marLeft w:val="547"/>
          <w:marRight w:val="0"/>
          <w:marTop w:val="200"/>
          <w:marBottom w:val="0"/>
          <w:divBdr>
            <w:top w:val="none" w:sz="0" w:space="0" w:color="auto"/>
            <w:left w:val="none" w:sz="0" w:space="0" w:color="auto"/>
            <w:bottom w:val="none" w:sz="0" w:space="0" w:color="auto"/>
            <w:right w:val="none" w:sz="0" w:space="0" w:color="auto"/>
          </w:divBdr>
        </w:div>
        <w:div w:id="2121140088">
          <w:marLeft w:val="547"/>
          <w:marRight w:val="0"/>
          <w:marTop w:val="200"/>
          <w:marBottom w:val="0"/>
          <w:divBdr>
            <w:top w:val="none" w:sz="0" w:space="0" w:color="auto"/>
            <w:left w:val="none" w:sz="0" w:space="0" w:color="auto"/>
            <w:bottom w:val="none" w:sz="0" w:space="0" w:color="auto"/>
            <w:right w:val="none" w:sz="0" w:space="0" w:color="auto"/>
          </w:divBdr>
        </w:div>
        <w:div w:id="6636862">
          <w:marLeft w:val="547"/>
          <w:marRight w:val="0"/>
          <w:marTop w:val="200"/>
          <w:marBottom w:val="0"/>
          <w:divBdr>
            <w:top w:val="none" w:sz="0" w:space="0" w:color="auto"/>
            <w:left w:val="none" w:sz="0" w:space="0" w:color="auto"/>
            <w:bottom w:val="none" w:sz="0" w:space="0" w:color="auto"/>
            <w:right w:val="none" w:sz="0" w:space="0" w:color="auto"/>
          </w:divBdr>
        </w:div>
        <w:div w:id="849833140">
          <w:marLeft w:val="547"/>
          <w:marRight w:val="0"/>
          <w:marTop w:val="200"/>
          <w:marBottom w:val="0"/>
          <w:divBdr>
            <w:top w:val="none" w:sz="0" w:space="0" w:color="auto"/>
            <w:left w:val="none" w:sz="0" w:space="0" w:color="auto"/>
            <w:bottom w:val="none" w:sz="0" w:space="0" w:color="auto"/>
            <w:right w:val="none" w:sz="0" w:space="0" w:color="auto"/>
          </w:divBdr>
        </w:div>
        <w:div w:id="48574410">
          <w:marLeft w:val="547"/>
          <w:marRight w:val="0"/>
          <w:marTop w:val="200"/>
          <w:marBottom w:val="0"/>
          <w:divBdr>
            <w:top w:val="none" w:sz="0" w:space="0" w:color="auto"/>
            <w:left w:val="none" w:sz="0" w:space="0" w:color="auto"/>
            <w:bottom w:val="none" w:sz="0" w:space="0" w:color="auto"/>
            <w:right w:val="none" w:sz="0" w:space="0" w:color="auto"/>
          </w:divBdr>
        </w:div>
        <w:div w:id="1485125588">
          <w:marLeft w:val="547"/>
          <w:marRight w:val="0"/>
          <w:marTop w:val="200"/>
          <w:marBottom w:val="0"/>
          <w:divBdr>
            <w:top w:val="none" w:sz="0" w:space="0" w:color="auto"/>
            <w:left w:val="none" w:sz="0" w:space="0" w:color="auto"/>
            <w:bottom w:val="none" w:sz="0" w:space="0" w:color="auto"/>
            <w:right w:val="none" w:sz="0" w:space="0" w:color="auto"/>
          </w:divBdr>
        </w:div>
      </w:divsChild>
    </w:div>
    <w:div w:id="1408115463">
      <w:bodyDiv w:val="1"/>
      <w:marLeft w:val="0"/>
      <w:marRight w:val="0"/>
      <w:marTop w:val="0"/>
      <w:marBottom w:val="0"/>
      <w:divBdr>
        <w:top w:val="none" w:sz="0" w:space="0" w:color="auto"/>
        <w:left w:val="none" w:sz="0" w:space="0" w:color="auto"/>
        <w:bottom w:val="none" w:sz="0" w:space="0" w:color="auto"/>
        <w:right w:val="none" w:sz="0" w:space="0" w:color="auto"/>
      </w:divBdr>
    </w:div>
    <w:div w:id="1438982104">
      <w:bodyDiv w:val="1"/>
      <w:marLeft w:val="0"/>
      <w:marRight w:val="0"/>
      <w:marTop w:val="0"/>
      <w:marBottom w:val="0"/>
      <w:divBdr>
        <w:top w:val="none" w:sz="0" w:space="0" w:color="auto"/>
        <w:left w:val="none" w:sz="0" w:space="0" w:color="auto"/>
        <w:bottom w:val="none" w:sz="0" w:space="0" w:color="auto"/>
        <w:right w:val="none" w:sz="0" w:space="0" w:color="auto"/>
      </w:divBdr>
    </w:div>
    <w:div w:id="1554073154">
      <w:bodyDiv w:val="1"/>
      <w:marLeft w:val="0"/>
      <w:marRight w:val="0"/>
      <w:marTop w:val="0"/>
      <w:marBottom w:val="0"/>
      <w:divBdr>
        <w:top w:val="none" w:sz="0" w:space="0" w:color="auto"/>
        <w:left w:val="none" w:sz="0" w:space="0" w:color="auto"/>
        <w:bottom w:val="none" w:sz="0" w:space="0" w:color="auto"/>
        <w:right w:val="none" w:sz="0" w:space="0" w:color="auto"/>
      </w:divBdr>
    </w:div>
    <w:div w:id="1634094318">
      <w:bodyDiv w:val="1"/>
      <w:marLeft w:val="0"/>
      <w:marRight w:val="0"/>
      <w:marTop w:val="0"/>
      <w:marBottom w:val="0"/>
      <w:divBdr>
        <w:top w:val="none" w:sz="0" w:space="0" w:color="auto"/>
        <w:left w:val="none" w:sz="0" w:space="0" w:color="auto"/>
        <w:bottom w:val="none" w:sz="0" w:space="0" w:color="auto"/>
        <w:right w:val="none" w:sz="0" w:space="0" w:color="auto"/>
      </w:divBdr>
      <w:divsChild>
        <w:div w:id="1509714361">
          <w:marLeft w:val="1166"/>
          <w:marRight w:val="0"/>
          <w:marTop w:val="0"/>
          <w:marBottom w:val="0"/>
          <w:divBdr>
            <w:top w:val="none" w:sz="0" w:space="0" w:color="auto"/>
            <w:left w:val="none" w:sz="0" w:space="0" w:color="auto"/>
            <w:bottom w:val="none" w:sz="0" w:space="0" w:color="auto"/>
            <w:right w:val="none" w:sz="0" w:space="0" w:color="auto"/>
          </w:divBdr>
        </w:div>
        <w:div w:id="1873957434">
          <w:marLeft w:val="1166"/>
          <w:marRight w:val="0"/>
          <w:marTop w:val="0"/>
          <w:marBottom w:val="0"/>
          <w:divBdr>
            <w:top w:val="none" w:sz="0" w:space="0" w:color="auto"/>
            <w:left w:val="none" w:sz="0" w:space="0" w:color="auto"/>
            <w:bottom w:val="none" w:sz="0" w:space="0" w:color="auto"/>
            <w:right w:val="none" w:sz="0" w:space="0" w:color="auto"/>
          </w:divBdr>
        </w:div>
        <w:div w:id="2060740450">
          <w:marLeft w:val="1166"/>
          <w:marRight w:val="0"/>
          <w:marTop w:val="0"/>
          <w:marBottom w:val="0"/>
          <w:divBdr>
            <w:top w:val="none" w:sz="0" w:space="0" w:color="auto"/>
            <w:left w:val="none" w:sz="0" w:space="0" w:color="auto"/>
            <w:bottom w:val="none" w:sz="0" w:space="0" w:color="auto"/>
            <w:right w:val="none" w:sz="0" w:space="0" w:color="auto"/>
          </w:divBdr>
        </w:div>
        <w:div w:id="31922074">
          <w:marLeft w:val="1166"/>
          <w:marRight w:val="0"/>
          <w:marTop w:val="0"/>
          <w:marBottom w:val="0"/>
          <w:divBdr>
            <w:top w:val="none" w:sz="0" w:space="0" w:color="auto"/>
            <w:left w:val="none" w:sz="0" w:space="0" w:color="auto"/>
            <w:bottom w:val="none" w:sz="0" w:space="0" w:color="auto"/>
            <w:right w:val="none" w:sz="0" w:space="0" w:color="auto"/>
          </w:divBdr>
        </w:div>
        <w:div w:id="1889102010">
          <w:marLeft w:val="1166"/>
          <w:marRight w:val="0"/>
          <w:marTop w:val="0"/>
          <w:marBottom w:val="0"/>
          <w:divBdr>
            <w:top w:val="none" w:sz="0" w:space="0" w:color="auto"/>
            <w:left w:val="none" w:sz="0" w:space="0" w:color="auto"/>
            <w:bottom w:val="none" w:sz="0" w:space="0" w:color="auto"/>
            <w:right w:val="none" w:sz="0" w:space="0" w:color="auto"/>
          </w:divBdr>
        </w:div>
        <w:div w:id="743377287">
          <w:marLeft w:val="1166"/>
          <w:marRight w:val="0"/>
          <w:marTop w:val="0"/>
          <w:marBottom w:val="0"/>
          <w:divBdr>
            <w:top w:val="none" w:sz="0" w:space="0" w:color="auto"/>
            <w:left w:val="none" w:sz="0" w:space="0" w:color="auto"/>
            <w:bottom w:val="none" w:sz="0" w:space="0" w:color="auto"/>
            <w:right w:val="none" w:sz="0" w:space="0" w:color="auto"/>
          </w:divBdr>
        </w:div>
        <w:div w:id="1472363653">
          <w:marLeft w:val="1166"/>
          <w:marRight w:val="0"/>
          <w:marTop w:val="0"/>
          <w:marBottom w:val="0"/>
          <w:divBdr>
            <w:top w:val="none" w:sz="0" w:space="0" w:color="auto"/>
            <w:left w:val="none" w:sz="0" w:space="0" w:color="auto"/>
            <w:bottom w:val="none" w:sz="0" w:space="0" w:color="auto"/>
            <w:right w:val="none" w:sz="0" w:space="0" w:color="auto"/>
          </w:divBdr>
        </w:div>
        <w:div w:id="92166958">
          <w:marLeft w:val="1166"/>
          <w:marRight w:val="0"/>
          <w:marTop w:val="0"/>
          <w:marBottom w:val="0"/>
          <w:divBdr>
            <w:top w:val="none" w:sz="0" w:space="0" w:color="auto"/>
            <w:left w:val="none" w:sz="0" w:space="0" w:color="auto"/>
            <w:bottom w:val="none" w:sz="0" w:space="0" w:color="auto"/>
            <w:right w:val="none" w:sz="0" w:space="0" w:color="auto"/>
          </w:divBdr>
        </w:div>
        <w:div w:id="1437290757">
          <w:marLeft w:val="1166"/>
          <w:marRight w:val="0"/>
          <w:marTop w:val="0"/>
          <w:marBottom w:val="0"/>
          <w:divBdr>
            <w:top w:val="none" w:sz="0" w:space="0" w:color="auto"/>
            <w:left w:val="none" w:sz="0" w:space="0" w:color="auto"/>
            <w:bottom w:val="none" w:sz="0" w:space="0" w:color="auto"/>
            <w:right w:val="none" w:sz="0" w:space="0" w:color="auto"/>
          </w:divBdr>
        </w:div>
        <w:div w:id="1776830158">
          <w:marLeft w:val="1166"/>
          <w:marRight w:val="0"/>
          <w:marTop w:val="0"/>
          <w:marBottom w:val="0"/>
          <w:divBdr>
            <w:top w:val="none" w:sz="0" w:space="0" w:color="auto"/>
            <w:left w:val="none" w:sz="0" w:space="0" w:color="auto"/>
            <w:bottom w:val="none" w:sz="0" w:space="0" w:color="auto"/>
            <w:right w:val="none" w:sz="0" w:space="0" w:color="auto"/>
          </w:divBdr>
        </w:div>
      </w:divsChild>
    </w:div>
    <w:div w:id="1634746522">
      <w:bodyDiv w:val="1"/>
      <w:marLeft w:val="0"/>
      <w:marRight w:val="0"/>
      <w:marTop w:val="0"/>
      <w:marBottom w:val="0"/>
      <w:divBdr>
        <w:top w:val="none" w:sz="0" w:space="0" w:color="auto"/>
        <w:left w:val="none" w:sz="0" w:space="0" w:color="auto"/>
        <w:bottom w:val="none" w:sz="0" w:space="0" w:color="auto"/>
        <w:right w:val="none" w:sz="0" w:space="0" w:color="auto"/>
      </w:divBdr>
      <w:divsChild>
        <w:div w:id="1656760874">
          <w:marLeft w:val="547"/>
          <w:marRight w:val="0"/>
          <w:marTop w:val="200"/>
          <w:marBottom w:val="0"/>
          <w:divBdr>
            <w:top w:val="none" w:sz="0" w:space="0" w:color="auto"/>
            <w:left w:val="none" w:sz="0" w:space="0" w:color="auto"/>
            <w:bottom w:val="none" w:sz="0" w:space="0" w:color="auto"/>
            <w:right w:val="none" w:sz="0" w:space="0" w:color="auto"/>
          </w:divBdr>
        </w:div>
        <w:div w:id="164444434">
          <w:marLeft w:val="547"/>
          <w:marRight w:val="0"/>
          <w:marTop w:val="200"/>
          <w:marBottom w:val="0"/>
          <w:divBdr>
            <w:top w:val="none" w:sz="0" w:space="0" w:color="auto"/>
            <w:left w:val="none" w:sz="0" w:space="0" w:color="auto"/>
            <w:bottom w:val="none" w:sz="0" w:space="0" w:color="auto"/>
            <w:right w:val="none" w:sz="0" w:space="0" w:color="auto"/>
          </w:divBdr>
        </w:div>
        <w:div w:id="46805803">
          <w:marLeft w:val="547"/>
          <w:marRight w:val="0"/>
          <w:marTop w:val="200"/>
          <w:marBottom w:val="0"/>
          <w:divBdr>
            <w:top w:val="none" w:sz="0" w:space="0" w:color="auto"/>
            <w:left w:val="none" w:sz="0" w:space="0" w:color="auto"/>
            <w:bottom w:val="none" w:sz="0" w:space="0" w:color="auto"/>
            <w:right w:val="none" w:sz="0" w:space="0" w:color="auto"/>
          </w:divBdr>
        </w:div>
        <w:div w:id="58601380">
          <w:marLeft w:val="547"/>
          <w:marRight w:val="0"/>
          <w:marTop w:val="200"/>
          <w:marBottom w:val="0"/>
          <w:divBdr>
            <w:top w:val="none" w:sz="0" w:space="0" w:color="auto"/>
            <w:left w:val="none" w:sz="0" w:space="0" w:color="auto"/>
            <w:bottom w:val="none" w:sz="0" w:space="0" w:color="auto"/>
            <w:right w:val="none" w:sz="0" w:space="0" w:color="auto"/>
          </w:divBdr>
        </w:div>
        <w:div w:id="618297639">
          <w:marLeft w:val="547"/>
          <w:marRight w:val="0"/>
          <w:marTop w:val="200"/>
          <w:marBottom w:val="0"/>
          <w:divBdr>
            <w:top w:val="none" w:sz="0" w:space="0" w:color="auto"/>
            <w:left w:val="none" w:sz="0" w:space="0" w:color="auto"/>
            <w:bottom w:val="none" w:sz="0" w:space="0" w:color="auto"/>
            <w:right w:val="none" w:sz="0" w:space="0" w:color="auto"/>
          </w:divBdr>
        </w:div>
        <w:div w:id="1931111698">
          <w:marLeft w:val="547"/>
          <w:marRight w:val="0"/>
          <w:marTop w:val="200"/>
          <w:marBottom w:val="0"/>
          <w:divBdr>
            <w:top w:val="none" w:sz="0" w:space="0" w:color="auto"/>
            <w:left w:val="none" w:sz="0" w:space="0" w:color="auto"/>
            <w:bottom w:val="none" w:sz="0" w:space="0" w:color="auto"/>
            <w:right w:val="none" w:sz="0" w:space="0" w:color="auto"/>
          </w:divBdr>
        </w:div>
        <w:div w:id="225187433">
          <w:marLeft w:val="547"/>
          <w:marRight w:val="0"/>
          <w:marTop w:val="200"/>
          <w:marBottom w:val="0"/>
          <w:divBdr>
            <w:top w:val="none" w:sz="0" w:space="0" w:color="auto"/>
            <w:left w:val="none" w:sz="0" w:space="0" w:color="auto"/>
            <w:bottom w:val="none" w:sz="0" w:space="0" w:color="auto"/>
            <w:right w:val="none" w:sz="0" w:space="0" w:color="auto"/>
          </w:divBdr>
        </w:div>
        <w:div w:id="2113548845">
          <w:marLeft w:val="547"/>
          <w:marRight w:val="0"/>
          <w:marTop w:val="200"/>
          <w:marBottom w:val="0"/>
          <w:divBdr>
            <w:top w:val="none" w:sz="0" w:space="0" w:color="auto"/>
            <w:left w:val="none" w:sz="0" w:space="0" w:color="auto"/>
            <w:bottom w:val="none" w:sz="0" w:space="0" w:color="auto"/>
            <w:right w:val="none" w:sz="0" w:space="0" w:color="auto"/>
          </w:divBdr>
        </w:div>
        <w:div w:id="2130971732">
          <w:marLeft w:val="547"/>
          <w:marRight w:val="0"/>
          <w:marTop w:val="200"/>
          <w:marBottom w:val="0"/>
          <w:divBdr>
            <w:top w:val="none" w:sz="0" w:space="0" w:color="auto"/>
            <w:left w:val="none" w:sz="0" w:space="0" w:color="auto"/>
            <w:bottom w:val="none" w:sz="0" w:space="0" w:color="auto"/>
            <w:right w:val="none" w:sz="0" w:space="0" w:color="auto"/>
          </w:divBdr>
        </w:div>
        <w:div w:id="665281424">
          <w:marLeft w:val="547"/>
          <w:marRight w:val="0"/>
          <w:marTop w:val="200"/>
          <w:marBottom w:val="0"/>
          <w:divBdr>
            <w:top w:val="none" w:sz="0" w:space="0" w:color="auto"/>
            <w:left w:val="none" w:sz="0" w:space="0" w:color="auto"/>
            <w:bottom w:val="none" w:sz="0" w:space="0" w:color="auto"/>
            <w:right w:val="none" w:sz="0" w:space="0" w:color="auto"/>
          </w:divBdr>
        </w:div>
        <w:div w:id="995961408">
          <w:marLeft w:val="547"/>
          <w:marRight w:val="0"/>
          <w:marTop w:val="200"/>
          <w:marBottom w:val="0"/>
          <w:divBdr>
            <w:top w:val="none" w:sz="0" w:space="0" w:color="auto"/>
            <w:left w:val="none" w:sz="0" w:space="0" w:color="auto"/>
            <w:bottom w:val="none" w:sz="0" w:space="0" w:color="auto"/>
            <w:right w:val="none" w:sz="0" w:space="0" w:color="auto"/>
          </w:divBdr>
        </w:div>
        <w:div w:id="732436182">
          <w:marLeft w:val="547"/>
          <w:marRight w:val="0"/>
          <w:marTop w:val="200"/>
          <w:marBottom w:val="0"/>
          <w:divBdr>
            <w:top w:val="none" w:sz="0" w:space="0" w:color="auto"/>
            <w:left w:val="none" w:sz="0" w:space="0" w:color="auto"/>
            <w:bottom w:val="none" w:sz="0" w:space="0" w:color="auto"/>
            <w:right w:val="none" w:sz="0" w:space="0" w:color="auto"/>
          </w:divBdr>
        </w:div>
        <w:div w:id="276957058">
          <w:marLeft w:val="547"/>
          <w:marRight w:val="0"/>
          <w:marTop w:val="200"/>
          <w:marBottom w:val="0"/>
          <w:divBdr>
            <w:top w:val="none" w:sz="0" w:space="0" w:color="auto"/>
            <w:left w:val="none" w:sz="0" w:space="0" w:color="auto"/>
            <w:bottom w:val="none" w:sz="0" w:space="0" w:color="auto"/>
            <w:right w:val="none" w:sz="0" w:space="0" w:color="auto"/>
          </w:divBdr>
        </w:div>
        <w:div w:id="395056245">
          <w:marLeft w:val="547"/>
          <w:marRight w:val="0"/>
          <w:marTop w:val="200"/>
          <w:marBottom w:val="0"/>
          <w:divBdr>
            <w:top w:val="none" w:sz="0" w:space="0" w:color="auto"/>
            <w:left w:val="none" w:sz="0" w:space="0" w:color="auto"/>
            <w:bottom w:val="none" w:sz="0" w:space="0" w:color="auto"/>
            <w:right w:val="none" w:sz="0" w:space="0" w:color="auto"/>
          </w:divBdr>
        </w:div>
      </w:divsChild>
    </w:div>
    <w:div w:id="1650590417">
      <w:bodyDiv w:val="1"/>
      <w:marLeft w:val="0"/>
      <w:marRight w:val="0"/>
      <w:marTop w:val="0"/>
      <w:marBottom w:val="0"/>
      <w:divBdr>
        <w:top w:val="none" w:sz="0" w:space="0" w:color="auto"/>
        <w:left w:val="none" w:sz="0" w:space="0" w:color="auto"/>
        <w:bottom w:val="none" w:sz="0" w:space="0" w:color="auto"/>
        <w:right w:val="none" w:sz="0" w:space="0" w:color="auto"/>
      </w:divBdr>
      <w:divsChild>
        <w:div w:id="147552300">
          <w:marLeft w:val="547"/>
          <w:marRight w:val="0"/>
          <w:marTop w:val="0"/>
          <w:marBottom w:val="0"/>
          <w:divBdr>
            <w:top w:val="none" w:sz="0" w:space="0" w:color="auto"/>
            <w:left w:val="none" w:sz="0" w:space="0" w:color="auto"/>
            <w:bottom w:val="none" w:sz="0" w:space="0" w:color="auto"/>
            <w:right w:val="none" w:sz="0" w:space="0" w:color="auto"/>
          </w:divBdr>
        </w:div>
        <w:div w:id="797336670">
          <w:marLeft w:val="547"/>
          <w:marRight w:val="0"/>
          <w:marTop w:val="0"/>
          <w:marBottom w:val="0"/>
          <w:divBdr>
            <w:top w:val="none" w:sz="0" w:space="0" w:color="auto"/>
            <w:left w:val="none" w:sz="0" w:space="0" w:color="auto"/>
            <w:bottom w:val="none" w:sz="0" w:space="0" w:color="auto"/>
            <w:right w:val="none" w:sz="0" w:space="0" w:color="auto"/>
          </w:divBdr>
        </w:div>
        <w:div w:id="2017606427">
          <w:marLeft w:val="547"/>
          <w:marRight w:val="0"/>
          <w:marTop w:val="0"/>
          <w:marBottom w:val="0"/>
          <w:divBdr>
            <w:top w:val="none" w:sz="0" w:space="0" w:color="auto"/>
            <w:left w:val="none" w:sz="0" w:space="0" w:color="auto"/>
            <w:bottom w:val="none" w:sz="0" w:space="0" w:color="auto"/>
            <w:right w:val="none" w:sz="0" w:space="0" w:color="auto"/>
          </w:divBdr>
        </w:div>
        <w:div w:id="59180949">
          <w:marLeft w:val="547"/>
          <w:marRight w:val="0"/>
          <w:marTop w:val="0"/>
          <w:marBottom w:val="0"/>
          <w:divBdr>
            <w:top w:val="none" w:sz="0" w:space="0" w:color="auto"/>
            <w:left w:val="none" w:sz="0" w:space="0" w:color="auto"/>
            <w:bottom w:val="none" w:sz="0" w:space="0" w:color="auto"/>
            <w:right w:val="none" w:sz="0" w:space="0" w:color="auto"/>
          </w:divBdr>
        </w:div>
        <w:div w:id="1701591899">
          <w:marLeft w:val="547"/>
          <w:marRight w:val="0"/>
          <w:marTop w:val="0"/>
          <w:marBottom w:val="0"/>
          <w:divBdr>
            <w:top w:val="none" w:sz="0" w:space="0" w:color="auto"/>
            <w:left w:val="none" w:sz="0" w:space="0" w:color="auto"/>
            <w:bottom w:val="none" w:sz="0" w:space="0" w:color="auto"/>
            <w:right w:val="none" w:sz="0" w:space="0" w:color="auto"/>
          </w:divBdr>
        </w:div>
        <w:div w:id="494613063">
          <w:marLeft w:val="547"/>
          <w:marRight w:val="0"/>
          <w:marTop w:val="0"/>
          <w:marBottom w:val="0"/>
          <w:divBdr>
            <w:top w:val="none" w:sz="0" w:space="0" w:color="auto"/>
            <w:left w:val="none" w:sz="0" w:space="0" w:color="auto"/>
            <w:bottom w:val="none" w:sz="0" w:space="0" w:color="auto"/>
            <w:right w:val="none" w:sz="0" w:space="0" w:color="auto"/>
          </w:divBdr>
        </w:div>
      </w:divsChild>
    </w:div>
    <w:div w:id="1685668055">
      <w:bodyDiv w:val="1"/>
      <w:marLeft w:val="0"/>
      <w:marRight w:val="0"/>
      <w:marTop w:val="0"/>
      <w:marBottom w:val="0"/>
      <w:divBdr>
        <w:top w:val="none" w:sz="0" w:space="0" w:color="auto"/>
        <w:left w:val="none" w:sz="0" w:space="0" w:color="auto"/>
        <w:bottom w:val="none" w:sz="0" w:space="0" w:color="auto"/>
        <w:right w:val="none" w:sz="0" w:space="0" w:color="auto"/>
      </w:divBdr>
      <w:divsChild>
        <w:div w:id="2094235119">
          <w:marLeft w:val="547"/>
          <w:marRight w:val="0"/>
          <w:marTop w:val="0"/>
          <w:marBottom w:val="0"/>
          <w:divBdr>
            <w:top w:val="none" w:sz="0" w:space="0" w:color="auto"/>
            <w:left w:val="none" w:sz="0" w:space="0" w:color="auto"/>
            <w:bottom w:val="none" w:sz="0" w:space="0" w:color="auto"/>
            <w:right w:val="none" w:sz="0" w:space="0" w:color="auto"/>
          </w:divBdr>
        </w:div>
        <w:div w:id="911501604">
          <w:marLeft w:val="547"/>
          <w:marRight w:val="0"/>
          <w:marTop w:val="0"/>
          <w:marBottom w:val="0"/>
          <w:divBdr>
            <w:top w:val="none" w:sz="0" w:space="0" w:color="auto"/>
            <w:left w:val="none" w:sz="0" w:space="0" w:color="auto"/>
            <w:bottom w:val="none" w:sz="0" w:space="0" w:color="auto"/>
            <w:right w:val="none" w:sz="0" w:space="0" w:color="auto"/>
          </w:divBdr>
        </w:div>
        <w:div w:id="1887595073">
          <w:marLeft w:val="547"/>
          <w:marRight w:val="0"/>
          <w:marTop w:val="0"/>
          <w:marBottom w:val="0"/>
          <w:divBdr>
            <w:top w:val="none" w:sz="0" w:space="0" w:color="auto"/>
            <w:left w:val="none" w:sz="0" w:space="0" w:color="auto"/>
            <w:bottom w:val="none" w:sz="0" w:space="0" w:color="auto"/>
            <w:right w:val="none" w:sz="0" w:space="0" w:color="auto"/>
          </w:divBdr>
        </w:div>
        <w:div w:id="688916557">
          <w:marLeft w:val="547"/>
          <w:marRight w:val="0"/>
          <w:marTop w:val="0"/>
          <w:marBottom w:val="0"/>
          <w:divBdr>
            <w:top w:val="none" w:sz="0" w:space="0" w:color="auto"/>
            <w:left w:val="none" w:sz="0" w:space="0" w:color="auto"/>
            <w:bottom w:val="none" w:sz="0" w:space="0" w:color="auto"/>
            <w:right w:val="none" w:sz="0" w:space="0" w:color="auto"/>
          </w:divBdr>
        </w:div>
        <w:div w:id="776946424">
          <w:marLeft w:val="547"/>
          <w:marRight w:val="0"/>
          <w:marTop w:val="0"/>
          <w:marBottom w:val="0"/>
          <w:divBdr>
            <w:top w:val="none" w:sz="0" w:space="0" w:color="auto"/>
            <w:left w:val="none" w:sz="0" w:space="0" w:color="auto"/>
            <w:bottom w:val="none" w:sz="0" w:space="0" w:color="auto"/>
            <w:right w:val="none" w:sz="0" w:space="0" w:color="auto"/>
          </w:divBdr>
        </w:div>
        <w:div w:id="1171916363">
          <w:marLeft w:val="547"/>
          <w:marRight w:val="0"/>
          <w:marTop w:val="0"/>
          <w:marBottom w:val="0"/>
          <w:divBdr>
            <w:top w:val="none" w:sz="0" w:space="0" w:color="auto"/>
            <w:left w:val="none" w:sz="0" w:space="0" w:color="auto"/>
            <w:bottom w:val="none" w:sz="0" w:space="0" w:color="auto"/>
            <w:right w:val="none" w:sz="0" w:space="0" w:color="auto"/>
          </w:divBdr>
        </w:div>
      </w:divsChild>
    </w:div>
    <w:div w:id="1688171853">
      <w:bodyDiv w:val="1"/>
      <w:marLeft w:val="0"/>
      <w:marRight w:val="0"/>
      <w:marTop w:val="0"/>
      <w:marBottom w:val="0"/>
      <w:divBdr>
        <w:top w:val="none" w:sz="0" w:space="0" w:color="auto"/>
        <w:left w:val="none" w:sz="0" w:space="0" w:color="auto"/>
        <w:bottom w:val="none" w:sz="0" w:space="0" w:color="auto"/>
        <w:right w:val="none" w:sz="0" w:space="0" w:color="auto"/>
      </w:divBdr>
      <w:divsChild>
        <w:div w:id="905653987">
          <w:marLeft w:val="547"/>
          <w:marRight w:val="0"/>
          <w:marTop w:val="0"/>
          <w:marBottom w:val="0"/>
          <w:divBdr>
            <w:top w:val="none" w:sz="0" w:space="0" w:color="auto"/>
            <w:left w:val="none" w:sz="0" w:space="0" w:color="auto"/>
            <w:bottom w:val="none" w:sz="0" w:space="0" w:color="auto"/>
            <w:right w:val="none" w:sz="0" w:space="0" w:color="auto"/>
          </w:divBdr>
        </w:div>
        <w:div w:id="512381793">
          <w:marLeft w:val="547"/>
          <w:marRight w:val="0"/>
          <w:marTop w:val="0"/>
          <w:marBottom w:val="0"/>
          <w:divBdr>
            <w:top w:val="none" w:sz="0" w:space="0" w:color="auto"/>
            <w:left w:val="none" w:sz="0" w:space="0" w:color="auto"/>
            <w:bottom w:val="none" w:sz="0" w:space="0" w:color="auto"/>
            <w:right w:val="none" w:sz="0" w:space="0" w:color="auto"/>
          </w:divBdr>
        </w:div>
        <w:div w:id="1008295392">
          <w:marLeft w:val="547"/>
          <w:marRight w:val="0"/>
          <w:marTop w:val="0"/>
          <w:marBottom w:val="0"/>
          <w:divBdr>
            <w:top w:val="none" w:sz="0" w:space="0" w:color="auto"/>
            <w:left w:val="none" w:sz="0" w:space="0" w:color="auto"/>
            <w:bottom w:val="none" w:sz="0" w:space="0" w:color="auto"/>
            <w:right w:val="none" w:sz="0" w:space="0" w:color="auto"/>
          </w:divBdr>
        </w:div>
        <w:div w:id="2106225912">
          <w:marLeft w:val="547"/>
          <w:marRight w:val="0"/>
          <w:marTop w:val="0"/>
          <w:marBottom w:val="0"/>
          <w:divBdr>
            <w:top w:val="none" w:sz="0" w:space="0" w:color="auto"/>
            <w:left w:val="none" w:sz="0" w:space="0" w:color="auto"/>
            <w:bottom w:val="none" w:sz="0" w:space="0" w:color="auto"/>
            <w:right w:val="none" w:sz="0" w:space="0" w:color="auto"/>
          </w:divBdr>
        </w:div>
        <w:div w:id="1795175655">
          <w:marLeft w:val="547"/>
          <w:marRight w:val="0"/>
          <w:marTop w:val="0"/>
          <w:marBottom w:val="0"/>
          <w:divBdr>
            <w:top w:val="none" w:sz="0" w:space="0" w:color="auto"/>
            <w:left w:val="none" w:sz="0" w:space="0" w:color="auto"/>
            <w:bottom w:val="none" w:sz="0" w:space="0" w:color="auto"/>
            <w:right w:val="none" w:sz="0" w:space="0" w:color="auto"/>
          </w:divBdr>
        </w:div>
        <w:div w:id="1975593952">
          <w:marLeft w:val="547"/>
          <w:marRight w:val="0"/>
          <w:marTop w:val="0"/>
          <w:marBottom w:val="0"/>
          <w:divBdr>
            <w:top w:val="none" w:sz="0" w:space="0" w:color="auto"/>
            <w:left w:val="none" w:sz="0" w:space="0" w:color="auto"/>
            <w:bottom w:val="none" w:sz="0" w:space="0" w:color="auto"/>
            <w:right w:val="none" w:sz="0" w:space="0" w:color="auto"/>
          </w:divBdr>
        </w:div>
        <w:div w:id="777406827">
          <w:marLeft w:val="547"/>
          <w:marRight w:val="0"/>
          <w:marTop w:val="0"/>
          <w:marBottom w:val="0"/>
          <w:divBdr>
            <w:top w:val="none" w:sz="0" w:space="0" w:color="auto"/>
            <w:left w:val="none" w:sz="0" w:space="0" w:color="auto"/>
            <w:bottom w:val="none" w:sz="0" w:space="0" w:color="auto"/>
            <w:right w:val="none" w:sz="0" w:space="0" w:color="auto"/>
          </w:divBdr>
        </w:div>
        <w:div w:id="884871527">
          <w:marLeft w:val="547"/>
          <w:marRight w:val="0"/>
          <w:marTop w:val="0"/>
          <w:marBottom w:val="0"/>
          <w:divBdr>
            <w:top w:val="none" w:sz="0" w:space="0" w:color="auto"/>
            <w:left w:val="none" w:sz="0" w:space="0" w:color="auto"/>
            <w:bottom w:val="none" w:sz="0" w:space="0" w:color="auto"/>
            <w:right w:val="none" w:sz="0" w:space="0" w:color="auto"/>
          </w:divBdr>
        </w:div>
        <w:div w:id="2094350445">
          <w:marLeft w:val="547"/>
          <w:marRight w:val="0"/>
          <w:marTop w:val="0"/>
          <w:marBottom w:val="0"/>
          <w:divBdr>
            <w:top w:val="none" w:sz="0" w:space="0" w:color="auto"/>
            <w:left w:val="none" w:sz="0" w:space="0" w:color="auto"/>
            <w:bottom w:val="none" w:sz="0" w:space="0" w:color="auto"/>
            <w:right w:val="none" w:sz="0" w:space="0" w:color="auto"/>
          </w:divBdr>
        </w:div>
        <w:div w:id="168183535">
          <w:marLeft w:val="547"/>
          <w:marRight w:val="0"/>
          <w:marTop w:val="0"/>
          <w:marBottom w:val="0"/>
          <w:divBdr>
            <w:top w:val="none" w:sz="0" w:space="0" w:color="auto"/>
            <w:left w:val="none" w:sz="0" w:space="0" w:color="auto"/>
            <w:bottom w:val="none" w:sz="0" w:space="0" w:color="auto"/>
            <w:right w:val="none" w:sz="0" w:space="0" w:color="auto"/>
          </w:divBdr>
        </w:div>
        <w:div w:id="1854998133">
          <w:marLeft w:val="547"/>
          <w:marRight w:val="0"/>
          <w:marTop w:val="0"/>
          <w:marBottom w:val="0"/>
          <w:divBdr>
            <w:top w:val="none" w:sz="0" w:space="0" w:color="auto"/>
            <w:left w:val="none" w:sz="0" w:space="0" w:color="auto"/>
            <w:bottom w:val="none" w:sz="0" w:space="0" w:color="auto"/>
            <w:right w:val="none" w:sz="0" w:space="0" w:color="auto"/>
          </w:divBdr>
        </w:div>
        <w:div w:id="852955745">
          <w:marLeft w:val="547"/>
          <w:marRight w:val="0"/>
          <w:marTop w:val="0"/>
          <w:marBottom w:val="0"/>
          <w:divBdr>
            <w:top w:val="none" w:sz="0" w:space="0" w:color="auto"/>
            <w:left w:val="none" w:sz="0" w:space="0" w:color="auto"/>
            <w:bottom w:val="none" w:sz="0" w:space="0" w:color="auto"/>
            <w:right w:val="none" w:sz="0" w:space="0" w:color="auto"/>
          </w:divBdr>
        </w:div>
        <w:div w:id="2121148575">
          <w:marLeft w:val="547"/>
          <w:marRight w:val="0"/>
          <w:marTop w:val="0"/>
          <w:marBottom w:val="0"/>
          <w:divBdr>
            <w:top w:val="none" w:sz="0" w:space="0" w:color="auto"/>
            <w:left w:val="none" w:sz="0" w:space="0" w:color="auto"/>
            <w:bottom w:val="none" w:sz="0" w:space="0" w:color="auto"/>
            <w:right w:val="none" w:sz="0" w:space="0" w:color="auto"/>
          </w:divBdr>
        </w:div>
      </w:divsChild>
    </w:div>
    <w:div w:id="1694454202">
      <w:bodyDiv w:val="1"/>
      <w:marLeft w:val="0"/>
      <w:marRight w:val="0"/>
      <w:marTop w:val="0"/>
      <w:marBottom w:val="0"/>
      <w:divBdr>
        <w:top w:val="none" w:sz="0" w:space="0" w:color="auto"/>
        <w:left w:val="none" w:sz="0" w:space="0" w:color="auto"/>
        <w:bottom w:val="none" w:sz="0" w:space="0" w:color="auto"/>
        <w:right w:val="none" w:sz="0" w:space="0" w:color="auto"/>
      </w:divBdr>
    </w:div>
    <w:div w:id="1750615718">
      <w:bodyDiv w:val="1"/>
      <w:marLeft w:val="0"/>
      <w:marRight w:val="0"/>
      <w:marTop w:val="0"/>
      <w:marBottom w:val="0"/>
      <w:divBdr>
        <w:top w:val="none" w:sz="0" w:space="0" w:color="auto"/>
        <w:left w:val="none" w:sz="0" w:space="0" w:color="auto"/>
        <w:bottom w:val="none" w:sz="0" w:space="0" w:color="auto"/>
        <w:right w:val="none" w:sz="0" w:space="0" w:color="auto"/>
      </w:divBdr>
      <w:divsChild>
        <w:div w:id="584921497">
          <w:marLeft w:val="547"/>
          <w:marRight w:val="0"/>
          <w:marTop w:val="0"/>
          <w:marBottom w:val="0"/>
          <w:divBdr>
            <w:top w:val="none" w:sz="0" w:space="0" w:color="auto"/>
            <w:left w:val="none" w:sz="0" w:space="0" w:color="auto"/>
            <w:bottom w:val="none" w:sz="0" w:space="0" w:color="auto"/>
            <w:right w:val="none" w:sz="0" w:space="0" w:color="auto"/>
          </w:divBdr>
        </w:div>
        <w:div w:id="1919753808">
          <w:marLeft w:val="547"/>
          <w:marRight w:val="0"/>
          <w:marTop w:val="0"/>
          <w:marBottom w:val="0"/>
          <w:divBdr>
            <w:top w:val="none" w:sz="0" w:space="0" w:color="auto"/>
            <w:left w:val="none" w:sz="0" w:space="0" w:color="auto"/>
            <w:bottom w:val="none" w:sz="0" w:space="0" w:color="auto"/>
            <w:right w:val="none" w:sz="0" w:space="0" w:color="auto"/>
          </w:divBdr>
        </w:div>
        <w:div w:id="1708944938">
          <w:marLeft w:val="547"/>
          <w:marRight w:val="0"/>
          <w:marTop w:val="0"/>
          <w:marBottom w:val="0"/>
          <w:divBdr>
            <w:top w:val="none" w:sz="0" w:space="0" w:color="auto"/>
            <w:left w:val="none" w:sz="0" w:space="0" w:color="auto"/>
            <w:bottom w:val="none" w:sz="0" w:space="0" w:color="auto"/>
            <w:right w:val="none" w:sz="0" w:space="0" w:color="auto"/>
          </w:divBdr>
        </w:div>
      </w:divsChild>
    </w:div>
    <w:div w:id="1756970647">
      <w:bodyDiv w:val="1"/>
      <w:marLeft w:val="0"/>
      <w:marRight w:val="0"/>
      <w:marTop w:val="0"/>
      <w:marBottom w:val="0"/>
      <w:divBdr>
        <w:top w:val="none" w:sz="0" w:space="0" w:color="auto"/>
        <w:left w:val="none" w:sz="0" w:space="0" w:color="auto"/>
        <w:bottom w:val="none" w:sz="0" w:space="0" w:color="auto"/>
        <w:right w:val="none" w:sz="0" w:space="0" w:color="auto"/>
      </w:divBdr>
      <w:divsChild>
        <w:div w:id="2141610099">
          <w:marLeft w:val="547"/>
          <w:marRight w:val="0"/>
          <w:marTop w:val="0"/>
          <w:marBottom w:val="0"/>
          <w:divBdr>
            <w:top w:val="none" w:sz="0" w:space="0" w:color="auto"/>
            <w:left w:val="none" w:sz="0" w:space="0" w:color="auto"/>
            <w:bottom w:val="none" w:sz="0" w:space="0" w:color="auto"/>
            <w:right w:val="none" w:sz="0" w:space="0" w:color="auto"/>
          </w:divBdr>
        </w:div>
        <w:div w:id="911815122">
          <w:marLeft w:val="547"/>
          <w:marRight w:val="0"/>
          <w:marTop w:val="0"/>
          <w:marBottom w:val="0"/>
          <w:divBdr>
            <w:top w:val="none" w:sz="0" w:space="0" w:color="auto"/>
            <w:left w:val="none" w:sz="0" w:space="0" w:color="auto"/>
            <w:bottom w:val="none" w:sz="0" w:space="0" w:color="auto"/>
            <w:right w:val="none" w:sz="0" w:space="0" w:color="auto"/>
          </w:divBdr>
        </w:div>
        <w:div w:id="1957324652">
          <w:marLeft w:val="547"/>
          <w:marRight w:val="0"/>
          <w:marTop w:val="0"/>
          <w:marBottom w:val="0"/>
          <w:divBdr>
            <w:top w:val="none" w:sz="0" w:space="0" w:color="auto"/>
            <w:left w:val="none" w:sz="0" w:space="0" w:color="auto"/>
            <w:bottom w:val="none" w:sz="0" w:space="0" w:color="auto"/>
            <w:right w:val="none" w:sz="0" w:space="0" w:color="auto"/>
          </w:divBdr>
        </w:div>
        <w:div w:id="1572154481">
          <w:marLeft w:val="547"/>
          <w:marRight w:val="0"/>
          <w:marTop w:val="0"/>
          <w:marBottom w:val="0"/>
          <w:divBdr>
            <w:top w:val="none" w:sz="0" w:space="0" w:color="auto"/>
            <w:left w:val="none" w:sz="0" w:space="0" w:color="auto"/>
            <w:bottom w:val="none" w:sz="0" w:space="0" w:color="auto"/>
            <w:right w:val="none" w:sz="0" w:space="0" w:color="auto"/>
          </w:divBdr>
        </w:div>
        <w:div w:id="1280795060">
          <w:marLeft w:val="547"/>
          <w:marRight w:val="0"/>
          <w:marTop w:val="0"/>
          <w:marBottom w:val="0"/>
          <w:divBdr>
            <w:top w:val="none" w:sz="0" w:space="0" w:color="auto"/>
            <w:left w:val="none" w:sz="0" w:space="0" w:color="auto"/>
            <w:bottom w:val="none" w:sz="0" w:space="0" w:color="auto"/>
            <w:right w:val="none" w:sz="0" w:space="0" w:color="auto"/>
          </w:divBdr>
        </w:div>
      </w:divsChild>
    </w:div>
    <w:div w:id="1815222970">
      <w:bodyDiv w:val="1"/>
      <w:marLeft w:val="0"/>
      <w:marRight w:val="0"/>
      <w:marTop w:val="0"/>
      <w:marBottom w:val="0"/>
      <w:divBdr>
        <w:top w:val="none" w:sz="0" w:space="0" w:color="auto"/>
        <w:left w:val="none" w:sz="0" w:space="0" w:color="auto"/>
        <w:bottom w:val="none" w:sz="0" w:space="0" w:color="auto"/>
        <w:right w:val="none" w:sz="0" w:space="0" w:color="auto"/>
      </w:divBdr>
      <w:divsChild>
        <w:div w:id="1943955372">
          <w:marLeft w:val="446"/>
          <w:marRight w:val="0"/>
          <w:marTop w:val="200"/>
          <w:marBottom w:val="0"/>
          <w:divBdr>
            <w:top w:val="none" w:sz="0" w:space="0" w:color="auto"/>
            <w:left w:val="none" w:sz="0" w:space="0" w:color="auto"/>
            <w:bottom w:val="none" w:sz="0" w:space="0" w:color="auto"/>
            <w:right w:val="none" w:sz="0" w:space="0" w:color="auto"/>
          </w:divBdr>
        </w:div>
        <w:div w:id="2054454284">
          <w:marLeft w:val="446"/>
          <w:marRight w:val="0"/>
          <w:marTop w:val="200"/>
          <w:marBottom w:val="0"/>
          <w:divBdr>
            <w:top w:val="none" w:sz="0" w:space="0" w:color="auto"/>
            <w:left w:val="none" w:sz="0" w:space="0" w:color="auto"/>
            <w:bottom w:val="none" w:sz="0" w:space="0" w:color="auto"/>
            <w:right w:val="none" w:sz="0" w:space="0" w:color="auto"/>
          </w:divBdr>
        </w:div>
        <w:div w:id="1792089767">
          <w:marLeft w:val="446"/>
          <w:marRight w:val="0"/>
          <w:marTop w:val="200"/>
          <w:marBottom w:val="0"/>
          <w:divBdr>
            <w:top w:val="none" w:sz="0" w:space="0" w:color="auto"/>
            <w:left w:val="none" w:sz="0" w:space="0" w:color="auto"/>
            <w:bottom w:val="none" w:sz="0" w:space="0" w:color="auto"/>
            <w:right w:val="none" w:sz="0" w:space="0" w:color="auto"/>
          </w:divBdr>
        </w:div>
        <w:div w:id="1356620045">
          <w:marLeft w:val="446"/>
          <w:marRight w:val="0"/>
          <w:marTop w:val="200"/>
          <w:marBottom w:val="0"/>
          <w:divBdr>
            <w:top w:val="none" w:sz="0" w:space="0" w:color="auto"/>
            <w:left w:val="none" w:sz="0" w:space="0" w:color="auto"/>
            <w:bottom w:val="none" w:sz="0" w:space="0" w:color="auto"/>
            <w:right w:val="none" w:sz="0" w:space="0" w:color="auto"/>
          </w:divBdr>
        </w:div>
        <w:div w:id="1657419486">
          <w:marLeft w:val="446"/>
          <w:marRight w:val="0"/>
          <w:marTop w:val="200"/>
          <w:marBottom w:val="0"/>
          <w:divBdr>
            <w:top w:val="none" w:sz="0" w:space="0" w:color="auto"/>
            <w:left w:val="none" w:sz="0" w:space="0" w:color="auto"/>
            <w:bottom w:val="none" w:sz="0" w:space="0" w:color="auto"/>
            <w:right w:val="none" w:sz="0" w:space="0" w:color="auto"/>
          </w:divBdr>
        </w:div>
        <w:div w:id="1985041508">
          <w:marLeft w:val="446"/>
          <w:marRight w:val="0"/>
          <w:marTop w:val="200"/>
          <w:marBottom w:val="0"/>
          <w:divBdr>
            <w:top w:val="none" w:sz="0" w:space="0" w:color="auto"/>
            <w:left w:val="none" w:sz="0" w:space="0" w:color="auto"/>
            <w:bottom w:val="none" w:sz="0" w:space="0" w:color="auto"/>
            <w:right w:val="none" w:sz="0" w:space="0" w:color="auto"/>
          </w:divBdr>
        </w:div>
        <w:div w:id="836387819">
          <w:marLeft w:val="446"/>
          <w:marRight w:val="0"/>
          <w:marTop w:val="200"/>
          <w:marBottom w:val="0"/>
          <w:divBdr>
            <w:top w:val="none" w:sz="0" w:space="0" w:color="auto"/>
            <w:left w:val="none" w:sz="0" w:space="0" w:color="auto"/>
            <w:bottom w:val="none" w:sz="0" w:space="0" w:color="auto"/>
            <w:right w:val="none" w:sz="0" w:space="0" w:color="auto"/>
          </w:divBdr>
        </w:div>
        <w:div w:id="2098361026">
          <w:marLeft w:val="446"/>
          <w:marRight w:val="0"/>
          <w:marTop w:val="200"/>
          <w:marBottom w:val="0"/>
          <w:divBdr>
            <w:top w:val="none" w:sz="0" w:space="0" w:color="auto"/>
            <w:left w:val="none" w:sz="0" w:space="0" w:color="auto"/>
            <w:bottom w:val="none" w:sz="0" w:space="0" w:color="auto"/>
            <w:right w:val="none" w:sz="0" w:space="0" w:color="auto"/>
          </w:divBdr>
        </w:div>
        <w:div w:id="390347022">
          <w:marLeft w:val="446"/>
          <w:marRight w:val="0"/>
          <w:marTop w:val="200"/>
          <w:marBottom w:val="0"/>
          <w:divBdr>
            <w:top w:val="none" w:sz="0" w:space="0" w:color="auto"/>
            <w:left w:val="none" w:sz="0" w:space="0" w:color="auto"/>
            <w:bottom w:val="none" w:sz="0" w:space="0" w:color="auto"/>
            <w:right w:val="none" w:sz="0" w:space="0" w:color="auto"/>
          </w:divBdr>
        </w:div>
      </w:divsChild>
    </w:div>
    <w:div w:id="1903635385">
      <w:bodyDiv w:val="1"/>
      <w:marLeft w:val="0"/>
      <w:marRight w:val="0"/>
      <w:marTop w:val="0"/>
      <w:marBottom w:val="0"/>
      <w:divBdr>
        <w:top w:val="none" w:sz="0" w:space="0" w:color="auto"/>
        <w:left w:val="none" w:sz="0" w:space="0" w:color="auto"/>
        <w:bottom w:val="none" w:sz="0" w:space="0" w:color="auto"/>
        <w:right w:val="none" w:sz="0" w:space="0" w:color="auto"/>
      </w:divBdr>
      <w:divsChild>
        <w:div w:id="439953046">
          <w:marLeft w:val="547"/>
          <w:marRight w:val="0"/>
          <w:marTop w:val="0"/>
          <w:marBottom w:val="0"/>
          <w:divBdr>
            <w:top w:val="none" w:sz="0" w:space="0" w:color="auto"/>
            <w:left w:val="none" w:sz="0" w:space="0" w:color="auto"/>
            <w:bottom w:val="none" w:sz="0" w:space="0" w:color="auto"/>
            <w:right w:val="none" w:sz="0" w:space="0" w:color="auto"/>
          </w:divBdr>
        </w:div>
        <w:div w:id="1508012932">
          <w:marLeft w:val="1166"/>
          <w:marRight w:val="0"/>
          <w:marTop w:val="0"/>
          <w:marBottom w:val="0"/>
          <w:divBdr>
            <w:top w:val="none" w:sz="0" w:space="0" w:color="auto"/>
            <w:left w:val="none" w:sz="0" w:space="0" w:color="auto"/>
            <w:bottom w:val="none" w:sz="0" w:space="0" w:color="auto"/>
            <w:right w:val="none" w:sz="0" w:space="0" w:color="auto"/>
          </w:divBdr>
        </w:div>
        <w:div w:id="1104038762">
          <w:marLeft w:val="1166"/>
          <w:marRight w:val="0"/>
          <w:marTop w:val="0"/>
          <w:marBottom w:val="0"/>
          <w:divBdr>
            <w:top w:val="none" w:sz="0" w:space="0" w:color="auto"/>
            <w:left w:val="none" w:sz="0" w:space="0" w:color="auto"/>
            <w:bottom w:val="none" w:sz="0" w:space="0" w:color="auto"/>
            <w:right w:val="none" w:sz="0" w:space="0" w:color="auto"/>
          </w:divBdr>
        </w:div>
        <w:div w:id="293294509">
          <w:marLeft w:val="1166"/>
          <w:marRight w:val="0"/>
          <w:marTop w:val="0"/>
          <w:marBottom w:val="0"/>
          <w:divBdr>
            <w:top w:val="none" w:sz="0" w:space="0" w:color="auto"/>
            <w:left w:val="none" w:sz="0" w:space="0" w:color="auto"/>
            <w:bottom w:val="none" w:sz="0" w:space="0" w:color="auto"/>
            <w:right w:val="none" w:sz="0" w:space="0" w:color="auto"/>
          </w:divBdr>
        </w:div>
        <w:div w:id="1047527792">
          <w:marLeft w:val="1166"/>
          <w:marRight w:val="0"/>
          <w:marTop w:val="0"/>
          <w:marBottom w:val="0"/>
          <w:divBdr>
            <w:top w:val="none" w:sz="0" w:space="0" w:color="auto"/>
            <w:left w:val="none" w:sz="0" w:space="0" w:color="auto"/>
            <w:bottom w:val="none" w:sz="0" w:space="0" w:color="auto"/>
            <w:right w:val="none" w:sz="0" w:space="0" w:color="auto"/>
          </w:divBdr>
        </w:div>
        <w:div w:id="2111197044">
          <w:marLeft w:val="1166"/>
          <w:marRight w:val="0"/>
          <w:marTop w:val="0"/>
          <w:marBottom w:val="0"/>
          <w:divBdr>
            <w:top w:val="none" w:sz="0" w:space="0" w:color="auto"/>
            <w:left w:val="none" w:sz="0" w:space="0" w:color="auto"/>
            <w:bottom w:val="none" w:sz="0" w:space="0" w:color="auto"/>
            <w:right w:val="none" w:sz="0" w:space="0" w:color="auto"/>
          </w:divBdr>
        </w:div>
        <w:div w:id="365302360">
          <w:marLeft w:val="1166"/>
          <w:marRight w:val="0"/>
          <w:marTop w:val="0"/>
          <w:marBottom w:val="0"/>
          <w:divBdr>
            <w:top w:val="none" w:sz="0" w:space="0" w:color="auto"/>
            <w:left w:val="none" w:sz="0" w:space="0" w:color="auto"/>
            <w:bottom w:val="none" w:sz="0" w:space="0" w:color="auto"/>
            <w:right w:val="none" w:sz="0" w:space="0" w:color="auto"/>
          </w:divBdr>
        </w:div>
        <w:div w:id="477113496">
          <w:marLeft w:val="547"/>
          <w:marRight w:val="0"/>
          <w:marTop w:val="0"/>
          <w:marBottom w:val="0"/>
          <w:divBdr>
            <w:top w:val="none" w:sz="0" w:space="0" w:color="auto"/>
            <w:left w:val="none" w:sz="0" w:space="0" w:color="auto"/>
            <w:bottom w:val="none" w:sz="0" w:space="0" w:color="auto"/>
            <w:right w:val="none" w:sz="0" w:space="0" w:color="auto"/>
          </w:divBdr>
        </w:div>
        <w:div w:id="1059936383">
          <w:marLeft w:val="1166"/>
          <w:marRight w:val="0"/>
          <w:marTop w:val="0"/>
          <w:marBottom w:val="0"/>
          <w:divBdr>
            <w:top w:val="none" w:sz="0" w:space="0" w:color="auto"/>
            <w:left w:val="none" w:sz="0" w:space="0" w:color="auto"/>
            <w:bottom w:val="none" w:sz="0" w:space="0" w:color="auto"/>
            <w:right w:val="none" w:sz="0" w:space="0" w:color="auto"/>
          </w:divBdr>
        </w:div>
        <w:div w:id="1732263539">
          <w:marLeft w:val="1166"/>
          <w:marRight w:val="0"/>
          <w:marTop w:val="0"/>
          <w:marBottom w:val="0"/>
          <w:divBdr>
            <w:top w:val="none" w:sz="0" w:space="0" w:color="auto"/>
            <w:left w:val="none" w:sz="0" w:space="0" w:color="auto"/>
            <w:bottom w:val="none" w:sz="0" w:space="0" w:color="auto"/>
            <w:right w:val="none" w:sz="0" w:space="0" w:color="auto"/>
          </w:divBdr>
        </w:div>
        <w:div w:id="244610033">
          <w:marLeft w:val="1166"/>
          <w:marRight w:val="0"/>
          <w:marTop w:val="0"/>
          <w:marBottom w:val="0"/>
          <w:divBdr>
            <w:top w:val="none" w:sz="0" w:space="0" w:color="auto"/>
            <w:left w:val="none" w:sz="0" w:space="0" w:color="auto"/>
            <w:bottom w:val="none" w:sz="0" w:space="0" w:color="auto"/>
            <w:right w:val="none" w:sz="0" w:space="0" w:color="auto"/>
          </w:divBdr>
        </w:div>
        <w:div w:id="294410682">
          <w:marLeft w:val="1166"/>
          <w:marRight w:val="0"/>
          <w:marTop w:val="0"/>
          <w:marBottom w:val="0"/>
          <w:divBdr>
            <w:top w:val="none" w:sz="0" w:space="0" w:color="auto"/>
            <w:left w:val="none" w:sz="0" w:space="0" w:color="auto"/>
            <w:bottom w:val="none" w:sz="0" w:space="0" w:color="auto"/>
            <w:right w:val="none" w:sz="0" w:space="0" w:color="auto"/>
          </w:divBdr>
        </w:div>
        <w:div w:id="75177458">
          <w:marLeft w:val="1166"/>
          <w:marRight w:val="0"/>
          <w:marTop w:val="0"/>
          <w:marBottom w:val="0"/>
          <w:divBdr>
            <w:top w:val="none" w:sz="0" w:space="0" w:color="auto"/>
            <w:left w:val="none" w:sz="0" w:space="0" w:color="auto"/>
            <w:bottom w:val="none" w:sz="0" w:space="0" w:color="auto"/>
            <w:right w:val="none" w:sz="0" w:space="0" w:color="auto"/>
          </w:divBdr>
        </w:div>
        <w:div w:id="578444782">
          <w:marLeft w:val="1166"/>
          <w:marRight w:val="0"/>
          <w:marTop w:val="0"/>
          <w:marBottom w:val="0"/>
          <w:divBdr>
            <w:top w:val="none" w:sz="0" w:space="0" w:color="auto"/>
            <w:left w:val="none" w:sz="0" w:space="0" w:color="auto"/>
            <w:bottom w:val="none" w:sz="0" w:space="0" w:color="auto"/>
            <w:right w:val="none" w:sz="0" w:space="0" w:color="auto"/>
          </w:divBdr>
        </w:div>
        <w:div w:id="1061518679">
          <w:marLeft w:val="1166"/>
          <w:marRight w:val="0"/>
          <w:marTop w:val="0"/>
          <w:marBottom w:val="0"/>
          <w:divBdr>
            <w:top w:val="none" w:sz="0" w:space="0" w:color="auto"/>
            <w:left w:val="none" w:sz="0" w:space="0" w:color="auto"/>
            <w:bottom w:val="none" w:sz="0" w:space="0" w:color="auto"/>
            <w:right w:val="none" w:sz="0" w:space="0" w:color="auto"/>
          </w:divBdr>
        </w:div>
        <w:div w:id="2120905045">
          <w:marLeft w:val="1166"/>
          <w:marRight w:val="0"/>
          <w:marTop w:val="0"/>
          <w:marBottom w:val="0"/>
          <w:divBdr>
            <w:top w:val="none" w:sz="0" w:space="0" w:color="auto"/>
            <w:left w:val="none" w:sz="0" w:space="0" w:color="auto"/>
            <w:bottom w:val="none" w:sz="0" w:space="0" w:color="auto"/>
            <w:right w:val="none" w:sz="0" w:space="0" w:color="auto"/>
          </w:divBdr>
        </w:div>
      </w:divsChild>
    </w:div>
    <w:div w:id="1978876569">
      <w:bodyDiv w:val="1"/>
      <w:marLeft w:val="0"/>
      <w:marRight w:val="0"/>
      <w:marTop w:val="0"/>
      <w:marBottom w:val="0"/>
      <w:divBdr>
        <w:top w:val="none" w:sz="0" w:space="0" w:color="auto"/>
        <w:left w:val="none" w:sz="0" w:space="0" w:color="auto"/>
        <w:bottom w:val="none" w:sz="0" w:space="0" w:color="auto"/>
        <w:right w:val="none" w:sz="0" w:space="0" w:color="auto"/>
      </w:divBdr>
      <w:divsChild>
        <w:div w:id="1257208158">
          <w:marLeft w:val="446"/>
          <w:marRight w:val="0"/>
          <w:marTop w:val="200"/>
          <w:marBottom w:val="0"/>
          <w:divBdr>
            <w:top w:val="none" w:sz="0" w:space="0" w:color="auto"/>
            <w:left w:val="none" w:sz="0" w:space="0" w:color="auto"/>
            <w:bottom w:val="none" w:sz="0" w:space="0" w:color="auto"/>
            <w:right w:val="none" w:sz="0" w:space="0" w:color="auto"/>
          </w:divBdr>
        </w:div>
        <w:div w:id="1894003303">
          <w:marLeft w:val="446"/>
          <w:marRight w:val="0"/>
          <w:marTop w:val="200"/>
          <w:marBottom w:val="0"/>
          <w:divBdr>
            <w:top w:val="none" w:sz="0" w:space="0" w:color="auto"/>
            <w:left w:val="none" w:sz="0" w:space="0" w:color="auto"/>
            <w:bottom w:val="none" w:sz="0" w:space="0" w:color="auto"/>
            <w:right w:val="none" w:sz="0" w:space="0" w:color="auto"/>
          </w:divBdr>
        </w:div>
        <w:div w:id="1624845336">
          <w:marLeft w:val="446"/>
          <w:marRight w:val="0"/>
          <w:marTop w:val="200"/>
          <w:marBottom w:val="0"/>
          <w:divBdr>
            <w:top w:val="none" w:sz="0" w:space="0" w:color="auto"/>
            <w:left w:val="none" w:sz="0" w:space="0" w:color="auto"/>
            <w:bottom w:val="none" w:sz="0" w:space="0" w:color="auto"/>
            <w:right w:val="none" w:sz="0" w:space="0" w:color="auto"/>
          </w:divBdr>
        </w:div>
        <w:div w:id="111293687">
          <w:marLeft w:val="446"/>
          <w:marRight w:val="0"/>
          <w:marTop w:val="200"/>
          <w:marBottom w:val="0"/>
          <w:divBdr>
            <w:top w:val="none" w:sz="0" w:space="0" w:color="auto"/>
            <w:left w:val="none" w:sz="0" w:space="0" w:color="auto"/>
            <w:bottom w:val="none" w:sz="0" w:space="0" w:color="auto"/>
            <w:right w:val="none" w:sz="0" w:space="0" w:color="auto"/>
          </w:divBdr>
        </w:div>
        <w:div w:id="1760174011">
          <w:marLeft w:val="446"/>
          <w:marRight w:val="0"/>
          <w:marTop w:val="200"/>
          <w:marBottom w:val="0"/>
          <w:divBdr>
            <w:top w:val="none" w:sz="0" w:space="0" w:color="auto"/>
            <w:left w:val="none" w:sz="0" w:space="0" w:color="auto"/>
            <w:bottom w:val="none" w:sz="0" w:space="0" w:color="auto"/>
            <w:right w:val="none" w:sz="0" w:space="0" w:color="auto"/>
          </w:divBdr>
        </w:div>
        <w:div w:id="2100591217">
          <w:marLeft w:val="446"/>
          <w:marRight w:val="0"/>
          <w:marTop w:val="200"/>
          <w:marBottom w:val="0"/>
          <w:divBdr>
            <w:top w:val="none" w:sz="0" w:space="0" w:color="auto"/>
            <w:left w:val="none" w:sz="0" w:space="0" w:color="auto"/>
            <w:bottom w:val="none" w:sz="0" w:space="0" w:color="auto"/>
            <w:right w:val="none" w:sz="0" w:space="0" w:color="auto"/>
          </w:divBdr>
        </w:div>
        <w:div w:id="485822763">
          <w:marLeft w:val="446"/>
          <w:marRight w:val="0"/>
          <w:marTop w:val="200"/>
          <w:marBottom w:val="0"/>
          <w:divBdr>
            <w:top w:val="none" w:sz="0" w:space="0" w:color="auto"/>
            <w:left w:val="none" w:sz="0" w:space="0" w:color="auto"/>
            <w:bottom w:val="none" w:sz="0" w:space="0" w:color="auto"/>
            <w:right w:val="none" w:sz="0" w:space="0" w:color="auto"/>
          </w:divBdr>
        </w:div>
        <w:div w:id="186259194">
          <w:marLeft w:val="446"/>
          <w:marRight w:val="0"/>
          <w:marTop w:val="200"/>
          <w:marBottom w:val="0"/>
          <w:divBdr>
            <w:top w:val="none" w:sz="0" w:space="0" w:color="auto"/>
            <w:left w:val="none" w:sz="0" w:space="0" w:color="auto"/>
            <w:bottom w:val="none" w:sz="0" w:space="0" w:color="auto"/>
            <w:right w:val="none" w:sz="0" w:space="0" w:color="auto"/>
          </w:divBdr>
        </w:div>
      </w:divsChild>
    </w:div>
    <w:div w:id="2032686555">
      <w:bodyDiv w:val="1"/>
      <w:marLeft w:val="0"/>
      <w:marRight w:val="0"/>
      <w:marTop w:val="0"/>
      <w:marBottom w:val="0"/>
      <w:divBdr>
        <w:top w:val="none" w:sz="0" w:space="0" w:color="auto"/>
        <w:left w:val="none" w:sz="0" w:space="0" w:color="auto"/>
        <w:bottom w:val="none" w:sz="0" w:space="0" w:color="auto"/>
        <w:right w:val="none" w:sz="0" w:space="0" w:color="auto"/>
      </w:divBdr>
      <w:divsChild>
        <w:div w:id="1730374770">
          <w:marLeft w:val="547"/>
          <w:marRight w:val="0"/>
          <w:marTop w:val="200"/>
          <w:marBottom w:val="0"/>
          <w:divBdr>
            <w:top w:val="none" w:sz="0" w:space="0" w:color="auto"/>
            <w:left w:val="none" w:sz="0" w:space="0" w:color="auto"/>
            <w:bottom w:val="none" w:sz="0" w:space="0" w:color="auto"/>
            <w:right w:val="none" w:sz="0" w:space="0" w:color="auto"/>
          </w:divBdr>
        </w:div>
        <w:div w:id="856114354">
          <w:marLeft w:val="547"/>
          <w:marRight w:val="0"/>
          <w:marTop w:val="200"/>
          <w:marBottom w:val="0"/>
          <w:divBdr>
            <w:top w:val="none" w:sz="0" w:space="0" w:color="auto"/>
            <w:left w:val="none" w:sz="0" w:space="0" w:color="auto"/>
            <w:bottom w:val="none" w:sz="0" w:space="0" w:color="auto"/>
            <w:right w:val="none" w:sz="0" w:space="0" w:color="auto"/>
          </w:divBdr>
        </w:div>
        <w:div w:id="433982538">
          <w:marLeft w:val="547"/>
          <w:marRight w:val="0"/>
          <w:marTop w:val="200"/>
          <w:marBottom w:val="0"/>
          <w:divBdr>
            <w:top w:val="none" w:sz="0" w:space="0" w:color="auto"/>
            <w:left w:val="none" w:sz="0" w:space="0" w:color="auto"/>
            <w:bottom w:val="none" w:sz="0" w:space="0" w:color="auto"/>
            <w:right w:val="none" w:sz="0" w:space="0" w:color="auto"/>
          </w:divBdr>
        </w:div>
        <w:div w:id="1292203143">
          <w:marLeft w:val="547"/>
          <w:marRight w:val="0"/>
          <w:marTop w:val="200"/>
          <w:marBottom w:val="0"/>
          <w:divBdr>
            <w:top w:val="none" w:sz="0" w:space="0" w:color="auto"/>
            <w:left w:val="none" w:sz="0" w:space="0" w:color="auto"/>
            <w:bottom w:val="none" w:sz="0" w:space="0" w:color="auto"/>
            <w:right w:val="none" w:sz="0" w:space="0" w:color="auto"/>
          </w:divBdr>
        </w:div>
      </w:divsChild>
    </w:div>
    <w:div w:id="2051611432">
      <w:bodyDiv w:val="1"/>
      <w:marLeft w:val="0"/>
      <w:marRight w:val="0"/>
      <w:marTop w:val="0"/>
      <w:marBottom w:val="0"/>
      <w:divBdr>
        <w:top w:val="none" w:sz="0" w:space="0" w:color="auto"/>
        <w:left w:val="none" w:sz="0" w:space="0" w:color="auto"/>
        <w:bottom w:val="none" w:sz="0" w:space="0" w:color="auto"/>
        <w:right w:val="none" w:sz="0" w:space="0" w:color="auto"/>
      </w:divBdr>
      <w:divsChild>
        <w:div w:id="6448834">
          <w:marLeft w:val="547"/>
          <w:marRight w:val="0"/>
          <w:marTop w:val="200"/>
          <w:marBottom w:val="0"/>
          <w:divBdr>
            <w:top w:val="none" w:sz="0" w:space="0" w:color="auto"/>
            <w:left w:val="none" w:sz="0" w:space="0" w:color="auto"/>
            <w:bottom w:val="none" w:sz="0" w:space="0" w:color="auto"/>
            <w:right w:val="none" w:sz="0" w:space="0" w:color="auto"/>
          </w:divBdr>
        </w:div>
        <w:div w:id="1264000174">
          <w:marLeft w:val="547"/>
          <w:marRight w:val="0"/>
          <w:marTop w:val="200"/>
          <w:marBottom w:val="0"/>
          <w:divBdr>
            <w:top w:val="none" w:sz="0" w:space="0" w:color="auto"/>
            <w:left w:val="none" w:sz="0" w:space="0" w:color="auto"/>
            <w:bottom w:val="none" w:sz="0" w:space="0" w:color="auto"/>
            <w:right w:val="none" w:sz="0" w:space="0" w:color="auto"/>
          </w:divBdr>
        </w:div>
        <w:div w:id="1431269111">
          <w:marLeft w:val="547"/>
          <w:marRight w:val="0"/>
          <w:marTop w:val="200"/>
          <w:marBottom w:val="0"/>
          <w:divBdr>
            <w:top w:val="none" w:sz="0" w:space="0" w:color="auto"/>
            <w:left w:val="none" w:sz="0" w:space="0" w:color="auto"/>
            <w:bottom w:val="none" w:sz="0" w:space="0" w:color="auto"/>
            <w:right w:val="none" w:sz="0" w:space="0" w:color="auto"/>
          </w:divBdr>
        </w:div>
        <w:div w:id="1240170160">
          <w:marLeft w:val="547"/>
          <w:marRight w:val="0"/>
          <w:marTop w:val="200"/>
          <w:marBottom w:val="0"/>
          <w:divBdr>
            <w:top w:val="none" w:sz="0" w:space="0" w:color="auto"/>
            <w:left w:val="none" w:sz="0" w:space="0" w:color="auto"/>
            <w:bottom w:val="none" w:sz="0" w:space="0" w:color="auto"/>
            <w:right w:val="none" w:sz="0" w:space="0" w:color="auto"/>
          </w:divBdr>
        </w:div>
        <w:div w:id="1859929863">
          <w:marLeft w:val="547"/>
          <w:marRight w:val="0"/>
          <w:marTop w:val="200"/>
          <w:marBottom w:val="0"/>
          <w:divBdr>
            <w:top w:val="none" w:sz="0" w:space="0" w:color="auto"/>
            <w:left w:val="none" w:sz="0" w:space="0" w:color="auto"/>
            <w:bottom w:val="none" w:sz="0" w:space="0" w:color="auto"/>
            <w:right w:val="none" w:sz="0" w:space="0" w:color="auto"/>
          </w:divBdr>
        </w:div>
      </w:divsChild>
    </w:div>
    <w:div w:id="2068143875">
      <w:bodyDiv w:val="1"/>
      <w:marLeft w:val="0"/>
      <w:marRight w:val="0"/>
      <w:marTop w:val="0"/>
      <w:marBottom w:val="0"/>
      <w:divBdr>
        <w:top w:val="none" w:sz="0" w:space="0" w:color="auto"/>
        <w:left w:val="none" w:sz="0" w:space="0" w:color="auto"/>
        <w:bottom w:val="none" w:sz="0" w:space="0" w:color="auto"/>
        <w:right w:val="none" w:sz="0" w:space="0" w:color="auto"/>
      </w:divBdr>
      <w:divsChild>
        <w:div w:id="1436171298">
          <w:marLeft w:val="547"/>
          <w:marRight w:val="0"/>
          <w:marTop w:val="200"/>
          <w:marBottom w:val="0"/>
          <w:divBdr>
            <w:top w:val="none" w:sz="0" w:space="0" w:color="auto"/>
            <w:left w:val="none" w:sz="0" w:space="0" w:color="auto"/>
            <w:bottom w:val="none" w:sz="0" w:space="0" w:color="auto"/>
            <w:right w:val="none" w:sz="0" w:space="0" w:color="auto"/>
          </w:divBdr>
        </w:div>
        <w:div w:id="12195752">
          <w:marLeft w:val="547"/>
          <w:marRight w:val="0"/>
          <w:marTop w:val="200"/>
          <w:marBottom w:val="0"/>
          <w:divBdr>
            <w:top w:val="none" w:sz="0" w:space="0" w:color="auto"/>
            <w:left w:val="none" w:sz="0" w:space="0" w:color="auto"/>
            <w:bottom w:val="none" w:sz="0" w:space="0" w:color="auto"/>
            <w:right w:val="none" w:sz="0" w:space="0" w:color="auto"/>
          </w:divBdr>
        </w:div>
        <w:div w:id="196043915">
          <w:marLeft w:val="547"/>
          <w:marRight w:val="0"/>
          <w:marTop w:val="200"/>
          <w:marBottom w:val="0"/>
          <w:divBdr>
            <w:top w:val="none" w:sz="0" w:space="0" w:color="auto"/>
            <w:left w:val="none" w:sz="0" w:space="0" w:color="auto"/>
            <w:bottom w:val="none" w:sz="0" w:space="0" w:color="auto"/>
            <w:right w:val="none" w:sz="0" w:space="0" w:color="auto"/>
          </w:divBdr>
        </w:div>
        <w:div w:id="1484393859">
          <w:marLeft w:val="547"/>
          <w:marRight w:val="0"/>
          <w:marTop w:val="200"/>
          <w:marBottom w:val="0"/>
          <w:divBdr>
            <w:top w:val="none" w:sz="0" w:space="0" w:color="auto"/>
            <w:left w:val="none" w:sz="0" w:space="0" w:color="auto"/>
            <w:bottom w:val="none" w:sz="0" w:space="0" w:color="auto"/>
            <w:right w:val="none" w:sz="0" w:space="0" w:color="auto"/>
          </w:divBdr>
        </w:div>
        <w:div w:id="707265596">
          <w:marLeft w:val="547"/>
          <w:marRight w:val="0"/>
          <w:marTop w:val="200"/>
          <w:marBottom w:val="0"/>
          <w:divBdr>
            <w:top w:val="none" w:sz="0" w:space="0" w:color="auto"/>
            <w:left w:val="none" w:sz="0" w:space="0" w:color="auto"/>
            <w:bottom w:val="none" w:sz="0" w:space="0" w:color="auto"/>
            <w:right w:val="none" w:sz="0" w:space="0" w:color="auto"/>
          </w:divBdr>
        </w:div>
        <w:div w:id="754785352">
          <w:marLeft w:val="547"/>
          <w:marRight w:val="0"/>
          <w:marTop w:val="200"/>
          <w:marBottom w:val="0"/>
          <w:divBdr>
            <w:top w:val="none" w:sz="0" w:space="0" w:color="auto"/>
            <w:left w:val="none" w:sz="0" w:space="0" w:color="auto"/>
            <w:bottom w:val="none" w:sz="0" w:space="0" w:color="auto"/>
            <w:right w:val="none" w:sz="0" w:space="0" w:color="auto"/>
          </w:divBdr>
        </w:div>
      </w:divsChild>
    </w:div>
    <w:div w:id="2068868960">
      <w:bodyDiv w:val="1"/>
      <w:marLeft w:val="0"/>
      <w:marRight w:val="0"/>
      <w:marTop w:val="0"/>
      <w:marBottom w:val="0"/>
      <w:divBdr>
        <w:top w:val="none" w:sz="0" w:space="0" w:color="auto"/>
        <w:left w:val="none" w:sz="0" w:space="0" w:color="auto"/>
        <w:bottom w:val="none" w:sz="0" w:space="0" w:color="auto"/>
        <w:right w:val="none" w:sz="0" w:space="0" w:color="auto"/>
      </w:divBdr>
      <w:divsChild>
        <w:div w:id="1521506697">
          <w:marLeft w:val="547"/>
          <w:marRight w:val="0"/>
          <w:marTop w:val="200"/>
          <w:marBottom w:val="0"/>
          <w:divBdr>
            <w:top w:val="none" w:sz="0" w:space="0" w:color="auto"/>
            <w:left w:val="none" w:sz="0" w:space="0" w:color="auto"/>
            <w:bottom w:val="none" w:sz="0" w:space="0" w:color="auto"/>
            <w:right w:val="none" w:sz="0" w:space="0" w:color="auto"/>
          </w:divBdr>
        </w:div>
        <w:div w:id="1972401146">
          <w:marLeft w:val="547"/>
          <w:marRight w:val="0"/>
          <w:marTop w:val="200"/>
          <w:marBottom w:val="0"/>
          <w:divBdr>
            <w:top w:val="none" w:sz="0" w:space="0" w:color="auto"/>
            <w:left w:val="none" w:sz="0" w:space="0" w:color="auto"/>
            <w:bottom w:val="none" w:sz="0" w:space="0" w:color="auto"/>
            <w:right w:val="none" w:sz="0" w:space="0" w:color="auto"/>
          </w:divBdr>
        </w:div>
        <w:div w:id="1532303339">
          <w:marLeft w:val="446"/>
          <w:marRight w:val="0"/>
          <w:marTop w:val="200"/>
          <w:marBottom w:val="0"/>
          <w:divBdr>
            <w:top w:val="none" w:sz="0" w:space="0" w:color="auto"/>
            <w:left w:val="none" w:sz="0" w:space="0" w:color="auto"/>
            <w:bottom w:val="none" w:sz="0" w:space="0" w:color="auto"/>
            <w:right w:val="none" w:sz="0" w:space="0" w:color="auto"/>
          </w:divBdr>
        </w:div>
        <w:div w:id="1474904837">
          <w:marLeft w:val="446"/>
          <w:marRight w:val="0"/>
          <w:marTop w:val="200"/>
          <w:marBottom w:val="0"/>
          <w:divBdr>
            <w:top w:val="none" w:sz="0" w:space="0" w:color="auto"/>
            <w:left w:val="none" w:sz="0" w:space="0" w:color="auto"/>
            <w:bottom w:val="none" w:sz="0" w:space="0" w:color="auto"/>
            <w:right w:val="none" w:sz="0" w:space="0" w:color="auto"/>
          </w:divBdr>
        </w:div>
        <w:div w:id="1721173756">
          <w:marLeft w:val="446"/>
          <w:marRight w:val="0"/>
          <w:marTop w:val="200"/>
          <w:marBottom w:val="0"/>
          <w:divBdr>
            <w:top w:val="none" w:sz="0" w:space="0" w:color="auto"/>
            <w:left w:val="none" w:sz="0" w:space="0" w:color="auto"/>
            <w:bottom w:val="none" w:sz="0" w:space="0" w:color="auto"/>
            <w:right w:val="none" w:sz="0" w:space="0" w:color="auto"/>
          </w:divBdr>
        </w:div>
        <w:div w:id="1290017235">
          <w:marLeft w:val="446"/>
          <w:marRight w:val="0"/>
          <w:marTop w:val="200"/>
          <w:marBottom w:val="0"/>
          <w:divBdr>
            <w:top w:val="none" w:sz="0" w:space="0" w:color="auto"/>
            <w:left w:val="none" w:sz="0" w:space="0" w:color="auto"/>
            <w:bottom w:val="none" w:sz="0" w:space="0" w:color="auto"/>
            <w:right w:val="none" w:sz="0" w:space="0" w:color="auto"/>
          </w:divBdr>
        </w:div>
        <w:div w:id="482161745">
          <w:marLeft w:val="446"/>
          <w:marRight w:val="0"/>
          <w:marTop w:val="200"/>
          <w:marBottom w:val="0"/>
          <w:divBdr>
            <w:top w:val="none" w:sz="0" w:space="0" w:color="auto"/>
            <w:left w:val="none" w:sz="0" w:space="0" w:color="auto"/>
            <w:bottom w:val="none" w:sz="0" w:space="0" w:color="auto"/>
            <w:right w:val="none" w:sz="0" w:space="0" w:color="auto"/>
          </w:divBdr>
        </w:div>
        <w:div w:id="1267616674">
          <w:marLeft w:val="446"/>
          <w:marRight w:val="0"/>
          <w:marTop w:val="200"/>
          <w:marBottom w:val="0"/>
          <w:divBdr>
            <w:top w:val="none" w:sz="0" w:space="0" w:color="auto"/>
            <w:left w:val="none" w:sz="0" w:space="0" w:color="auto"/>
            <w:bottom w:val="none" w:sz="0" w:space="0" w:color="auto"/>
            <w:right w:val="none" w:sz="0" w:space="0" w:color="auto"/>
          </w:divBdr>
        </w:div>
        <w:div w:id="1336957278">
          <w:marLeft w:val="446"/>
          <w:marRight w:val="0"/>
          <w:marTop w:val="200"/>
          <w:marBottom w:val="0"/>
          <w:divBdr>
            <w:top w:val="none" w:sz="0" w:space="0" w:color="auto"/>
            <w:left w:val="none" w:sz="0" w:space="0" w:color="auto"/>
            <w:bottom w:val="none" w:sz="0" w:space="0" w:color="auto"/>
            <w:right w:val="none" w:sz="0" w:space="0" w:color="auto"/>
          </w:divBdr>
        </w:div>
      </w:divsChild>
    </w:div>
    <w:div w:id="2111464651">
      <w:bodyDiv w:val="1"/>
      <w:marLeft w:val="0"/>
      <w:marRight w:val="0"/>
      <w:marTop w:val="0"/>
      <w:marBottom w:val="0"/>
      <w:divBdr>
        <w:top w:val="none" w:sz="0" w:space="0" w:color="auto"/>
        <w:left w:val="none" w:sz="0" w:space="0" w:color="auto"/>
        <w:bottom w:val="none" w:sz="0" w:space="0" w:color="auto"/>
        <w:right w:val="none" w:sz="0" w:space="0" w:color="auto"/>
      </w:divBdr>
    </w:div>
    <w:div w:id="2117288535">
      <w:bodyDiv w:val="1"/>
      <w:marLeft w:val="0"/>
      <w:marRight w:val="0"/>
      <w:marTop w:val="0"/>
      <w:marBottom w:val="0"/>
      <w:divBdr>
        <w:top w:val="none" w:sz="0" w:space="0" w:color="auto"/>
        <w:left w:val="none" w:sz="0" w:space="0" w:color="auto"/>
        <w:bottom w:val="none" w:sz="0" w:space="0" w:color="auto"/>
        <w:right w:val="none" w:sz="0" w:space="0" w:color="auto"/>
      </w:divBdr>
    </w:div>
    <w:div w:id="2133401204">
      <w:bodyDiv w:val="1"/>
      <w:marLeft w:val="0"/>
      <w:marRight w:val="0"/>
      <w:marTop w:val="0"/>
      <w:marBottom w:val="0"/>
      <w:divBdr>
        <w:top w:val="none" w:sz="0" w:space="0" w:color="auto"/>
        <w:left w:val="none" w:sz="0" w:space="0" w:color="auto"/>
        <w:bottom w:val="none" w:sz="0" w:space="0" w:color="auto"/>
        <w:right w:val="none" w:sz="0" w:space="0" w:color="auto"/>
      </w:divBdr>
    </w:div>
    <w:div w:id="2142532233">
      <w:bodyDiv w:val="1"/>
      <w:marLeft w:val="0"/>
      <w:marRight w:val="0"/>
      <w:marTop w:val="0"/>
      <w:marBottom w:val="0"/>
      <w:divBdr>
        <w:top w:val="none" w:sz="0" w:space="0" w:color="auto"/>
        <w:left w:val="none" w:sz="0" w:space="0" w:color="auto"/>
        <w:bottom w:val="none" w:sz="0" w:space="0" w:color="auto"/>
        <w:right w:val="none" w:sz="0" w:space="0" w:color="auto"/>
      </w:divBdr>
      <w:divsChild>
        <w:div w:id="439683418">
          <w:marLeft w:val="547"/>
          <w:marRight w:val="0"/>
          <w:marTop w:val="200"/>
          <w:marBottom w:val="0"/>
          <w:divBdr>
            <w:top w:val="none" w:sz="0" w:space="0" w:color="auto"/>
            <w:left w:val="none" w:sz="0" w:space="0" w:color="auto"/>
            <w:bottom w:val="none" w:sz="0" w:space="0" w:color="auto"/>
            <w:right w:val="none" w:sz="0" w:space="0" w:color="auto"/>
          </w:divBdr>
        </w:div>
        <w:div w:id="598417725">
          <w:marLeft w:val="547"/>
          <w:marRight w:val="0"/>
          <w:marTop w:val="200"/>
          <w:marBottom w:val="0"/>
          <w:divBdr>
            <w:top w:val="none" w:sz="0" w:space="0" w:color="auto"/>
            <w:left w:val="none" w:sz="0" w:space="0" w:color="auto"/>
            <w:bottom w:val="none" w:sz="0" w:space="0" w:color="auto"/>
            <w:right w:val="none" w:sz="0" w:space="0" w:color="auto"/>
          </w:divBdr>
        </w:div>
        <w:div w:id="1040860976">
          <w:marLeft w:val="547"/>
          <w:marRight w:val="0"/>
          <w:marTop w:val="200"/>
          <w:marBottom w:val="0"/>
          <w:divBdr>
            <w:top w:val="none" w:sz="0" w:space="0" w:color="auto"/>
            <w:left w:val="none" w:sz="0" w:space="0" w:color="auto"/>
            <w:bottom w:val="none" w:sz="0" w:space="0" w:color="auto"/>
            <w:right w:val="none" w:sz="0" w:space="0" w:color="auto"/>
          </w:divBdr>
        </w:div>
        <w:div w:id="557739204">
          <w:marLeft w:val="547"/>
          <w:marRight w:val="0"/>
          <w:marTop w:val="200"/>
          <w:marBottom w:val="0"/>
          <w:divBdr>
            <w:top w:val="none" w:sz="0" w:space="0" w:color="auto"/>
            <w:left w:val="none" w:sz="0" w:space="0" w:color="auto"/>
            <w:bottom w:val="none" w:sz="0" w:space="0" w:color="auto"/>
            <w:right w:val="none" w:sz="0" w:space="0" w:color="auto"/>
          </w:divBdr>
        </w:div>
        <w:div w:id="826088887">
          <w:marLeft w:val="547"/>
          <w:marRight w:val="0"/>
          <w:marTop w:val="200"/>
          <w:marBottom w:val="0"/>
          <w:divBdr>
            <w:top w:val="none" w:sz="0" w:space="0" w:color="auto"/>
            <w:left w:val="none" w:sz="0" w:space="0" w:color="auto"/>
            <w:bottom w:val="none" w:sz="0" w:space="0" w:color="auto"/>
            <w:right w:val="none" w:sz="0" w:space="0" w:color="auto"/>
          </w:divBdr>
        </w:div>
        <w:div w:id="1437361310">
          <w:marLeft w:val="547"/>
          <w:marRight w:val="0"/>
          <w:marTop w:val="200"/>
          <w:marBottom w:val="0"/>
          <w:divBdr>
            <w:top w:val="none" w:sz="0" w:space="0" w:color="auto"/>
            <w:left w:val="none" w:sz="0" w:space="0" w:color="auto"/>
            <w:bottom w:val="none" w:sz="0" w:space="0" w:color="auto"/>
            <w:right w:val="none" w:sz="0" w:space="0" w:color="auto"/>
          </w:divBdr>
        </w:div>
        <w:div w:id="1451625844">
          <w:marLeft w:val="547"/>
          <w:marRight w:val="0"/>
          <w:marTop w:val="200"/>
          <w:marBottom w:val="0"/>
          <w:divBdr>
            <w:top w:val="none" w:sz="0" w:space="0" w:color="auto"/>
            <w:left w:val="none" w:sz="0" w:space="0" w:color="auto"/>
            <w:bottom w:val="none" w:sz="0" w:space="0" w:color="auto"/>
            <w:right w:val="none" w:sz="0" w:space="0" w:color="auto"/>
          </w:divBdr>
        </w:div>
        <w:div w:id="2126149413">
          <w:marLeft w:val="547"/>
          <w:marRight w:val="0"/>
          <w:marTop w:val="200"/>
          <w:marBottom w:val="0"/>
          <w:divBdr>
            <w:top w:val="none" w:sz="0" w:space="0" w:color="auto"/>
            <w:left w:val="none" w:sz="0" w:space="0" w:color="auto"/>
            <w:bottom w:val="none" w:sz="0" w:space="0" w:color="auto"/>
            <w:right w:val="none" w:sz="0" w:space="0" w:color="auto"/>
          </w:divBdr>
        </w:div>
        <w:div w:id="361980695">
          <w:marLeft w:val="547"/>
          <w:marRight w:val="0"/>
          <w:marTop w:val="200"/>
          <w:marBottom w:val="0"/>
          <w:divBdr>
            <w:top w:val="none" w:sz="0" w:space="0" w:color="auto"/>
            <w:left w:val="none" w:sz="0" w:space="0" w:color="auto"/>
            <w:bottom w:val="none" w:sz="0" w:space="0" w:color="auto"/>
            <w:right w:val="none" w:sz="0" w:space="0" w:color="auto"/>
          </w:divBdr>
        </w:div>
        <w:div w:id="1198007075">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Layout" Target="diagrams/layout5.xml"/><Relationship Id="rId21" Type="http://schemas.openxmlformats.org/officeDocument/2006/relationships/diagramLayout" Target="diagrams/layout4.xml"/><Relationship Id="rId42" Type="http://schemas.openxmlformats.org/officeDocument/2006/relationships/hyperlink" Target="https://wealthdesk.in/blog/nse-vs-bse/" TargetMode="External"/><Relationship Id="rId47" Type="http://schemas.openxmlformats.org/officeDocument/2006/relationships/hyperlink" Target="https://www.vaia.com/en-us/explanations/business-studies/managers/" TargetMode="External"/><Relationship Id="rId63" Type="http://schemas.openxmlformats.org/officeDocument/2006/relationships/hyperlink" Target="https://www.investopedia.com/terms/e/equitymarket.asp" TargetMode="External"/><Relationship Id="rId68" Type="http://schemas.openxmlformats.org/officeDocument/2006/relationships/fontTable" Target="fontTable.xml"/><Relationship Id="rId7" Type="http://schemas.openxmlformats.org/officeDocument/2006/relationships/diagramQuickStyle" Target="diagrams/quickStyle1.xml"/><Relationship Id="rId2" Type="http://schemas.openxmlformats.org/officeDocument/2006/relationships/styles" Target="styles.xml"/><Relationship Id="rId16" Type="http://schemas.openxmlformats.org/officeDocument/2006/relationships/diagramLayout" Target="diagrams/layout3.xml"/><Relationship Id="rId29" Type="http://schemas.microsoft.com/office/2007/relationships/diagramDrawing" Target="diagrams/drawing5.xml"/><Relationship Id="rId11" Type="http://schemas.openxmlformats.org/officeDocument/2006/relationships/diagramLayout" Target="diagrams/layout2.xml"/><Relationship Id="rId24" Type="http://schemas.microsoft.com/office/2007/relationships/diagramDrawing" Target="diagrams/drawing4.xml"/><Relationship Id="rId32" Type="http://schemas.openxmlformats.org/officeDocument/2006/relationships/diagramQuickStyle" Target="diagrams/quickStyle6.xml"/><Relationship Id="rId37" Type="http://schemas.openxmlformats.org/officeDocument/2006/relationships/diagramQuickStyle" Target="diagrams/quickStyle7.xml"/><Relationship Id="rId40" Type="http://schemas.openxmlformats.org/officeDocument/2006/relationships/hyperlink" Target="https://groww.in/p/bombay-stock-exchange/" TargetMode="External"/><Relationship Id="rId45" Type="http://schemas.openxmlformats.org/officeDocument/2006/relationships/hyperlink" Target="https://www.vaia.com/en-us/explanations/business-studies/business-operations/" TargetMode="External"/><Relationship Id="rId53" Type="http://schemas.openxmlformats.org/officeDocument/2006/relationships/hyperlink" Target="https://wealthdesk.in/blog/150-years-of-the-glorious-history-of-indian-equity-markets/" TargetMode="External"/><Relationship Id="rId58" Type="http://schemas.openxmlformats.org/officeDocument/2006/relationships/hyperlink" Target="https://efinancemanagement.com/sources-of-finance/debt-market" TargetMode="External"/><Relationship Id="rId66" Type="http://schemas.openxmlformats.org/officeDocument/2006/relationships/hyperlink" Target="https://www.nextias.com/blog/money-market/" TargetMode="External"/><Relationship Id="rId5" Type="http://schemas.openxmlformats.org/officeDocument/2006/relationships/diagramData" Target="diagrams/data1.xml"/><Relationship Id="rId61" Type="http://schemas.openxmlformats.org/officeDocument/2006/relationships/hyperlink" Target="https://www.vaia.com/en-us/explanations/business-studies/change-management/divorce-between-ownership-and-control/" TargetMode="External"/><Relationship Id="rId19" Type="http://schemas.microsoft.com/office/2007/relationships/diagramDrawing" Target="diagrams/drawing3.xml"/><Relationship Id="rId14" Type="http://schemas.microsoft.com/office/2007/relationships/diagramDrawing" Target="diagrams/drawing2.xml"/><Relationship Id="rId22" Type="http://schemas.openxmlformats.org/officeDocument/2006/relationships/diagramQuickStyle" Target="diagrams/quickStyle4.xml"/><Relationship Id="rId27" Type="http://schemas.openxmlformats.org/officeDocument/2006/relationships/diagramQuickStyle" Target="diagrams/quickStyle5.xml"/><Relationship Id="rId30" Type="http://schemas.openxmlformats.org/officeDocument/2006/relationships/diagramData" Target="diagrams/data6.xml"/><Relationship Id="rId35" Type="http://schemas.openxmlformats.org/officeDocument/2006/relationships/diagramData" Target="diagrams/data7.xml"/><Relationship Id="rId43" Type="http://schemas.openxmlformats.org/officeDocument/2006/relationships/hyperlink" Target="https://wealthdesk.in/blog/how-to-diversify-your-portfolio-in-six-ways/" TargetMode="External"/><Relationship Id="rId48" Type="http://schemas.openxmlformats.org/officeDocument/2006/relationships/hyperlink" Target="https://www.vaia.com/en-us/explanations/business-studies/managers/" TargetMode="External"/><Relationship Id="rId56" Type="http://schemas.openxmlformats.org/officeDocument/2006/relationships/hyperlink" Target="https://efinancemanagement.com/sources-of-finance/debt-market" TargetMode="External"/><Relationship Id="rId64" Type="http://schemas.openxmlformats.org/officeDocument/2006/relationships/hyperlink" Target="https://groww.in/p/equity-shares" TargetMode="External"/><Relationship Id="rId69" Type="http://schemas.openxmlformats.org/officeDocument/2006/relationships/theme" Target="theme/theme1.xml"/><Relationship Id="rId8" Type="http://schemas.openxmlformats.org/officeDocument/2006/relationships/diagramColors" Target="diagrams/colors1.xml"/><Relationship Id="rId51"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diagramQuickStyle" Target="diagrams/quickStyle2.xml"/><Relationship Id="rId17" Type="http://schemas.openxmlformats.org/officeDocument/2006/relationships/diagramQuickStyle" Target="diagrams/quickStyle3.xml"/><Relationship Id="rId25" Type="http://schemas.openxmlformats.org/officeDocument/2006/relationships/diagramData" Target="diagrams/data5.xml"/><Relationship Id="rId33" Type="http://schemas.openxmlformats.org/officeDocument/2006/relationships/diagramColors" Target="diagrams/colors6.xml"/><Relationship Id="rId38" Type="http://schemas.openxmlformats.org/officeDocument/2006/relationships/diagramColors" Target="diagrams/colors7.xml"/><Relationship Id="rId46" Type="http://schemas.openxmlformats.org/officeDocument/2006/relationships/hyperlink" Target="https://www.vaia.com/en-us/explanations/business-studies/managers/management/" TargetMode="External"/><Relationship Id="rId59" Type="http://schemas.openxmlformats.org/officeDocument/2006/relationships/hyperlink" Target="https://investortonight.com/debt-market-instruments/" TargetMode="External"/><Relationship Id="rId67" Type="http://schemas.openxmlformats.org/officeDocument/2006/relationships/hyperlink" Target="https://www.lordsuni.edu.in/blog/the-rise-of-corporate-india" TargetMode="External"/><Relationship Id="rId20" Type="http://schemas.openxmlformats.org/officeDocument/2006/relationships/diagramData" Target="diagrams/data4.xml"/><Relationship Id="rId41" Type="http://schemas.openxmlformats.org/officeDocument/2006/relationships/hyperlink" Target="https://groww.in/p/national-stock-exchange/" TargetMode="External"/><Relationship Id="rId54" Type="http://schemas.openxmlformats.org/officeDocument/2006/relationships/hyperlink" Target="https://wealthdesk.in/blog/150-years-of-the-glorious-history-of-indian-equity-markets/" TargetMode="External"/><Relationship Id="rId62" Type="http://schemas.openxmlformats.org/officeDocument/2006/relationships/hyperlink" Target="https://groww.in/p/equity-market" TargetMode="External"/><Relationship Id="rId1" Type="http://schemas.openxmlformats.org/officeDocument/2006/relationships/numbering" Target="numbering.xml"/><Relationship Id="rId6" Type="http://schemas.openxmlformats.org/officeDocument/2006/relationships/diagramLayout" Target="diagrams/layout1.xml"/><Relationship Id="rId15" Type="http://schemas.openxmlformats.org/officeDocument/2006/relationships/diagramData" Target="diagrams/data3.xml"/><Relationship Id="rId23" Type="http://schemas.openxmlformats.org/officeDocument/2006/relationships/diagramColors" Target="diagrams/colors4.xml"/><Relationship Id="rId28" Type="http://schemas.openxmlformats.org/officeDocument/2006/relationships/diagramColors" Target="diagrams/colors5.xml"/><Relationship Id="rId36" Type="http://schemas.openxmlformats.org/officeDocument/2006/relationships/diagramLayout" Target="diagrams/layout7.xml"/><Relationship Id="rId49" Type="http://schemas.openxmlformats.org/officeDocument/2006/relationships/image" Target="media/image1.png"/><Relationship Id="rId57" Type="http://schemas.openxmlformats.org/officeDocument/2006/relationships/hyperlink" Target="https://efinancemanagement.com/sources-of-finance/debt-market" TargetMode="External"/><Relationship Id="rId10" Type="http://schemas.openxmlformats.org/officeDocument/2006/relationships/diagramData" Target="diagrams/data2.xml"/><Relationship Id="rId31" Type="http://schemas.openxmlformats.org/officeDocument/2006/relationships/diagramLayout" Target="diagrams/layout6.xml"/><Relationship Id="rId44" Type="http://schemas.openxmlformats.org/officeDocument/2006/relationships/hyperlink" Target="https://www.vaia.com/en-us/explanations/business-studies/introduction-to-business/business-enterprise/" TargetMode="External"/><Relationship Id="rId52" Type="http://schemas.openxmlformats.org/officeDocument/2006/relationships/hyperlink" Target="https://efinancemanagement.com/sources-of-finance/difference-between-shareholders-and-equity-holders" TargetMode="External"/><Relationship Id="rId60" Type="http://schemas.openxmlformats.org/officeDocument/2006/relationships/hyperlink" Target="https://www.5paisa.com/stock-market-guide/stock-share-market/debt-markets" TargetMode="External"/><Relationship Id="rId65" Type="http://schemas.openxmlformats.org/officeDocument/2006/relationships/hyperlink" Target="https://www.studyiq.com/articles/money-market/" TargetMode="External"/><Relationship Id="rId4" Type="http://schemas.openxmlformats.org/officeDocument/2006/relationships/webSettings" Target="webSettings.xml"/><Relationship Id="rId9" Type="http://schemas.microsoft.com/office/2007/relationships/diagramDrawing" Target="diagrams/drawing1.xml"/><Relationship Id="rId13" Type="http://schemas.openxmlformats.org/officeDocument/2006/relationships/diagramColors" Target="diagrams/colors2.xml"/><Relationship Id="rId18" Type="http://schemas.openxmlformats.org/officeDocument/2006/relationships/diagramColors" Target="diagrams/colors3.xml"/><Relationship Id="rId39" Type="http://schemas.microsoft.com/office/2007/relationships/diagramDrawing" Target="diagrams/drawing7.xml"/><Relationship Id="rId34" Type="http://schemas.microsoft.com/office/2007/relationships/diagramDrawing" Target="diagrams/drawing6.xml"/><Relationship Id="rId50" Type="http://schemas.openxmlformats.org/officeDocument/2006/relationships/image" Target="media/image2.png"/><Relationship Id="rId55" Type="http://schemas.openxmlformats.org/officeDocument/2006/relationships/hyperlink" Target="https://www.wallstreetmojo.com/debt-market/"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F71DFCE-07AE-4162-9D75-AA474E655998}" type="doc">
      <dgm:prSet loTypeId="urn:microsoft.com/office/officeart/2005/8/layout/vList5" loCatId="list" qsTypeId="urn:microsoft.com/office/officeart/2005/8/quickstyle/simple1" qsCatId="simple" csTypeId="urn:microsoft.com/office/officeart/2005/8/colors/colorful1" csCatId="colorful"/>
      <dgm:spPr/>
      <dgm:t>
        <a:bodyPr/>
        <a:lstStyle/>
        <a:p>
          <a:endParaRPr lang="en-IN"/>
        </a:p>
      </dgm:t>
    </dgm:pt>
    <dgm:pt modelId="{0F3FEB29-13C0-4108-97B3-0E3E8D96D793}">
      <dgm:prSet/>
      <dgm:spPr/>
      <dgm:t>
        <a:bodyPr/>
        <a:lstStyle/>
        <a:p>
          <a:r>
            <a:rPr lang="en-US" b="1">
              <a:solidFill>
                <a:schemeClr val="tx1"/>
              </a:solidFill>
            </a:rPr>
            <a:t>Formal / Organized Financial System:</a:t>
          </a:r>
          <a:endParaRPr lang="en-IN" dirty="0">
            <a:solidFill>
              <a:schemeClr val="tx1"/>
            </a:solidFill>
          </a:endParaRPr>
        </a:p>
      </dgm:t>
    </dgm:pt>
    <dgm:pt modelId="{8B3DFE3A-B713-4B96-A3B3-D0D744535632}" type="parTrans" cxnId="{A1BBAD0A-B04B-48CA-9172-1EF0C670783D}">
      <dgm:prSet/>
      <dgm:spPr/>
      <dgm:t>
        <a:bodyPr/>
        <a:lstStyle/>
        <a:p>
          <a:endParaRPr lang="en-IN"/>
        </a:p>
      </dgm:t>
    </dgm:pt>
    <dgm:pt modelId="{99D3703D-4CC1-4022-994E-D3E10ED0F8E3}" type="sibTrans" cxnId="{A1BBAD0A-B04B-48CA-9172-1EF0C670783D}">
      <dgm:prSet/>
      <dgm:spPr/>
      <dgm:t>
        <a:bodyPr/>
        <a:lstStyle/>
        <a:p>
          <a:endParaRPr lang="en-IN"/>
        </a:p>
      </dgm:t>
    </dgm:pt>
    <dgm:pt modelId="{1193D230-CCE8-4299-B2A2-3CE079D9FB0A}">
      <dgm:prSet/>
      <dgm:spPr/>
      <dgm:t>
        <a:bodyPr/>
        <a:lstStyle/>
        <a:p>
          <a:r>
            <a:rPr lang="en-US" b="0">
              <a:solidFill>
                <a:schemeClr val="tx1"/>
              </a:solidFill>
            </a:rPr>
            <a:t>Ministry of Finance (MoF)</a:t>
          </a:r>
          <a:endParaRPr lang="en-IN">
            <a:solidFill>
              <a:schemeClr val="tx1"/>
            </a:solidFill>
          </a:endParaRPr>
        </a:p>
      </dgm:t>
    </dgm:pt>
    <dgm:pt modelId="{F31133CE-49F8-46AA-A047-BECD3409DB78}" type="parTrans" cxnId="{7D20E691-6737-4E2F-9838-44C65A2F14B0}">
      <dgm:prSet/>
      <dgm:spPr/>
      <dgm:t>
        <a:bodyPr/>
        <a:lstStyle/>
        <a:p>
          <a:endParaRPr lang="en-IN"/>
        </a:p>
      </dgm:t>
    </dgm:pt>
    <dgm:pt modelId="{A1E6B478-DC7E-438A-A847-B22F1E7B78CE}" type="sibTrans" cxnId="{7D20E691-6737-4E2F-9838-44C65A2F14B0}">
      <dgm:prSet/>
      <dgm:spPr/>
      <dgm:t>
        <a:bodyPr/>
        <a:lstStyle/>
        <a:p>
          <a:endParaRPr lang="en-IN"/>
        </a:p>
      </dgm:t>
    </dgm:pt>
    <dgm:pt modelId="{82292864-2C51-4489-ABD7-25860288A528}">
      <dgm:prSet/>
      <dgm:spPr/>
      <dgm:t>
        <a:bodyPr/>
        <a:lstStyle/>
        <a:p>
          <a:r>
            <a:rPr lang="en-US" b="0">
              <a:solidFill>
                <a:schemeClr val="tx1"/>
              </a:solidFill>
            </a:rPr>
            <a:t>Reserve Bank of India (RBI)</a:t>
          </a:r>
          <a:endParaRPr lang="en-IN">
            <a:solidFill>
              <a:schemeClr val="tx1"/>
            </a:solidFill>
          </a:endParaRPr>
        </a:p>
      </dgm:t>
    </dgm:pt>
    <dgm:pt modelId="{8CA49443-16B0-4F19-9A46-477177F397CE}" type="parTrans" cxnId="{99BA0FF5-6FAC-422C-83B2-5274DC2A4D5F}">
      <dgm:prSet/>
      <dgm:spPr/>
      <dgm:t>
        <a:bodyPr/>
        <a:lstStyle/>
        <a:p>
          <a:endParaRPr lang="en-IN"/>
        </a:p>
      </dgm:t>
    </dgm:pt>
    <dgm:pt modelId="{A42F841E-F28D-4EB8-AD3F-DAFA667330E0}" type="sibTrans" cxnId="{99BA0FF5-6FAC-422C-83B2-5274DC2A4D5F}">
      <dgm:prSet/>
      <dgm:spPr/>
      <dgm:t>
        <a:bodyPr/>
        <a:lstStyle/>
        <a:p>
          <a:endParaRPr lang="en-IN"/>
        </a:p>
      </dgm:t>
    </dgm:pt>
    <dgm:pt modelId="{CF384E5E-C222-48FC-8296-61988A255A2C}">
      <dgm:prSet/>
      <dgm:spPr/>
      <dgm:t>
        <a:bodyPr/>
        <a:lstStyle/>
        <a:p>
          <a:r>
            <a:rPr lang="en-US" b="0">
              <a:solidFill>
                <a:schemeClr val="tx1"/>
              </a:solidFill>
            </a:rPr>
            <a:t>Securities &amp; Exchange Board of India (SEBI)</a:t>
          </a:r>
          <a:endParaRPr lang="en-IN">
            <a:solidFill>
              <a:schemeClr val="tx1"/>
            </a:solidFill>
          </a:endParaRPr>
        </a:p>
      </dgm:t>
    </dgm:pt>
    <dgm:pt modelId="{1376CFBB-D97E-41AA-ACC6-792E443F5F20}" type="parTrans" cxnId="{01854DBE-D521-474C-BA51-A38A17F9B1CA}">
      <dgm:prSet/>
      <dgm:spPr/>
      <dgm:t>
        <a:bodyPr/>
        <a:lstStyle/>
        <a:p>
          <a:endParaRPr lang="en-IN"/>
        </a:p>
      </dgm:t>
    </dgm:pt>
    <dgm:pt modelId="{7FFF5ED8-BB95-466A-B76A-1DEAE950B4E9}" type="sibTrans" cxnId="{01854DBE-D521-474C-BA51-A38A17F9B1CA}">
      <dgm:prSet/>
      <dgm:spPr/>
      <dgm:t>
        <a:bodyPr/>
        <a:lstStyle/>
        <a:p>
          <a:endParaRPr lang="en-IN"/>
        </a:p>
      </dgm:t>
    </dgm:pt>
    <dgm:pt modelId="{05AC3AB2-3972-4237-B423-69BFDCF9EE3D}">
      <dgm:prSet/>
      <dgm:spPr/>
      <dgm:t>
        <a:bodyPr/>
        <a:lstStyle/>
        <a:p>
          <a:r>
            <a:rPr lang="en-US" b="0" dirty="0">
              <a:solidFill>
                <a:schemeClr val="tx1"/>
              </a:solidFill>
            </a:rPr>
            <a:t>Other Regulatory Bodies.</a:t>
          </a:r>
          <a:endParaRPr lang="en-IN" dirty="0">
            <a:solidFill>
              <a:schemeClr val="tx1"/>
            </a:solidFill>
          </a:endParaRPr>
        </a:p>
      </dgm:t>
    </dgm:pt>
    <dgm:pt modelId="{AC5F4C14-FFFE-4CB7-B6A0-20B58FDDD6B7}" type="parTrans" cxnId="{6F18400A-4FAF-4704-BEE3-0E7501324284}">
      <dgm:prSet/>
      <dgm:spPr/>
      <dgm:t>
        <a:bodyPr/>
        <a:lstStyle/>
        <a:p>
          <a:endParaRPr lang="en-IN"/>
        </a:p>
      </dgm:t>
    </dgm:pt>
    <dgm:pt modelId="{9363B750-C625-4B12-A2E4-CD52DA2DF562}" type="sibTrans" cxnId="{6F18400A-4FAF-4704-BEE3-0E7501324284}">
      <dgm:prSet/>
      <dgm:spPr/>
      <dgm:t>
        <a:bodyPr/>
        <a:lstStyle/>
        <a:p>
          <a:endParaRPr lang="en-IN"/>
        </a:p>
      </dgm:t>
    </dgm:pt>
    <dgm:pt modelId="{C93F6FB7-B2EC-4095-B9B6-C65A3D2D1EAA}">
      <dgm:prSet/>
      <dgm:spPr/>
      <dgm:t>
        <a:bodyPr/>
        <a:lstStyle/>
        <a:p>
          <a:r>
            <a:rPr lang="en-US" b="1">
              <a:solidFill>
                <a:schemeClr val="tx1"/>
              </a:solidFill>
            </a:rPr>
            <a:t>Informal / Unorganized Financial System</a:t>
          </a:r>
          <a:endParaRPr lang="en-IN">
            <a:solidFill>
              <a:schemeClr val="tx1"/>
            </a:solidFill>
          </a:endParaRPr>
        </a:p>
      </dgm:t>
    </dgm:pt>
    <dgm:pt modelId="{9D377B62-89A7-45DF-8418-11B735247FCF}" type="parTrans" cxnId="{0E48B901-7063-42A8-8D89-9B99C3A07087}">
      <dgm:prSet/>
      <dgm:spPr/>
      <dgm:t>
        <a:bodyPr/>
        <a:lstStyle/>
        <a:p>
          <a:endParaRPr lang="en-IN"/>
        </a:p>
      </dgm:t>
    </dgm:pt>
    <dgm:pt modelId="{DDC865BA-89C5-4486-97C5-510C5F2B009A}" type="sibTrans" cxnId="{0E48B901-7063-42A8-8D89-9B99C3A07087}">
      <dgm:prSet/>
      <dgm:spPr/>
      <dgm:t>
        <a:bodyPr/>
        <a:lstStyle/>
        <a:p>
          <a:endParaRPr lang="en-IN"/>
        </a:p>
      </dgm:t>
    </dgm:pt>
    <dgm:pt modelId="{4180B5DB-DDF9-4F93-9ADD-896B2C3FD216}">
      <dgm:prSet/>
      <dgm:spPr/>
      <dgm:t>
        <a:bodyPr/>
        <a:lstStyle/>
        <a:p>
          <a:r>
            <a:rPr lang="en-US" b="0">
              <a:solidFill>
                <a:schemeClr val="tx1"/>
              </a:solidFill>
            </a:rPr>
            <a:t>Individual Money Lenders (Friends/ Family/ Relatives/ Landlords/ Traders, etc.)</a:t>
          </a:r>
          <a:endParaRPr lang="en-IN">
            <a:solidFill>
              <a:schemeClr val="tx1"/>
            </a:solidFill>
          </a:endParaRPr>
        </a:p>
      </dgm:t>
    </dgm:pt>
    <dgm:pt modelId="{03D644EA-0D35-45F6-B0C9-050008BE8567}" type="parTrans" cxnId="{818E2D6C-B54D-47E5-80F8-98887F789A19}">
      <dgm:prSet/>
      <dgm:spPr/>
      <dgm:t>
        <a:bodyPr/>
        <a:lstStyle/>
        <a:p>
          <a:endParaRPr lang="en-IN"/>
        </a:p>
      </dgm:t>
    </dgm:pt>
    <dgm:pt modelId="{C973809C-9F03-4726-9F1B-D1A76FE4328F}" type="sibTrans" cxnId="{818E2D6C-B54D-47E5-80F8-98887F789A19}">
      <dgm:prSet/>
      <dgm:spPr/>
      <dgm:t>
        <a:bodyPr/>
        <a:lstStyle/>
        <a:p>
          <a:endParaRPr lang="en-IN"/>
        </a:p>
      </dgm:t>
    </dgm:pt>
    <dgm:pt modelId="{91C5EB9F-5AC9-456C-BE67-17358FFDDD0F}">
      <dgm:prSet/>
      <dgm:spPr/>
      <dgm:t>
        <a:bodyPr/>
        <a:lstStyle/>
        <a:p>
          <a:r>
            <a:rPr lang="en-US" b="0">
              <a:solidFill>
                <a:schemeClr val="tx1"/>
              </a:solidFill>
            </a:rPr>
            <a:t>Group of Persons ( Funds / Associations)</a:t>
          </a:r>
          <a:endParaRPr lang="en-IN">
            <a:solidFill>
              <a:schemeClr val="tx1"/>
            </a:solidFill>
          </a:endParaRPr>
        </a:p>
      </dgm:t>
    </dgm:pt>
    <dgm:pt modelId="{F7097CC1-87CF-433E-8453-A2717D8F528D}" type="parTrans" cxnId="{CB4E8EA1-3310-4281-B5F4-9301D5954AF3}">
      <dgm:prSet/>
      <dgm:spPr/>
      <dgm:t>
        <a:bodyPr/>
        <a:lstStyle/>
        <a:p>
          <a:endParaRPr lang="en-IN"/>
        </a:p>
      </dgm:t>
    </dgm:pt>
    <dgm:pt modelId="{45D552CC-EEF2-4ED3-820C-DDB7B7E35404}" type="sibTrans" cxnId="{CB4E8EA1-3310-4281-B5F4-9301D5954AF3}">
      <dgm:prSet/>
      <dgm:spPr/>
      <dgm:t>
        <a:bodyPr/>
        <a:lstStyle/>
        <a:p>
          <a:endParaRPr lang="en-IN"/>
        </a:p>
      </dgm:t>
    </dgm:pt>
    <dgm:pt modelId="{C1B7D074-5867-4A8F-A076-6A4D7E1570D8}">
      <dgm:prSet/>
      <dgm:spPr/>
      <dgm:t>
        <a:bodyPr/>
        <a:lstStyle/>
        <a:p>
          <a:r>
            <a:rPr lang="en-US" b="0" dirty="0">
              <a:solidFill>
                <a:schemeClr val="tx1"/>
              </a:solidFill>
            </a:rPr>
            <a:t>Partnership Firms (NBFC/ Chit Funds Companies/ Pawnbrokers, etc.)</a:t>
          </a:r>
          <a:endParaRPr lang="en-IN" dirty="0">
            <a:solidFill>
              <a:schemeClr val="tx1"/>
            </a:solidFill>
          </a:endParaRPr>
        </a:p>
      </dgm:t>
    </dgm:pt>
    <dgm:pt modelId="{FEDB5DE7-7B1B-416D-87D3-12D1DEB31F54}" type="parTrans" cxnId="{D66451A1-0498-4594-B43B-EB379F8CD24E}">
      <dgm:prSet/>
      <dgm:spPr/>
      <dgm:t>
        <a:bodyPr/>
        <a:lstStyle/>
        <a:p>
          <a:endParaRPr lang="en-IN"/>
        </a:p>
      </dgm:t>
    </dgm:pt>
    <dgm:pt modelId="{B28E8D21-8417-4E0C-AC86-808310FA6BF4}" type="sibTrans" cxnId="{D66451A1-0498-4594-B43B-EB379F8CD24E}">
      <dgm:prSet/>
      <dgm:spPr/>
      <dgm:t>
        <a:bodyPr/>
        <a:lstStyle/>
        <a:p>
          <a:endParaRPr lang="en-IN"/>
        </a:p>
      </dgm:t>
    </dgm:pt>
    <dgm:pt modelId="{81FB91B6-5774-4D21-AAA6-E27C02788048}" type="pres">
      <dgm:prSet presAssocID="{4F71DFCE-07AE-4162-9D75-AA474E655998}" presName="Name0" presStyleCnt="0">
        <dgm:presLayoutVars>
          <dgm:dir/>
          <dgm:animLvl val="lvl"/>
          <dgm:resizeHandles val="exact"/>
        </dgm:presLayoutVars>
      </dgm:prSet>
      <dgm:spPr/>
    </dgm:pt>
    <dgm:pt modelId="{D6036107-118E-437D-ABFD-21174F44FF8F}" type="pres">
      <dgm:prSet presAssocID="{0F3FEB29-13C0-4108-97B3-0E3E8D96D793}" presName="linNode" presStyleCnt="0"/>
      <dgm:spPr/>
    </dgm:pt>
    <dgm:pt modelId="{2956E82F-E635-419F-9A06-88B1BF7B8A7D}" type="pres">
      <dgm:prSet presAssocID="{0F3FEB29-13C0-4108-97B3-0E3E8D96D793}" presName="parentText" presStyleLbl="node1" presStyleIdx="0" presStyleCnt="2">
        <dgm:presLayoutVars>
          <dgm:chMax val="1"/>
          <dgm:bulletEnabled val="1"/>
        </dgm:presLayoutVars>
      </dgm:prSet>
      <dgm:spPr/>
    </dgm:pt>
    <dgm:pt modelId="{D3D1BE0B-1B74-4CA6-B771-9C60FC382EA1}" type="pres">
      <dgm:prSet presAssocID="{0F3FEB29-13C0-4108-97B3-0E3E8D96D793}" presName="descendantText" presStyleLbl="alignAccFollowNode1" presStyleIdx="0" presStyleCnt="2">
        <dgm:presLayoutVars>
          <dgm:bulletEnabled val="1"/>
        </dgm:presLayoutVars>
      </dgm:prSet>
      <dgm:spPr/>
    </dgm:pt>
    <dgm:pt modelId="{6210713E-280E-483F-9B89-CA8D29929691}" type="pres">
      <dgm:prSet presAssocID="{99D3703D-4CC1-4022-994E-D3E10ED0F8E3}" presName="sp" presStyleCnt="0"/>
      <dgm:spPr/>
    </dgm:pt>
    <dgm:pt modelId="{60C4B9F3-864F-4136-BCDE-AEF2C9F2021E}" type="pres">
      <dgm:prSet presAssocID="{C93F6FB7-B2EC-4095-B9B6-C65A3D2D1EAA}" presName="linNode" presStyleCnt="0"/>
      <dgm:spPr/>
    </dgm:pt>
    <dgm:pt modelId="{D816B061-8960-49CF-9FFA-0EAC22C76F7E}" type="pres">
      <dgm:prSet presAssocID="{C93F6FB7-B2EC-4095-B9B6-C65A3D2D1EAA}" presName="parentText" presStyleLbl="node1" presStyleIdx="1" presStyleCnt="2">
        <dgm:presLayoutVars>
          <dgm:chMax val="1"/>
          <dgm:bulletEnabled val="1"/>
        </dgm:presLayoutVars>
      </dgm:prSet>
      <dgm:spPr/>
    </dgm:pt>
    <dgm:pt modelId="{1D1085D1-DF5B-4890-8490-589980DB2FD0}" type="pres">
      <dgm:prSet presAssocID="{C93F6FB7-B2EC-4095-B9B6-C65A3D2D1EAA}" presName="descendantText" presStyleLbl="alignAccFollowNode1" presStyleIdx="1" presStyleCnt="2">
        <dgm:presLayoutVars>
          <dgm:bulletEnabled val="1"/>
        </dgm:presLayoutVars>
      </dgm:prSet>
      <dgm:spPr/>
    </dgm:pt>
  </dgm:ptLst>
  <dgm:cxnLst>
    <dgm:cxn modelId="{0E48B901-7063-42A8-8D89-9B99C3A07087}" srcId="{4F71DFCE-07AE-4162-9D75-AA474E655998}" destId="{C93F6FB7-B2EC-4095-B9B6-C65A3D2D1EAA}" srcOrd="1" destOrd="0" parTransId="{9D377B62-89A7-45DF-8418-11B735247FCF}" sibTransId="{DDC865BA-89C5-4486-97C5-510C5F2B009A}"/>
    <dgm:cxn modelId="{55BCFA02-B218-48F6-A4F2-E94AEDE9A5D6}" type="presOf" srcId="{05AC3AB2-3972-4237-B423-69BFDCF9EE3D}" destId="{D3D1BE0B-1B74-4CA6-B771-9C60FC382EA1}" srcOrd="0" destOrd="3" presId="urn:microsoft.com/office/officeart/2005/8/layout/vList5"/>
    <dgm:cxn modelId="{6F18400A-4FAF-4704-BEE3-0E7501324284}" srcId="{0F3FEB29-13C0-4108-97B3-0E3E8D96D793}" destId="{05AC3AB2-3972-4237-B423-69BFDCF9EE3D}" srcOrd="3" destOrd="0" parTransId="{AC5F4C14-FFFE-4CB7-B6A0-20B58FDDD6B7}" sibTransId="{9363B750-C625-4B12-A2E4-CD52DA2DF562}"/>
    <dgm:cxn modelId="{A1BBAD0A-B04B-48CA-9172-1EF0C670783D}" srcId="{4F71DFCE-07AE-4162-9D75-AA474E655998}" destId="{0F3FEB29-13C0-4108-97B3-0E3E8D96D793}" srcOrd="0" destOrd="0" parTransId="{8B3DFE3A-B713-4B96-A3B3-D0D744535632}" sibTransId="{99D3703D-4CC1-4022-994E-D3E10ED0F8E3}"/>
    <dgm:cxn modelId="{A856240E-F01A-467B-8083-B94EDC55FF21}" type="presOf" srcId="{C93F6FB7-B2EC-4095-B9B6-C65A3D2D1EAA}" destId="{D816B061-8960-49CF-9FFA-0EAC22C76F7E}" srcOrd="0" destOrd="0" presId="urn:microsoft.com/office/officeart/2005/8/layout/vList5"/>
    <dgm:cxn modelId="{31A2981C-7232-4327-A4E7-C26D81321101}" type="presOf" srcId="{82292864-2C51-4489-ABD7-25860288A528}" destId="{D3D1BE0B-1B74-4CA6-B771-9C60FC382EA1}" srcOrd="0" destOrd="1" presId="urn:microsoft.com/office/officeart/2005/8/layout/vList5"/>
    <dgm:cxn modelId="{818E2D6C-B54D-47E5-80F8-98887F789A19}" srcId="{C93F6FB7-B2EC-4095-B9B6-C65A3D2D1EAA}" destId="{4180B5DB-DDF9-4F93-9ADD-896B2C3FD216}" srcOrd="0" destOrd="0" parTransId="{03D644EA-0D35-45F6-B0C9-050008BE8567}" sibTransId="{C973809C-9F03-4726-9F1B-D1A76FE4328F}"/>
    <dgm:cxn modelId="{18BE477E-869F-4097-8A29-52B35296C033}" type="presOf" srcId="{0F3FEB29-13C0-4108-97B3-0E3E8D96D793}" destId="{2956E82F-E635-419F-9A06-88B1BF7B8A7D}" srcOrd="0" destOrd="0" presId="urn:microsoft.com/office/officeart/2005/8/layout/vList5"/>
    <dgm:cxn modelId="{7D20E691-6737-4E2F-9838-44C65A2F14B0}" srcId="{0F3FEB29-13C0-4108-97B3-0E3E8D96D793}" destId="{1193D230-CCE8-4299-B2A2-3CE079D9FB0A}" srcOrd="0" destOrd="0" parTransId="{F31133CE-49F8-46AA-A047-BECD3409DB78}" sibTransId="{A1E6B478-DC7E-438A-A847-B22F1E7B78CE}"/>
    <dgm:cxn modelId="{734F0396-694B-45C0-A728-E085B8664BC4}" type="presOf" srcId="{4F71DFCE-07AE-4162-9D75-AA474E655998}" destId="{81FB91B6-5774-4D21-AAA6-E27C02788048}" srcOrd="0" destOrd="0" presId="urn:microsoft.com/office/officeart/2005/8/layout/vList5"/>
    <dgm:cxn modelId="{E9FFFA9E-FAD0-482E-9C3D-1523686D8F98}" type="presOf" srcId="{CF384E5E-C222-48FC-8296-61988A255A2C}" destId="{D3D1BE0B-1B74-4CA6-B771-9C60FC382EA1}" srcOrd="0" destOrd="2" presId="urn:microsoft.com/office/officeart/2005/8/layout/vList5"/>
    <dgm:cxn modelId="{D66451A1-0498-4594-B43B-EB379F8CD24E}" srcId="{C93F6FB7-B2EC-4095-B9B6-C65A3D2D1EAA}" destId="{C1B7D074-5867-4A8F-A076-6A4D7E1570D8}" srcOrd="2" destOrd="0" parTransId="{FEDB5DE7-7B1B-416D-87D3-12D1DEB31F54}" sibTransId="{B28E8D21-8417-4E0C-AC86-808310FA6BF4}"/>
    <dgm:cxn modelId="{CB4E8EA1-3310-4281-B5F4-9301D5954AF3}" srcId="{C93F6FB7-B2EC-4095-B9B6-C65A3D2D1EAA}" destId="{91C5EB9F-5AC9-456C-BE67-17358FFDDD0F}" srcOrd="1" destOrd="0" parTransId="{F7097CC1-87CF-433E-8453-A2717D8F528D}" sibTransId="{45D552CC-EEF2-4ED3-820C-DDB7B7E35404}"/>
    <dgm:cxn modelId="{CB64BFBD-9921-48A1-AAE9-E3363F38F653}" type="presOf" srcId="{4180B5DB-DDF9-4F93-9ADD-896B2C3FD216}" destId="{1D1085D1-DF5B-4890-8490-589980DB2FD0}" srcOrd="0" destOrd="0" presId="urn:microsoft.com/office/officeart/2005/8/layout/vList5"/>
    <dgm:cxn modelId="{784C62BE-E7ED-403C-BE7D-D8E063561DF9}" type="presOf" srcId="{1193D230-CCE8-4299-B2A2-3CE079D9FB0A}" destId="{D3D1BE0B-1B74-4CA6-B771-9C60FC382EA1}" srcOrd="0" destOrd="0" presId="urn:microsoft.com/office/officeart/2005/8/layout/vList5"/>
    <dgm:cxn modelId="{01854DBE-D521-474C-BA51-A38A17F9B1CA}" srcId="{0F3FEB29-13C0-4108-97B3-0E3E8D96D793}" destId="{CF384E5E-C222-48FC-8296-61988A255A2C}" srcOrd="2" destOrd="0" parTransId="{1376CFBB-D97E-41AA-ACC6-792E443F5F20}" sibTransId="{7FFF5ED8-BB95-466A-B76A-1DEAE950B4E9}"/>
    <dgm:cxn modelId="{99BA0FF5-6FAC-422C-83B2-5274DC2A4D5F}" srcId="{0F3FEB29-13C0-4108-97B3-0E3E8D96D793}" destId="{82292864-2C51-4489-ABD7-25860288A528}" srcOrd="1" destOrd="0" parTransId="{8CA49443-16B0-4F19-9A46-477177F397CE}" sibTransId="{A42F841E-F28D-4EB8-AD3F-DAFA667330E0}"/>
    <dgm:cxn modelId="{35BA88F6-DA80-4E04-80CA-7D6515B6F6B3}" type="presOf" srcId="{C1B7D074-5867-4A8F-A076-6A4D7E1570D8}" destId="{1D1085D1-DF5B-4890-8490-589980DB2FD0}" srcOrd="0" destOrd="2" presId="urn:microsoft.com/office/officeart/2005/8/layout/vList5"/>
    <dgm:cxn modelId="{33628FFF-76CE-486A-88CF-4039D2A8C073}" type="presOf" srcId="{91C5EB9F-5AC9-456C-BE67-17358FFDDD0F}" destId="{1D1085D1-DF5B-4890-8490-589980DB2FD0}" srcOrd="0" destOrd="1" presId="urn:microsoft.com/office/officeart/2005/8/layout/vList5"/>
    <dgm:cxn modelId="{101640CD-7D06-43F8-8271-77DDA3875EE7}" type="presParOf" srcId="{81FB91B6-5774-4D21-AAA6-E27C02788048}" destId="{D6036107-118E-437D-ABFD-21174F44FF8F}" srcOrd="0" destOrd="0" presId="urn:microsoft.com/office/officeart/2005/8/layout/vList5"/>
    <dgm:cxn modelId="{33C16CC6-1585-478F-99E9-4F215586762D}" type="presParOf" srcId="{D6036107-118E-437D-ABFD-21174F44FF8F}" destId="{2956E82F-E635-419F-9A06-88B1BF7B8A7D}" srcOrd="0" destOrd="0" presId="urn:microsoft.com/office/officeart/2005/8/layout/vList5"/>
    <dgm:cxn modelId="{7AA09828-5093-4983-9808-C777483C734D}" type="presParOf" srcId="{D6036107-118E-437D-ABFD-21174F44FF8F}" destId="{D3D1BE0B-1B74-4CA6-B771-9C60FC382EA1}" srcOrd="1" destOrd="0" presId="urn:microsoft.com/office/officeart/2005/8/layout/vList5"/>
    <dgm:cxn modelId="{31B81869-7C7C-405B-9ADB-3B4D712B85EF}" type="presParOf" srcId="{81FB91B6-5774-4D21-AAA6-E27C02788048}" destId="{6210713E-280E-483F-9B89-CA8D29929691}" srcOrd="1" destOrd="0" presId="urn:microsoft.com/office/officeart/2005/8/layout/vList5"/>
    <dgm:cxn modelId="{F96CBCEC-3A75-4F28-926A-E035C35CAE18}" type="presParOf" srcId="{81FB91B6-5774-4D21-AAA6-E27C02788048}" destId="{60C4B9F3-864F-4136-BCDE-AEF2C9F2021E}" srcOrd="2" destOrd="0" presId="urn:microsoft.com/office/officeart/2005/8/layout/vList5"/>
    <dgm:cxn modelId="{09CDD287-5AE3-4A62-8CC6-F21CD7C05C45}" type="presParOf" srcId="{60C4B9F3-864F-4136-BCDE-AEF2C9F2021E}" destId="{D816B061-8960-49CF-9FFA-0EAC22C76F7E}" srcOrd="0" destOrd="0" presId="urn:microsoft.com/office/officeart/2005/8/layout/vList5"/>
    <dgm:cxn modelId="{19955B9B-3D23-4A57-8B8F-D886EDFBFC67}" type="presParOf" srcId="{60C4B9F3-864F-4136-BCDE-AEF2C9F2021E}" destId="{1D1085D1-DF5B-4890-8490-589980DB2FD0}" srcOrd="1" destOrd="0" presId="urn:microsoft.com/office/officeart/2005/8/layout/vList5"/>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528058C-B69E-4FD8-8731-7E814D8AE278}" type="doc">
      <dgm:prSet loTypeId="urn:microsoft.com/office/officeart/2009/3/layout/HorizontalOrganizationChart" loCatId="hierarchy" qsTypeId="urn:microsoft.com/office/officeart/2005/8/quickstyle/simple1" qsCatId="simple" csTypeId="urn:microsoft.com/office/officeart/2005/8/colors/colorful1" csCatId="colorful" phldr="1"/>
      <dgm:spPr/>
      <dgm:t>
        <a:bodyPr/>
        <a:lstStyle/>
        <a:p>
          <a:endParaRPr lang="en-IN"/>
        </a:p>
      </dgm:t>
    </dgm:pt>
    <dgm:pt modelId="{A4F3326B-581F-4FFE-823A-8C3C796E6B5C}">
      <dgm:prSet phldrT="[Text]"/>
      <dgm:spPr/>
      <dgm:t>
        <a:bodyPr/>
        <a:lstStyle/>
        <a:p>
          <a:r>
            <a:rPr lang="en-US" dirty="0">
              <a:solidFill>
                <a:schemeClr val="tx1"/>
              </a:solidFill>
            </a:rPr>
            <a:t>Indian Financial System</a:t>
          </a:r>
          <a:endParaRPr lang="en-IN" dirty="0">
            <a:solidFill>
              <a:schemeClr val="tx1"/>
            </a:solidFill>
          </a:endParaRPr>
        </a:p>
      </dgm:t>
    </dgm:pt>
    <dgm:pt modelId="{0D5EA1A3-EE4E-4487-ADEB-D381785BD71C}" type="parTrans" cxnId="{C471D00E-6A4C-4EF7-9F5C-7C7FA0DEECD7}">
      <dgm:prSet/>
      <dgm:spPr/>
      <dgm:t>
        <a:bodyPr/>
        <a:lstStyle/>
        <a:p>
          <a:endParaRPr lang="en-IN"/>
        </a:p>
      </dgm:t>
    </dgm:pt>
    <dgm:pt modelId="{A16B929B-8A9D-4EDE-9299-5228E625DDC5}" type="sibTrans" cxnId="{C471D00E-6A4C-4EF7-9F5C-7C7FA0DEECD7}">
      <dgm:prSet/>
      <dgm:spPr/>
      <dgm:t>
        <a:bodyPr/>
        <a:lstStyle/>
        <a:p>
          <a:endParaRPr lang="en-IN"/>
        </a:p>
      </dgm:t>
    </dgm:pt>
    <dgm:pt modelId="{B470D3FC-0814-42B5-B88A-474FF487D467}">
      <dgm:prSet phldrT="[Text]"/>
      <dgm:spPr/>
      <dgm:t>
        <a:bodyPr/>
        <a:lstStyle/>
        <a:p>
          <a:r>
            <a:rPr lang="en-US" dirty="0">
              <a:solidFill>
                <a:schemeClr val="tx1"/>
              </a:solidFill>
            </a:rPr>
            <a:t>Formal / Organized</a:t>
          </a:r>
          <a:endParaRPr lang="en-IN" dirty="0">
            <a:solidFill>
              <a:schemeClr val="tx1"/>
            </a:solidFill>
          </a:endParaRPr>
        </a:p>
      </dgm:t>
    </dgm:pt>
    <dgm:pt modelId="{4E88E9C9-9224-4D74-8BDD-CD78625510E0}" type="parTrans" cxnId="{25B9D1E0-2353-4490-A2B3-64637652212C}">
      <dgm:prSet/>
      <dgm:spPr/>
      <dgm:t>
        <a:bodyPr/>
        <a:lstStyle/>
        <a:p>
          <a:endParaRPr lang="en-IN"/>
        </a:p>
      </dgm:t>
    </dgm:pt>
    <dgm:pt modelId="{5A89E647-FCC4-482B-97D7-6C959987F0EE}" type="sibTrans" cxnId="{25B9D1E0-2353-4490-A2B3-64637652212C}">
      <dgm:prSet/>
      <dgm:spPr/>
      <dgm:t>
        <a:bodyPr/>
        <a:lstStyle/>
        <a:p>
          <a:endParaRPr lang="en-IN"/>
        </a:p>
      </dgm:t>
    </dgm:pt>
    <dgm:pt modelId="{3E07A047-00D8-45C0-8646-44B985FB11FB}">
      <dgm:prSet phldrT="[Text]"/>
      <dgm:spPr/>
      <dgm:t>
        <a:bodyPr/>
        <a:lstStyle/>
        <a:p>
          <a:r>
            <a:rPr lang="en-US" dirty="0">
              <a:solidFill>
                <a:schemeClr val="tx1"/>
              </a:solidFill>
            </a:rPr>
            <a:t>Informal / Unorganized</a:t>
          </a:r>
          <a:endParaRPr lang="en-IN" dirty="0">
            <a:solidFill>
              <a:schemeClr val="tx1"/>
            </a:solidFill>
          </a:endParaRPr>
        </a:p>
      </dgm:t>
    </dgm:pt>
    <dgm:pt modelId="{E0DDE375-4F2F-428E-8CC6-33CFF5C0A138}" type="parTrans" cxnId="{401C8470-74B8-499D-A797-273FD88811EE}">
      <dgm:prSet/>
      <dgm:spPr/>
      <dgm:t>
        <a:bodyPr/>
        <a:lstStyle/>
        <a:p>
          <a:endParaRPr lang="en-IN"/>
        </a:p>
      </dgm:t>
    </dgm:pt>
    <dgm:pt modelId="{74896D8D-37C5-47C1-9BBD-B654E1692079}" type="sibTrans" cxnId="{401C8470-74B8-499D-A797-273FD88811EE}">
      <dgm:prSet/>
      <dgm:spPr/>
      <dgm:t>
        <a:bodyPr/>
        <a:lstStyle/>
        <a:p>
          <a:endParaRPr lang="en-IN"/>
        </a:p>
      </dgm:t>
    </dgm:pt>
    <dgm:pt modelId="{B0182382-567C-4E6A-BF51-ACCB5B7A9F64}">
      <dgm:prSet phldrT="[Text]"/>
      <dgm:spPr/>
      <dgm:t>
        <a:bodyPr/>
        <a:lstStyle/>
        <a:p>
          <a:r>
            <a:rPr lang="en-US" dirty="0">
              <a:solidFill>
                <a:schemeClr val="tx1"/>
              </a:solidFill>
            </a:rPr>
            <a:t>Regulators</a:t>
          </a:r>
          <a:endParaRPr lang="en-IN" dirty="0">
            <a:solidFill>
              <a:schemeClr val="tx1"/>
            </a:solidFill>
          </a:endParaRPr>
        </a:p>
      </dgm:t>
    </dgm:pt>
    <dgm:pt modelId="{A5990BFB-AC0D-427C-8F06-B8B213935954}" type="parTrans" cxnId="{F7DCC019-E8E7-4AC9-A2E2-33252BF1B12F}">
      <dgm:prSet/>
      <dgm:spPr/>
      <dgm:t>
        <a:bodyPr/>
        <a:lstStyle/>
        <a:p>
          <a:endParaRPr lang="en-IN"/>
        </a:p>
      </dgm:t>
    </dgm:pt>
    <dgm:pt modelId="{0E53B579-5A9D-41DA-AF28-B8B1EE18D685}" type="sibTrans" cxnId="{F7DCC019-E8E7-4AC9-A2E2-33252BF1B12F}">
      <dgm:prSet/>
      <dgm:spPr/>
      <dgm:t>
        <a:bodyPr/>
        <a:lstStyle/>
        <a:p>
          <a:endParaRPr lang="en-IN"/>
        </a:p>
      </dgm:t>
    </dgm:pt>
    <dgm:pt modelId="{9C9CE45B-E21D-4D06-AFDD-68D86E04005B}">
      <dgm:prSet phldrT="[Text]"/>
      <dgm:spPr/>
      <dgm:t>
        <a:bodyPr/>
        <a:lstStyle/>
        <a:p>
          <a:r>
            <a:rPr lang="en-US" dirty="0">
              <a:solidFill>
                <a:schemeClr val="tx1"/>
              </a:solidFill>
            </a:rPr>
            <a:t>Financial Institutions (Intermediaries) </a:t>
          </a:r>
          <a:endParaRPr lang="en-IN" dirty="0">
            <a:solidFill>
              <a:schemeClr val="tx1"/>
            </a:solidFill>
          </a:endParaRPr>
        </a:p>
      </dgm:t>
    </dgm:pt>
    <dgm:pt modelId="{1DECEC3B-6C70-485F-85F3-46A055318042}" type="parTrans" cxnId="{FC329682-DD20-43FB-BE23-E53013666C66}">
      <dgm:prSet/>
      <dgm:spPr/>
      <dgm:t>
        <a:bodyPr/>
        <a:lstStyle/>
        <a:p>
          <a:endParaRPr lang="en-IN"/>
        </a:p>
      </dgm:t>
    </dgm:pt>
    <dgm:pt modelId="{CA35F06A-A1C3-4FA4-918F-A72DCECD1FF4}" type="sibTrans" cxnId="{FC329682-DD20-43FB-BE23-E53013666C66}">
      <dgm:prSet/>
      <dgm:spPr/>
      <dgm:t>
        <a:bodyPr/>
        <a:lstStyle/>
        <a:p>
          <a:endParaRPr lang="en-IN"/>
        </a:p>
      </dgm:t>
    </dgm:pt>
    <dgm:pt modelId="{64D75C6F-ADE2-46A2-A785-27930D6305B8}">
      <dgm:prSet phldrT="[Text]"/>
      <dgm:spPr/>
      <dgm:t>
        <a:bodyPr/>
        <a:lstStyle/>
        <a:p>
          <a:r>
            <a:rPr lang="en-US" dirty="0">
              <a:solidFill>
                <a:schemeClr val="tx1"/>
              </a:solidFill>
            </a:rPr>
            <a:t>Financial Markets</a:t>
          </a:r>
          <a:endParaRPr lang="en-IN" dirty="0">
            <a:solidFill>
              <a:schemeClr val="tx1"/>
            </a:solidFill>
          </a:endParaRPr>
        </a:p>
      </dgm:t>
    </dgm:pt>
    <dgm:pt modelId="{A02A6F49-4A91-43BA-AFCA-3C6F90AD58EF}" type="parTrans" cxnId="{D316DE98-BEC1-43F6-BEF7-83C41B33A488}">
      <dgm:prSet/>
      <dgm:spPr/>
      <dgm:t>
        <a:bodyPr/>
        <a:lstStyle/>
        <a:p>
          <a:endParaRPr lang="en-IN"/>
        </a:p>
      </dgm:t>
    </dgm:pt>
    <dgm:pt modelId="{7A5C8C9E-91CC-4970-BEC2-3742F4363E30}" type="sibTrans" cxnId="{D316DE98-BEC1-43F6-BEF7-83C41B33A488}">
      <dgm:prSet/>
      <dgm:spPr/>
      <dgm:t>
        <a:bodyPr/>
        <a:lstStyle/>
        <a:p>
          <a:endParaRPr lang="en-IN"/>
        </a:p>
      </dgm:t>
    </dgm:pt>
    <dgm:pt modelId="{52F29DC0-BA5A-46B2-8FAC-6B469A66D078}">
      <dgm:prSet phldrT="[Text]"/>
      <dgm:spPr/>
      <dgm:t>
        <a:bodyPr/>
        <a:lstStyle/>
        <a:p>
          <a:r>
            <a:rPr lang="en-US" dirty="0">
              <a:solidFill>
                <a:schemeClr val="tx1"/>
              </a:solidFill>
            </a:rPr>
            <a:t>Financial Instruments</a:t>
          </a:r>
          <a:endParaRPr lang="en-IN" dirty="0">
            <a:solidFill>
              <a:schemeClr val="tx1"/>
            </a:solidFill>
          </a:endParaRPr>
        </a:p>
      </dgm:t>
    </dgm:pt>
    <dgm:pt modelId="{3AF4F7C8-FC91-419D-B976-77B6885ACD1A}" type="parTrans" cxnId="{41C4B26D-A458-4B61-8369-6F6E9B706723}">
      <dgm:prSet/>
      <dgm:spPr/>
      <dgm:t>
        <a:bodyPr/>
        <a:lstStyle/>
        <a:p>
          <a:endParaRPr lang="en-IN"/>
        </a:p>
      </dgm:t>
    </dgm:pt>
    <dgm:pt modelId="{6A90973C-3392-4BB2-A020-5AD1CD413873}" type="sibTrans" cxnId="{41C4B26D-A458-4B61-8369-6F6E9B706723}">
      <dgm:prSet/>
      <dgm:spPr/>
      <dgm:t>
        <a:bodyPr/>
        <a:lstStyle/>
        <a:p>
          <a:endParaRPr lang="en-IN"/>
        </a:p>
      </dgm:t>
    </dgm:pt>
    <dgm:pt modelId="{0F59FA6A-D64E-4E6A-96D2-34F3D9E6899C}">
      <dgm:prSet phldrT="[Text]"/>
      <dgm:spPr/>
      <dgm:t>
        <a:bodyPr/>
        <a:lstStyle/>
        <a:p>
          <a:r>
            <a:rPr lang="en-US" dirty="0">
              <a:solidFill>
                <a:schemeClr val="tx1"/>
              </a:solidFill>
            </a:rPr>
            <a:t>Financial Services</a:t>
          </a:r>
          <a:endParaRPr lang="en-IN" dirty="0">
            <a:solidFill>
              <a:schemeClr val="tx1"/>
            </a:solidFill>
          </a:endParaRPr>
        </a:p>
      </dgm:t>
    </dgm:pt>
    <dgm:pt modelId="{15FCCC92-A6B1-43FD-A102-222C7D2464ED}" type="parTrans" cxnId="{992EC924-DBC6-4152-A7B2-480F4431A3CA}">
      <dgm:prSet/>
      <dgm:spPr/>
      <dgm:t>
        <a:bodyPr/>
        <a:lstStyle/>
        <a:p>
          <a:endParaRPr lang="en-IN"/>
        </a:p>
      </dgm:t>
    </dgm:pt>
    <dgm:pt modelId="{0D3E82BE-3F0C-4583-8AB9-932FC993F431}" type="sibTrans" cxnId="{992EC924-DBC6-4152-A7B2-480F4431A3CA}">
      <dgm:prSet/>
      <dgm:spPr/>
      <dgm:t>
        <a:bodyPr/>
        <a:lstStyle/>
        <a:p>
          <a:endParaRPr lang="en-IN"/>
        </a:p>
      </dgm:t>
    </dgm:pt>
    <dgm:pt modelId="{52E34840-6723-4D3F-B47F-954284E8C058}" type="pres">
      <dgm:prSet presAssocID="{5528058C-B69E-4FD8-8731-7E814D8AE278}" presName="hierChild1" presStyleCnt="0">
        <dgm:presLayoutVars>
          <dgm:orgChart val="1"/>
          <dgm:chPref val="1"/>
          <dgm:dir/>
          <dgm:animOne val="branch"/>
          <dgm:animLvl val="lvl"/>
          <dgm:resizeHandles/>
        </dgm:presLayoutVars>
      </dgm:prSet>
      <dgm:spPr/>
    </dgm:pt>
    <dgm:pt modelId="{382E7362-18D4-4279-970B-47C8ABB3048A}" type="pres">
      <dgm:prSet presAssocID="{A4F3326B-581F-4FFE-823A-8C3C796E6B5C}" presName="hierRoot1" presStyleCnt="0">
        <dgm:presLayoutVars>
          <dgm:hierBranch val="init"/>
        </dgm:presLayoutVars>
      </dgm:prSet>
      <dgm:spPr/>
    </dgm:pt>
    <dgm:pt modelId="{C997B60A-A7F4-4FA1-A1C8-7C46FDB44EDE}" type="pres">
      <dgm:prSet presAssocID="{A4F3326B-581F-4FFE-823A-8C3C796E6B5C}" presName="rootComposite1" presStyleCnt="0"/>
      <dgm:spPr/>
    </dgm:pt>
    <dgm:pt modelId="{78068358-A8D7-4494-AD3E-E4C096C40A8B}" type="pres">
      <dgm:prSet presAssocID="{A4F3326B-581F-4FFE-823A-8C3C796E6B5C}" presName="rootText1" presStyleLbl="node0" presStyleIdx="0" presStyleCnt="1">
        <dgm:presLayoutVars>
          <dgm:chPref val="3"/>
        </dgm:presLayoutVars>
      </dgm:prSet>
      <dgm:spPr/>
    </dgm:pt>
    <dgm:pt modelId="{E2A7E2B6-9A7E-4406-B182-C11C58C6D4C5}" type="pres">
      <dgm:prSet presAssocID="{A4F3326B-581F-4FFE-823A-8C3C796E6B5C}" presName="rootConnector1" presStyleLbl="node1" presStyleIdx="0" presStyleCnt="0"/>
      <dgm:spPr/>
    </dgm:pt>
    <dgm:pt modelId="{DFC53BF8-7D9C-441C-9655-8121FF31E08E}" type="pres">
      <dgm:prSet presAssocID="{A4F3326B-581F-4FFE-823A-8C3C796E6B5C}" presName="hierChild2" presStyleCnt="0"/>
      <dgm:spPr/>
    </dgm:pt>
    <dgm:pt modelId="{CCA94BCA-539A-4D2A-82F2-31F93F3231D7}" type="pres">
      <dgm:prSet presAssocID="{4E88E9C9-9224-4D74-8BDD-CD78625510E0}" presName="Name64" presStyleLbl="parChTrans1D2" presStyleIdx="0" presStyleCnt="2"/>
      <dgm:spPr/>
    </dgm:pt>
    <dgm:pt modelId="{33D2E980-2860-4005-9D82-BEC28E52CBA3}" type="pres">
      <dgm:prSet presAssocID="{B470D3FC-0814-42B5-B88A-474FF487D467}" presName="hierRoot2" presStyleCnt="0">
        <dgm:presLayoutVars>
          <dgm:hierBranch val="init"/>
        </dgm:presLayoutVars>
      </dgm:prSet>
      <dgm:spPr/>
    </dgm:pt>
    <dgm:pt modelId="{2B490D09-AC7D-4A6B-A588-3E779508B020}" type="pres">
      <dgm:prSet presAssocID="{B470D3FC-0814-42B5-B88A-474FF487D467}" presName="rootComposite" presStyleCnt="0"/>
      <dgm:spPr/>
    </dgm:pt>
    <dgm:pt modelId="{6343DF33-04EA-4E04-80A1-97BBF81893C5}" type="pres">
      <dgm:prSet presAssocID="{B470D3FC-0814-42B5-B88A-474FF487D467}" presName="rootText" presStyleLbl="node2" presStyleIdx="0" presStyleCnt="2">
        <dgm:presLayoutVars>
          <dgm:chPref val="3"/>
        </dgm:presLayoutVars>
      </dgm:prSet>
      <dgm:spPr/>
    </dgm:pt>
    <dgm:pt modelId="{02DF8307-3998-4E4E-8174-0AF7B04F1700}" type="pres">
      <dgm:prSet presAssocID="{B470D3FC-0814-42B5-B88A-474FF487D467}" presName="rootConnector" presStyleLbl="node2" presStyleIdx="0" presStyleCnt="2"/>
      <dgm:spPr/>
    </dgm:pt>
    <dgm:pt modelId="{1587B610-D9F9-4E85-B8B8-0B9360593C0C}" type="pres">
      <dgm:prSet presAssocID="{B470D3FC-0814-42B5-B88A-474FF487D467}" presName="hierChild4" presStyleCnt="0"/>
      <dgm:spPr/>
    </dgm:pt>
    <dgm:pt modelId="{F3C3C2FE-16BE-4F72-8DC2-F4E37B785FC4}" type="pres">
      <dgm:prSet presAssocID="{A5990BFB-AC0D-427C-8F06-B8B213935954}" presName="Name64" presStyleLbl="parChTrans1D3" presStyleIdx="0" presStyleCnt="5"/>
      <dgm:spPr/>
    </dgm:pt>
    <dgm:pt modelId="{B886A13B-D688-4696-8666-AC8CCB9C7B15}" type="pres">
      <dgm:prSet presAssocID="{B0182382-567C-4E6A-BF51-ACCB5B7A9F64}" presName="hierRoot2" presStyleCnt="0">
        <dgm:presLayoutVars>
          <dgm:hierBranch val="init"/>
        </dgm:presLayoutVars>
      </dgm:prSet>
      <dgm:spPr/>
    </dgm:pt>
    <dgm:pt modelId="{B894EC87-860A-44A7-A2F4-BBBF45E8E93B}" type="pres">
      <dgm:prSet presAssocID="{B0182382-567C-4E6A-BF51-ACCB5B7A9F64}" presName="rootComposite" presStyleCnt="0"/>
      <dgm:spPr/>
    </dgm:pt>
    <dgm:pt modelId="{C55EE211-2E56-4A42-AC84-42629629178D}" type="pres">
      <dgm:prSet presAssocID="{B0182382-567C-4E6A-BF51-ACCB5B7A9F64}" presName="rootText" presStyleLbl="node3" presStyleIdx="0" presStyleCnt="5">
        <dgm:presLayoutVars>
          <dgm:chPref val="3"/>
        </dgm:presLayoutVars>
      </dgm:prSet>
      <dgm:spPr/>
    </dgm:pt>
    <dgm:pt modelId="{1E4BAC56-46BA-415F-8244-B507B3026ACE}" type="pres">
      <dgm:prSet presAssocID="{B0182382-567C-4E6A-BF51-ACCB5B7A9F64}" presName="rootConnector" presStyleLbl="node3" presStyleIdx="0" presStyleCnt="5"/>
      <dgm:spPr/>
    </dgm:pt>
    <dgm:pt modelId="{31542979-B396-41EE-AA86-EC05E8FCA0C8}" type="pres">
      <dgm:prSet presAssocID="{B0182382-567C-4E6A-BF51-ACCB5B7A9F64}" presName="hierChild4" presStyleCnt="0"/>
      <dgm:spPr/>
    </dgm:pt>
    <dgm:pt modelId="{81410AF8-53E0-49C5-9F44-7CDE93A602DC}" type="pres">
      <dgm:prSet presAssocID="{B0182382-567C-4E6A-BF51-ACCB5B7A9F64}" presName="hierChild5" presStyleCnt="0"/>
      <dgm:spPr/>
    </dgm:pt>
    <dgm:pt modelId="{3D7185BC-B8BC-4596-A9D5-86FC04004998}" type="pres">
      <dgm:prSet presAssocID="{1DECEC3B-6C70-485F-85F3-46A055318042}" presName="Name64" presStyleLbl="parChTrans1D3" presStyleIdx="1" presStyleCnt="5"/>
      <dgm:spPr/>
    </dgm:pt>
    <dgm:pt modelId="{ED183794-F26F-4AC8-9246-EA9FB967C964}" type="pres">
      <dgm:prSet presAssocID="{9C9CE45B-E21D-4D06-AFDD-68D86E04005B}" presName="hierRoot2" presStyleCnt="0">
        <dgm:presLayoutVars>
          <dgm:hierBranch val="init"/>
        </dgm:presLayoutVars>
      </dgm:prSet>
      <dgm:spPr/>
    </dgm:pt>
    <dgm:pt modelId="{EFAFC219-5832-4BEE-A8BE-5627BF5A2631}" type="pres">
      <dgm:prSet presAssocID="{9C9CE45B-E21D-4D06-AFDD-68D86E04005B}" presName="rootComposite" presStyleCnt="0"/>
      <dgm:spPr/>
    </dgm:pt>
    <dgm:pt modelId="{32F7B907-3607-4F70-95B8-1C9BE6B12028}" type="pres">
      <dgm:prSet presAssocID="{9C9CE45B-E21D-4D06-AFDD-68D86E04005B}" presName="rootText" presStyleLbl="node3" presStyleIdx="1" presStyleCnt="5">
        <dgm:presLayoutVars>
          <dgm:chPref val="3"/>
        </dgm:presLayoutVars>
      </dgm:prSet>
      <dgm:spPr/>
    </dgm:pt>
    <dgm:pt modelId="{3D8641E7-F73C-47ED-9C68-BB78A8879C9C}" type="pres">
      <dgm:prSet presAssocID="{9C9CE45B-E21D-4D06-AFDD-68D86E04005B}" presName="rootConnector" presStyleLbl="node3" presStyleIdx="1" presStyleCnt="5"/>
      <dgm:spPr/>
    </dgm:pt>
    <dgm:pt modelId="{56AAEACB-990A-44C2-A2A3-34AC27344AE8}" type="pres">
      <dgm:prSet presAssocID="{9C9CE45B-E21D-4D06-AFDD-68D86E04005B}" presName="hierChild4" presStyleCnt="0"/>
      <dgm:spPr/>
    </dgm:pt>
    <dgm:pt modelId="{33D2B9D3-4661-4894-A0F8-2F506D77B7BC}" type="pres">
      <dgm:prSet presAssocID="{9C9CE45B-E21D-4D06-AFDD-68D86E04005B}" presName="hierChild5" presStyleCnt="0"/>
      <dgm:spPr/>
    </dgm:pt>
    <dgm:pt modelId="{DC1A1003-A5B1-4BE1-9719-DA084EFA808C}" type="pres">
      <dgm:prSet presAssocID="{A02A6F49-4A91-43BA-AFCA-3C6F90AD58EF}" presName="Name64" presStyleLbl="parChTrans1D3" presStyleIdx="2" presStyleCnt="5"/>
      <dgm:spPr/>
    </dgm:pt>
    <dgm:pt modelId="{835FF323-C554-43A8-AEB3-F122E634AEE3}" type="pres">
      <dgm:prSet presAssocID="{64D75C6F-ADE2-46A2-A785-27930D6305B8}" presName="hierRoot2" presStyleCnt="0">
        <dgm:presLayoutVars>
          <dgm:hierBranch val="init"/>
        </dgm:presLayoutVars>
      </dgm:prSet>
      <dgm:spPr/>
    </dgm:pt>
    <dgm:pt modelId="{C9E621E3-E502-47F9-9A43-CB95EC80DEAA}" type="pres">
      <dgm:prSet presAssocID="{64D75C6F-ADE2-46A2-A785-27930D6305B8}" presName="rootComposite" presStyleCnt="0"/>
      <dgm:spPr/>
    </dgm:pt>
    <dgm:pt modelId="{0B719111-09D0-42F6-8693-257637B038FB}" type="pres">
      <dgm:prSet presAssocID="{64D75C6F-ADE2-46A2-A785-27930D6305B8}" presName="rootText" presStyleLbl="node3" presStyleIdx="2" presStyleCnt="5">
        <dgm:presLayoutVars>
          <dgm:chPref val="3"/>
        </dgm:presLayoutVars>
      </dgm:prSet>
      <dgm:spPr/>
    </dgm:pt>
    <dgm:pt modelId="{D06DA9A9-441D-4D21-98FB-7A17AE98B00B}" type="pres">
      <dgm:prSet presAssocID="{64D75C6F-ADE2-46A2-A785-27930D6305B8}" presName="rootConnector" presStyleLbl="node3" presStyleIdx="2" presStyleCnt="5"/>
      <dgm:spPr/>
    </dgm:pt>
    <dgm:pt modelId="{F635B513-1384-4A99-8202-A6AA3823D669}" type="pres">
      <dgm:prSet presAssocID="{64D75C6F-ADE2-46A2-A785-27930D6305B8}" presName="hierChild4" presStyleCnt="0"/>
      <dgm:spPr/>
    </dgm:pt>
    <dgm:pt modelId="{1C980C87-0B7E-488F-8041-27D5C5340612}" type="pres">
      <dgm:prSet presAssocID="{64D75C6F-ADE2-46A2-A785-27930D6305B8}" presName="hierChild5" presStyleCnt="0"/>
      <dgm:spPr/>
    </dgm:pt>
    <dgm:pt modelId="{F63CDB34-0F4E-4D9D-8AAC-901B2622DAC1}" type="pres">
      <dgm:prSet presAssocID="{3AF4F7C8-FC91-419D-B976-77B6885ACD1A}" presName="Name64" presStyleLbl="parChTrans1D3" presStyleIdx="3" presStyleCnt="5"/>
      <dgm:spPr/>
    </dgm:pt>
    <dgm:pt modelId="{377BFDC6-F449-401E-9A39-B44657CB8A12}" type="pres">
      <dgm:prSet presAssocID="{52F29DC0-BA5A-46B2-8FAC-6B469A66D078}" presName="hierRoot2" presStyleCnt="0">
        <dgm:presLayoutVars>
          <dgm:hierBranch val="init"/>
        </dgm:presLayoutVars>
      </dgm:prSet>
      <dgm:spPr/>
    </dgm:pt>
    <dgm:pt modelId="{2403D8FC-CB5B-42C0-A58D-4FDD237E668D}" type="pres">
      <dgm:prSet presAssocID="{52F29DC0-BA5A-46B2-8FAC-6B469A66D078}" presName="rootComposite" presStyleCnt="0"/>
      <dgm:spPr/>
    </dgm:pt>
    <dgm:pt modelId="{662D9629-3D62-4F19-A0A6-B0D5928A4029}" type="pres">
      <dgm:prSet presAssocID="{52F29DC0-BA5A-46B2-8FAC-6B469A66D078}" presName="rootText" presStyleLbl="node3" presStyleIdx="3" presStyleCnt="5">
        <dgm:presLayoutVars>
          <dgm:chPref val="3"/>
        </dgm:presLayoutVars>
      </dgm:prSet>
      <dgm:spPr/>
    </dgm:pt>
    <dgm:pt modelId="{5930E949-8B90-44D0-AE80-4E7BFAAB7CA7}" type="pres">
      <dgm:prSet presAssocID="{52F29DC0-BA5A-46B2-8FAC-6B469A66D078}" presName="rootConnector" presStyleLbl="node3" presStyleIdx="3" presStyleCnt="5"/>
      <dgm:spPr/>
    </dgm:pt>
    <dgm:pt modelId="{ACEFB49F-910E-4F40-BD40-0550727D7334}" type="pres">
      <dgm:prSet presAssocID="{52F29DC0-BA5A-46B2-8FAC-6B469A66D078}" presName="hierChild4" presStyleCnt="0"/>
      <dgm:spPr/>
    </dgm:pt>
    <dgm:pt modelId="{07ADB318-E5C7-48E9-9037-656BF92CD9FF}" type="pres">
      <dgm:prSet presAssocID="{52F29DC0-BA5A-46B2-8FAC-6B469A66D078}" presName="hierChild5" presStyleCnt="0"/>
      <dgm:spPr/>
    </dgm:pt>
    <dgm:pt modelId="{1976C762-CDBA-425D-9DA5-01D1650B7784}" type="pres">
      <dgm:prSet presAssocID="{15FCCC92-A6B1-43FD-A102-222C7D2464ED}" presName="Name64" presStyleLbl="parChTrans1D3" presStyleIdx="4" presStyleCnt="5"/>
      <dgm:spPr/>
    </dgm:pt>
    <dgm:pt modelId="{220F4FAC-6DD8-4202-B9D9-745F71C64578}" type="pres">
      <dgm:prSet presAssocID="{0F59FA6A-D64E-4E6A-96D2-34F3D9E6899C}" presName="hierRoot2" presStyleCnt="0">
        <dgm:presLayoutVars>
          <dgm:hierBranch val="init"/>
        </dgm:presLayoutVars>
      </dgm:prSet>
      <dgm:spPr/>
    </dgm:pt>
    <dgm:pt modelId="{28EED7DB-39F6-4121-967F-F41A34DEDBA3}" type="pres">
      <dgm:prSet presAssocID="{0F59FA6A-D64E-4E6A-96D2-34F3D9E6899C}" presName="rootComposite" presStyleCnt="0"/>
      <dgm:spPr/>
    </dgm:pt>
    <dgm:pt modelId="{60998B6B-913E-47E7-AFE8-2136826A8C07}" type="pres">
      <dgm:prSet presAssocID="{0F59FA6A-D64E-4E6A-96D2-34F3D9E6899C}" presName="rootText" presStyleLbl="node3" presStyleIdx="4" presStyleCnt="5">
        <dgm:presLayoutVars>
          <dgm:chPref val="3"/>
        </dgm:presLayoutVars>
      </dgm:prSet>
      <dgm:spPr/>
    </dgm:pt>
    <dgm:pt modelId="{173B232F-BFEF-4922-AD2E-23D126460E6F}" type="pres">
      <dgm:prSet presAssocID="{0F59FA6A-D64E-4E6A-96D2-34F3D9E6899C}" presName="rootConnector" presStyleLbl="node3" presStyleIdx="4" presStyleCnt="5"/>
      <dgm:spPr/>
    </dgm:pt>
    <dgm:pt modelId="{161B4A06-F155-4716-988A-7DB74BCC3FF1}" type="pres">
      <dgm:prSet presAssocID="{0F59FA6A-D64E-4E6A-96D2-34F3D9E6899C}" presName="hierChild4" presStyleCnt="0"/>
      <dgm:spPr/>
    </dgm:pt>
    <dgm:pt modelId="{A42FC655-4664-471D-BE41-F9A0DAB51D91}" type="pres">
      <dgm:prSet presAssocID="{0F59FA6A-D64E-4E6A-96D2-34F3D9E6899C}" presName="hierChild5" presStyleCnt="0"/>
      <dgm:spPr/>
    </dgm:pt>
    <dgm:pt modelId="{D6637AED-79E5-4086-9DBE-0CE64D842EE8}" type="pres">
      <dgm:prSet presAssocID="{B470D3FC-0814-42B5-B88A-474FF487D467}" presName="hierChild5" presStyleCnt="0"/>
      <dgm:spPr/>
    </dgm:pt>
    <dgm:pt modelId="{0C94563D-7AA2-4705-8B61-12DB2136304C}" type="pres">
      <dgm:prSet presAssocID="{E0DDE375-4F2F-428E-8CC6-33CFF5C0A138}" presName="Name64" presStyleLbl="parChTrans1D2" presStyleIdx="1" presStyleCnt="2"/>
      <dgm:spPr/>
    </dgm:pt>
    <dgm:pt modelId="{92D44C8B-C116-44AF-AB79-76B628E5DB68}" type="pres">
      <dgm:prSet presAssocID="{3E07A047-00D8-45C0-8646-44B985FB11FB}" presName="hierRoot2" presStyleCnt="0">
        <dgm:presLayoutVars>
          <dgm:hierBranch val="init"/>
        </dgm:presLayoutVars>
      </dgm:prSet>
      <dgm:spPr/>
    </dgm:pt>
    <dgm:pt modelId="{7A0DF8DD-ECC2-4F5D-A0CC-DA769F876DF4}" type="pres">
      <dgm:prSet presAssocID="{3E07A047-00D8-45C0-8646-44B985FB11FB}" presName="rootComposite" presStyleCnt="0"/>
      <dgm:spPr/>
    </dgm:pt>
    <dgm:pt modelId="{4A98BCB5-8972-4AB2-9080-E33B809E9215}" type="pres">
      <dgm:prSet presAssocID="{3E07A047-00D8-45C0-8646-44B985FB11FB}" presName="rootText" presStyleLbl="node2" presStyleIdx="1" presStyleCnt="2">
        <dgm:presLayoutVars>
          <dgm:chPref val="3"/>
        </dgm:presLayoutVars>
      </dgm:prSet>
      <dgm:spPr/>
    </dgm:pt>
    <dgm:pt modelId="{760C3631-FD47-4AD6-B511-3AF5B551F93A}" type="pres">
      <dgm:prSet presAssocID="{3E07A047-00D8-45C0-8646-44B985FB11FB}" presName="rootConnector" presStyleLbl="node2" presStyleIdx="1" presStyleCnt="2"/>
      <dgm:spPr/>
    </dgm:pt>
    <dgm:pt modelId="{109FA4E1-5B77-4F3C-AF1E-086AE26C492A}" type="pres">
      <dgm:prSet presAssocID="{3E07A047-00D8-45C0-8646-44B985FB11FB}" presName="hierChild4" presStyleCnt="0"/>
      <dgm:spPr/>
    </dgm:pt>
    <dgm:pt modelId="{479F896F-CBB0-4F99-BC47-CCC00E84D3AD}" type="pres">
      <dgm:prSet presAssocID="{3E07A047-00D8-45C0-8646-44B985FB11FB}" presName="hierChild5" presStyleCnt="0"/>
      <dgm:spPr/>
    </dgm:pt>
    <dgm:pt modelId="{18068133-FC4C-4AC0-9850-21D45BA1C13A}" type="pres">
      <dgm:prSet presAssocID="{A4F3326B-581F-4FFE-823A-8C3C796E6B5C}" presName="hierChild3" presStyleCnt="0"/>
      <dgm:spPr/>
    </dgm:pt>
  </dgm:ptLst>
  <dgm:cxnLst>
    <dgm:cxn modelId="{C471D00E-6A4C-4EF7-9F5C-7C7FA0DEECD7}" srcId="{5528058C-B69E-4FD8-8731-7E814D8AE278}" destId="{A4F3326B-581F-4FFE-823A-8C3C796E6B5C}" srcOrd="0" destOrd="0" parTransId="{0D5EA1A3-EE4E-4487-ADEB-D381785BD71C}" sibTransId="{A16B929B-8A9D-4EDE-9299-5228E625DDC5}"/>
    <dgm:cxn modelId="{F7DCC019-E8E7-4AC9-A2E2-33252BF1B12F}" srcId="{B470D3FC-0814-42B5-B88A-474FF487D467}" destId="{B0182382-567C-4E6A-BF51-ACCB5B7A9F64}" srcOrd="0" destOrd="0" parTransId="{A5990BFB-AC0D-427C-8F06-B8B213935954}" sibTransId="{0E53B579-5A9D-41DA-AF28-B8B1EE18D685}"/>
    <dgm:cxn modelId="{F1BAB620-4ACC-4125-8055-CF92310DA725}" type="presOf" srcId="{3E07A047-00D8-45C0-8646-44B985FB11FB}" destId="{760C3631-FD47-4AD6-B511-3AF5B551F93A}" srcOrd="1" destOrd="0" presId="urn:microsoft.com/office/officeart/2009/3/layout/HorizontalOrganizationChart"/>
    <dgm:cxn modelId="{992EC924-DBC6-4152-A7B2-480F4431A3CA}" srcId="{B470D3FC-0814-42B5-B88A-474FF487D467}" destId="{0F59FA6A-D64E-4E6A-96D2-34F3D9E6899C}" srcOrd="4" destOrd="0" parTransId="{15FCCC92-A6B1-43FD-A102-222C7D2464ED}" sibTransId="{0D3E82BE-3F0C-4583-8AB9-932FC993F431}"/>
    <dgm:cxn modelId="{48CE125C-F3A8-4F87-969E-538ED0118BB3}" type="presOf" srcId="{A02A6F49-4A91-43BA-AFCA-3C6F90AD58EF}" destId="{DC1A1003-A5B1-4BE1-9719-DA084EFA808C}" srcOrd="0" destOrd="0" presId="urn:microsoft.com/office/officeart/2009/3/layout/HorizontalOrganizationChart"/>
    <dgm:cxn modelId="{D4223D5F-5FCB-4104-8FEB-4DED1D438AA3}" type="presOf" srcId="{64D75C6F-ADE2-46A2-A785-27930D6305B8}" destId="{0B719111-09D0-42F6-8693-257637B038FB}" srcOrd="0" destOrd="0" presId="urn:microsoft.com/office/officeart/2009/3/layout/HorizontalOrganizationChart"/>
    <dgm:cxn modelId="{A5706363-BDF2-4795-8E4F-2598DE4C3BE3}" type="presOf" srcId="{B470D3FC-0814-42B5-B88A-474FF487D467}" destId="{6343DF33-04EA-4E04-80A1-97BBF81893C5}" srcOrd="0" destOrd="0" presId="urn:microsoft.com/office/officeart/2009/3/layout/HorizontalOrganizationChart"/>
    <dgm:cxn modelId="{6320396B-4EFE-40AC-8E8D-A11F6ACD0D9D}" type="presOf" srcId="{B0182382-567C-4E6A-BF51-ACCB5B7A9F64}" destId="{1E4BAC56-46BA-415F-8244-B507B3026ACE}" srcOrd="1" destOrd="0" presId="urn:microsoft.com/office/officeart/2009/3/layout/HorizontalOrganizationChart"/>
    <dgm:cxn modelId="{341C8F6D-5051-4628-ACC1-5B031540D303}" type="presOf" srcId="{3E07A047-00D8-45C0-8646-44B985FB11FB}" destId="{4A98BCB5-8972-4AB2-9080-E33B809E9215}" srcOrd="0" destOrd="0" presId="urn:microsoft.com/office/officeart/2009/3/layout/HorizontalOrganizationChart"/>
    <dgm:cxn modelId="{41C4B26D-A458-4B61-8369-6F6E9B706723}" srcId="{B470D3FC-0814-42B5-B88A-474FF487D467}" destId="{52F29DC0-BA5A-46B2-8FAC-6B469A66D078}" srcOrd="3" destOrd="0" parTransId="{3AF4F7C8-FC91-419D-B976-77B6885ACD1A}" sibTransId="{6A90973C-3392-4BB2-A020-5AD1CD413873}"/>
    <dgm:cxn modelId="{401C8470-74B8-499D-A797-273FD88811EE}" srcId="{A4F3326B-581F-4FFE-823A-8C3C796E6B5C}" destId="{3E07A047-00D8-45C0-8646-44B985FB11FB}" srcOrd="1" destOrd="0" parTransId="{E0DDE375-4F2F-428E-8CC6-33CFF5C0A138}" sibTransId="{74896D8D-37C5-47C1-9BBD-B654E1692079}"/>
    <dgm:cxn modelId="{ADFFE251-208A-44A7-A717-E041E68BB09B}" type="presOf" srcId="{52F29DC0-BA5A-46B2-8FAC-6B469A66D078}" destId="{5930E949-8B90-44D0-AE80-4E7BFAAB7CA7}" srcOrd="1" destOrd="0" presId="urn:microsoft.com/office/officeart/2009/3/layout/HorizontalOrganizationChart"/>
    <dgm:cxn modelId="{93816072-15F3-4554-9562-296DCF941B2D}" type="presOf" srcId="{9C9CE45B-E21D-4D06-AFDD-68D86E04005B}" destId="{32F7B907-3607-4F70-95B8-1C9BE6B12028}" srcOrd="0" destOrd="0" presId="urn:microsoft.com/office/officeart/2009/3/layout/HorizontalOrganizationChart"/>
    <dgm:cxn modelId="{08380755-3C71-4990-A610-8FD9924BBDDD}" type="presOf" srcId="{B470D3FC-0814-42B5-B88A-474FF487D467}" destId="{02DF8307-3998-4E4E-8174-0AF7B04F1700}" srcOrd="1" destOrd="0" presId="urn:microsoft.com/office/officeart/2009/3/layout/HorizontalOrganizationChart"/>
    <dgm:cxn modelId="{01FCE275-FC42-45E9-8A19-BEDB2E9A119E}" type="presOf" srcId="{0F59FA6A-D64E-4E6A-96D2-34F3D9E6899C}" destId="{60998B6B-913E-47E7-AFE8-2136826A8C07}" srcOrd="0" destOrd="0" presId="urn:microsoft.com/office/officeart/2009/3/layout/HorizontalOrganizationChart"/>
    <dgm:cxn modelId="{8ED58677-4777-4869-97DE-7285CE13FE57}" type="presOf" srcId="{15FCCC92-A6B1-43FD-A102-222C7D2464ED}" destId="{1976C762-CDBA-425D-9DA5-01D1650B7784}" srcOrd="0" destOrd="0" presId="urn:microsoft.com/office/officeart/2009/3/layout/HorizontalOrganizationChart"/>
    <dgm:cxn modelId="{1C1CCB57-3189-42CB-9DDC-F76D82FB0882}" type="presOf" srcId="{9C9CE45B-E21D-4D06-AFDD-68D86E04005B}" destId="{3D8641E7-F73C-47ED-9C68-BB78A8879C9C}" srcOrd="1" destOrd="0" presId="urn:microsoft.com/office/officeart/2009/3/layout/HorizontalOrganizationChart"/>
    <dgm:cxn modelId="{3FDB7082-D60C-410C-B106-51C0A01F639E}" type="presOf" srcId="{B0182382-567C-4E6A-BF51-ACCB5B7A9F64}" destId="{C55EE211-2E56-4A42-AC84-42629629178D}" srcOrd="0" destOrd="0" presId="urn:microsoft.com/office/officeart/2009/3/layout/HorizontalOrganizationChart"/>
    <dgm:cxn modelId="{FC329682-DD20-43FB-BE23-E53013666C66}" srcId="{B470D3FC-0814-42B5-B88A-474FF487D467}" destId="{9C9CE45B-E21D-4D06-AFDD-68D86E04005B}" srcOrd="1" destOrd="0" parTransId="{1DECEC3B-6C70-485F-85F3-46A055318042}" sibTransId="{CA35F06A-A1C3-4FA4-918F-A72DCECD1FF4}"/>
    <dgm:cxn modelId="{EC6CEF85-F0C1-4C60-A13D-D0EA62806FA1}" type="presOf" srcId="{A5990BFB-AC0D-427C-8F06-B8B213935954}" destId="{F3C3C2FE-16BE-4F72-8DC2-F4E37B785FC4}" srcOrd="0" destOrd="0" presId="urn:microsoft.com/office/officeart/2009/3/layout/HorizontalOrganizationChart"/>
    <dgm:cxn modelId="{66A5C287-863E-403E-AA7D-BC518E2188D9}" type="presOf" srcId="{3AF4F7C8-FC91-419D-B976-77B6885ACD1A}" destId="{F63CDB34-0F4E-4D9D-8AAC-901B2622DAC1}" srcOrd="0" destOrd="0" presId="urn:microsoft.com/office/officeart/2009/3/layout/HorizontalOrganizationChart"/>
    <dgm:cxn modelId="{0A4A5598-6F00-49B5-9733-077BAC09B35D}" type="presOf" srcId="{4E88E9C9-9224-4D74-8BDD-CD78625510E0}" destId="{CCA94BCA-539A-4D2A-82F2-31F93F3231D7}" srcOrd="0" destOrd="0" presId="urn:microsoft.com/office/officeart/2009/3/layout/HorizontalOrganizationChart"/>
    <dgm:cxn modelId="{D316DE98-BEC1-43F6-BEF7-83C41B33A488}" srcId="{B470D3FC-0814-42B5-B88A-474FF487D467}" destId="{64D75C6F-ADE2-46A2-A785-27930D6305B8}" srcOrd="2" destOrd="0" parTransId="{A02A6F49-4A91-43BA-AFCA-3C6F90AD58EF}" sibTransId="{7A5C8C9E-91CC-4970-BEC2-3742F4363E30}"/>
    <dgm:cxn modelId="{313CF8A2-B74F-45DC-8194-8D4FCD31657A}" type="presOf" srcId="{64D75C6F-ADE2-46A2-A785-27930D6305B8}" destId="{D06DA9A9-441D-4D21-98FB-7A17AE98B00B}" srcOrd="1" destOrd="0" presId="urn:microsoft.com/office/officeart/2009/3/layout/HorizontalOrganizationChart"/>
    <dgm:cxn modelId="{6E7C65B3-2413-41BD-AAB4-29899B689701}" type="presOf" srcId="{52F29DC0-BA5A-46B2-8FAC-6B469A66D078}" destId="{662D9629-3D62-4F19-A0A6-B0D5928A4029}" srcOrd="0" destOrd="0" presId="urn:microsoft.com/office/officeart/2009/3/layout/HorizontalOrganizationChart"/>
    <dgm:cxn modelId="{9A46F1B6-2250-483A-B568-FA3D71A62A37}" type="presOf" srcId="{A4F3326B-581F-4FFE-823A-8C3C796E6B5C}" destId="{E2A7E2B6-9A7E-4406-B182-C11C58C6D4C5}" srcOrd="1" destOrd="0" presId="urn:microsoft.com/office/officeart/2009/3/layout/HorizontalOrganizationChart"/>
    <dgm:cxn modelId="{99F020B9-D704-4775-878F-F499B6C4F28F}" type="presOf" srcId="{A4F3326B-581F-4FFE-823A-8C3C796E6B5C}" destId="{78068358-A8D7-4494-AD3E-E4C096C40A8B}" srcOrd="0" destOrd="0" presId="urn:microsoft.com/office/officeart/2009/3/layout/HorizontalOrganizationChart"/>
    <dgm:cxn modelId="{2DAF3DB9-FE6B-47C2-B486-B51895B95C07}" type="presOf" srcId="{5528058C-B69E-4FD8-8731-7E814D8AE278}" destId="{52E34840-6723-4D3F-B47F-954284E8C058}" srcOrd="0" destOrd="0" presId="urn:microsoft.com/office/officeart/2009/3/layout/HorizontalOrganizationChart"/>
    <dgm:cxn modelId="{4D6E36D0-CF39-4393-A2E8-23981869469D}" type="presOf" srcId="{0F59FA6A-D64E-4E6A-96D2-34F3D9E6899C}" destId="{173B232F-BFEF-4922-AD2E-23D126460E6F}" srcOrd="1" destOrd="0" presId="urn:microsoft.com/office/officeart/2009/3/layout/HorizontalOrganizationChart"/>
    <dgm:cxn modelId="{ACA1C8D6-3337-4CDA-94B7-5CCD529C4F86}" type="presOf" srcId="{1DECEC3B-6C70-485F-85F3-46A055318042}" destId="{3D7185BC-B8BC-4596-A9D5-86FC04004998}" srcOrd="0" destOrd="0" presId="urn:microsoft.com/office/officeart/2009/3/layout/HorizontalOrganizationChart"/>
    <dgm:cxn modelId="{8C2459D9-A47F-4BE5-B4ED-C556386020E3}" type="presOf" srcId="{E0DDE375-4F2F-428E-8CC6-33CFF5C0A138}" destId="{0C94563D-7AA2-4705-8B61-12DB2136304C}" srcOrd="0" destOrd="0" presId="urn:microsoft.com/office/officeart/2009/3/layout/HorizontalOrganizationChart"/>
    <dgm:cxn modelId="{25B9D1E0-2353-4490-A2B3-64637652212C}" srcId="{A4F3326B-581F-4FFE-823A-8C3C796E6B5C}" destId="{B470D3FC-0814-42B5-B88A-474FF487D467}" srcOrd="0" destOrd="0" parTransId="{4E88E9C9-9224-4D74-8BDD-CD78625510E0}" sibTransId="{5A89E647-FCC4-482B-97D7-6C959987F0EE}"/>
    <dgm:cxn modelId="{213734D4-C313-4918-99E6-FA11CC10F597}" type="presParOf" srcId="{52E34840-6723-4D3F-B47F-954284E8C058}" destId="{382E7362-18D4-4279-970B-47C8ABB3048A}" srcOrd="0" destOrd="0" presId="urn:microsoft.com/office/officeart/2009/3/layout/HorizontalOrganizationChart"/>
    <dgm:cxn modelId="{84137A35-1917-4D0E-9EAE-D552031633D2}" type="presParOf" srcId="{382E7362-18D4-4279-970B-47C8ABB3048A}" destId="{C997B60A-A7F4-4FA1-A1C8-7C46FDB44EDE}" srcOrd="0" destOrd="0" presId="urn:microsoft.com/office/officeart/2009/3/layout/HorizontalOrganizationChart"/>
    <dgm:cxn modelId="{1A8D3044-2959-4FD4-900D-3CBD076D9E1B}" type="presParOf" srcId="{C997B60A-A7F4-4FA1-A1C8-7C46FDB44EDE}" destId="{78068358-A8D7-4494-AD3E-E4C096C40A8B}" srcOrd="0" destOrd="0" presId="urn:microsoft.com/office/officeart/2009/3/layout/HorizontalOrganizationChart"/>
    <dgm:cxn modelId="{47012DBD-9EF3-44A5-B170-72B4F9E667FD}" type="presParOf" srcId="{C997B60A-A7F4-4FA1-A1C8-7C46FDB44EDE}" destId="{E2A7E2B6-9A7E-4406-B182-C11C58C6D4C5}" srcOrd="1" destOrd="0" presId="urn:microsoft.com/office/officeart/2009/3/layout/HorizontalOrganizationChart"/>
    <dgm:cxn modelId="{A77BF7D8-584D-4D68-AB64-B322E0AD3D0E}" type="presParOf" srcId="{382E7362-18D4-4279-970B-47C8ABB3048A}" destId="{DFC53BF8-7D9C-441C-9655-8121FF31E08E}" srcOrd="1" destOrd="0" presId="urn:microsoft.com/office/officeart/2009/3/layout/HorizontalOrganizationChart"/>
    <dgm:cxn modelId="{5B6E827A-6324-4E53-8ECB-31CAA63CFA4D}" type="presParOf" srcId="{DFC53BF8-7D9C-441C-9655-8121FF31E08E}" destId="{CCA94BCA-539A-4D2A-82F2-31F93F3231D7}" srcOrd="0" destOrd="0" presId="urn:microsoft.com/office/officeart/2009/3/layout/HorizontalOrganizationChart"/>
    <dgm:cxn modelId="{86B46FCF-DC0E-4539-A5BD-C8E858B4F39C}" type="presParOf" srcId="{DFC53BF8-7D9C-441C-9655-8121FF31E08E}" destId="{33D2E980-2860-4005-9D82-BEC28E52CBA3}" srcOrd="1" destOrd="0" presId="urn:microsoft.com/office/officeart/2009/3/layout/HorizontalOrganizationChart"/>
    <dgm:cxn modelId="{27BE1BB5-7802-40C9-AA4C-0F4D418B7A50}" type="presParOf" srcId="{33D2E980-2860-4005-9D82-BEC28E52CBA3}" destId="{2B490D09-AC7D-4A6B-A588-3E779508B020}" srcOrd="0" destOrd="0" presId="urn:microsoft.com/office/officeart/2009/3/layout/HorizontalOrganizationChart"/>
    <dgm:cxn modelId="{7C8553CE-1206-438E-9D30-E54080A6458B}" type="presParOf" srcId="{2B490D09-AC7D-4A6B-A588-3E779508B020}" destId="{6343DF33-04EA-4E04-80A1-97BBF81893C5}" srcOrd="0" destOrd="0" presId="urn:microsoft.com/office/officeart/2009/3/layout/HorizontalOrganizationChart"/>
    <dgm:cxn modelId="{22E2332C-43FC-43BB-B94B-7D29DF151E1D}" type="presParOf" srcId="{2B490D09-AC7D-4A6B-A588-3E779508B020}" destId="{02DF8307-3998-4E4E-8174-0AF7B04F1700}" srcOrd="1" destOrd="0" presId="urn:microsoft.com/office/officeart/2009/3/layout/HorizontalOrganizationChart"/>
    <dgm:cxn modelId="{0E9F553E-2551-4B20-8E33-F47414A7BA28}" type="presParOf" srcId="{33D2E980-2860-4005-9D82-BEC28E52CBA3}" destId="{1587B610-D9F9-4E85-B8B8-0B9360593C0C}" srcOrd="1" destOrd="0" presId="urn:microsoft.com/office/officeart/2009/3/layout/HorizontalOrganizationChart"/>
    <dgm:cxn modelId="{EAFAACB7-8121-401F-9742-7A28119FE44F}" type="presParOf" srcId="{1587B610-D9F9-4E85-B8B8-0B9360593C0C}" destId="{F3C3C2FE-16BE-4F72-8DC2-F4E37B785FC4}" srcOrd="0" destOrd="0" presId="urn:microsoft.com/office/officeart/2009/3/layout/HorizontalOrganizationChart"/>
    <dgm:cxn modelId="{92C75987-A163-4962-B986-C1C8DA37EF9A}" type="presParOf" srcId="{1587B610-D9F9-4E85-B8B8-0B9360593C0C}" destId="{B886A13B-D688-4696-8666-AC8CCB9C7B15}" srcOrd="1" destOrd="0" presId="urn:microsoft.com/office/officeart/2009/3/layout/HorizontalOrganizationChart"/>
    <dgm:cxn modelId="{86AD4924-9F12-40EF-9699-205EB104FE95}" type="presParOf" srcId="{B886A13B-D688-4696-8666-AC8CCB9C7B15}" destId="{B894EC87-860A-44A7-A2F4-BBBF45E8E93B}" srcOrd="0" destOrd="0" presId="urn:microsoft.com/office/officeart/2009/3/layout/HorizontalOrganizationChart"/>
    <dgm:cxn modelId="{4CBB0B0A-2820-4EBB-AC0B-1E01ECA101E7}" type="presParOf" srcId="{B894EC87-860A-44A7-A2F4-BBBF45E8E93B}" destId="{C55EE211-2E56-4A42-AC84-42629629178D}" srcOrd="0" destOrd="0" presId="urn:microsoft.com/office/officeart/2009/3/layout/HorizontalOrganizationChart"/>
    <dgm:cxn modelId="{54A76807-D843-41F4-892A-C478E04B0DA1}" type="presParOf" srcId="{B894EC87-860A-44A7-A2F4-BBBF45E8E93B}" destId="{1E4BAC56-46BA-415F-8244-B507B3026ACE}" srcOrd="1" destOrd="0" presId="urn:microsoft.com/office/officeart/2009/3/layout/HorizontalOrganizationChart"/>
    <dgm:cxn modelId="{D8381CF9-C6A4-43B0-8667-5D6478AE0BA8}" type="presParOf" srcId="{B886A13B-D688-4696-8666-AC8CCB9C7B15}" destId="{31542979-B396-41EE-AA86-EC05E8FCA0C8}" srcOrd="1" destOrd="0" presId="urn:microsoft.com/office/officeart/2009/3/layout/HorizontalOrganizationChart"/>
    <dgm:cxn modelId="{458C9965-A82B-4544-9FE1-CE7567E7BEE7}" type="presParOf" srcId="{B886A13B-D688-4696-8666-AC8CCB9C7B15}" destId="{81410AF8-53E0-49C5-9F44-7CDE93A602DC}" srcOrd="2" destOrd="0" presId="urn:microsoft.com/office/officeart/2009/3/layout/HorizontalOrganizationChart"/>
    <dgm:cxn modelId="{08538312-0F2F-45BA-9251-3D1CC03AF556}" type="presParOf" srcId="{1587B610-D9F9-4E85-B8B8-0B9360593C0C}" destId="{3D7185BC-B8BC-4596-A9D5-86FC04004998}" srcOrd="2" destOrd="0" presId="urn:microsoft.com/office/officeart/2009/3/layout/HorizontalOrganizationChart"/>
    <dgm:cxn modelId="{EDEB8D11-A9EA-4460-96E9-ED6837251A46}" type="presParOf" srcId="{1587B610-D9F9-4E85-B8B8-0B9360593C0C}" destId="{ED183794-F26F-4AC8-9246-EA9FB967C964}" srcOrd="3" destOrd="0" presId="urn:microsoft.com/office/officeart/2009/3/layout/HorizontalOrganizationChart"/>
    <dgm:cxn modelId="{A06D0C3E-B385-4C28-85D5-95726764C615}" type="presParOf" srcId="{ED183794-F26F-4AC8-9246-EA9FB967C964}" destId="{EFAFC219-5832-4BEE-A8BE-5627BF5A2631}" srcOrd="0" destOrd="0" presId="urn:microsoft.com/office/officeart/2009/3/layout/HorizontalOrganizationChart"/>
    <dgm:cxn modelId="{67110810-3902-4809-AC2B-6BB45E5B2F60}" type="presParOf" srcId="{EFAFC219-5832-4BEE-A8BE-5627BF5A2631}" destId="{32F7B907-3607-4F70-95B8-1C9BE6B12028}" srcOrd="0" destOrd="0" presId="urn:microsoft.com/office/officeart/2009/3/layout/HorizontalOrganizationChart"/>
    <dgm:cxn modelId="{A000E1D9-C815-470C-B9CD-AAEAADE79F34}" type="presParOf" srcId="{EFAFC219-5832-4BEE-A8BE-5627BF5A2631}" destId="{3D8641E7-F73C-47ED-9C68-BB78A8879C9C}" srcOrd="1" destOrd="0" presId="urn:microsoft.com/office/officeart/2009/3/layout/HorizontalOrganizationChart"/>
    <dgm:cxn modelId="{F9A90DCC-D35F-4F81-A349-600DC74AE078}" type="presParOf" srcId="{ED183794-F26F-4AC8-9246-EA9FB967C964}" destId="{56AAEACB-990A-44C2-A2A3-34AC27344AE8}" srcOrd="1" destOrd="0" presId="urn:microsoft.com/office/officeart/2009/3/layout/HorizontalOrganizationChart"/>
    <dgm:cxn modelId="{698001D0-6B40-47CA-A062-841B67B188F8}" type="presParOf" srcId="{ED183794-F26F-4AC8-9246-EA9FB967C964}" destId="{33D2B9D3-4661-4894-A0F8-2F506D77B7BC}" srcOrd="2" destOrd="0" presId="urn:microsoft.com/office/officeart/2009/3/layout/HorizontalOrganizationChart"/>
    <dgm:cxn modelId="{F346E03C-8344-4C97-9366-3E23684ABA37}" type="presParOf" srcId="{1587B610-D9F9-4E85-B8B8-0B9360593C0C}" destId="{DC1A1003-A5B1-4BE1-9719-DA084EFA808C}" srcOrd="4" destOrd="0" presId="urn:microsoft.com/office/officeart/2009/3/layout/HorizontalOrganizationChart"/>
    <dgm:cxn modelId="{2018537E-2B0F-4D77-888B-C078D32B4B89}" type="presParOf" srcId="{1587B610-D9F9-4E85-B8B8-0B9360593C0C}" destId="{835FF323-C554-43A8-AEB3-F122E634AEE3}" srcOrd="5" destOrd="0" presId="urn:microsoft.com/office/officeart/2009/3/layout/HorizontalOrganizationChart"/>
    <dgm:cxn modelId="{815F9EF1-32FF-4B5C-84F5-AEE5855DC831}" type="presParOf" srcId="{835FF323-C554-43A8-AEB3-F122E634AEE3}" destId="{C9E621E3-E502-47F9-9A43-CB95EC80DEAA}" srcOrd="0" destOrd="0" presId="urn:microsoft.com/office/officeart/2009/3/layout/HorizontalOrganizationChart"/>
    <dgm:cxn modelId="{C114C6D8-C9E3-4B47-A7D9-F44EF686634A}" type="presParOf" srcId="{C9E621E3-E502-47F9-9A43-CB95EC80DEAA}" destId="{0B719111-09D0-42F6-8693-257637B038FB}" srcOrd="0" destOrd="0" presId="urn:microsoft.com/office/officeart/2009/3/layout/HorizontalOrganizationChart"/>
    <dgm:cxn modelId="{76BF72E1-608B-4381-B8E6-5CDDFD02C03B}" type="presParOf" srcId="{C9E621E3-E502-47F9-9A43-CB95EC80DEAA}" destId="{D06DA9A9-441D-4D21-98FB-7A17AE98B00B}" srcOrd="1" destOrd="0" presId="urn:microsoft.com/office/officeart/2009/3/layout/HorizontalOrganizationChart"/>
    <dgm:cxn modelId="{C88B82BF-2C75-4942-B0D5-4DF9A453831C}" type="presParOf" srcId="{835FF323-C554-43A8-AEB3-F122E634AEE3}" destId="{F635B513-1384-4A99-8202-A6AA3823D669}" srcOrd="1" destOrd="0" presId="urn:microsoft.com/office/officeart/2009/3/layout/HorizontalOrganizationChart"/>
    <dgm:cxn modelId="{5258A67C-C105-4F00-A4C7-36BCA68C5F8E}" type="presParOf" srcId="{835FF323-C554-43A8-AEB3-F122E634AEE3}" destId="{1C980C87-0B7E-488F-8041-27D5C5340612}" srcOrd="2" destOrd="0" presId="urn:microsoft.com/office/officeart/2009/3/layout/HorizontalOrganizationChart"/>
    <dgm:cxn modelId="{1EF5D474-D9B4-4927-A606-4BEBEFA4C785}" type="presParOf" srcId="{1587B610-D9F9-4E85-B8B8-0B9360593C0C}" destId="{F63CDB34-0F4E-4D9D-8AAC-901B2622DAC1}" srcOrd="6" destOrd="0" presId="urn:microsoft.com/office/officeart/2009/3/layout/HorizontalOrganizationChart"/>
    <dgm:cxn modelId="{15EFA6A8-B1FB-4EBE-A7CF-C931C05DE3DB}" type="presParOf" srcId="{1587B610-D9F9-4E85-B8B8-0B9360593C0C}" destId="{377BFDC6-F449-401E-9A39-B44657CB8A12}" srcOrd="7" destOrd="0" presId="urn:microsoft.com/office/officeart/2009/3/layout/HorizontalOrganizationChart"/>
    <dgm:cxn modelId="{99885145-BF5F-47B9-966A-0C5232FCF026}" type="presParOf" srcId="{377BFDC6-F449-401E-9A39-B44657CB8A12}" destId="{2403D8FC-CB5B-42C0-A58D-4FDD237E668D}" srcOrd="0" destOrd="0" presId="urn:microsoft.com/office/officeart/2009/3/layout/HorizontalOrganizationChart"/>
    <dgm:cxn modelId="{4EA21F7C-3BA7-4196-9DB1-50293AF6BDF2}" type="presParOf" srcId="{2403D8FC-CB5B-42C0-A58D-4FDD237E668D}" destId="{662D9629-3D62-4F19-A0A6-B0D5928A4029}" srcOrd="0" destOrd="0" presId="urn:microsoft.com/office/officeart/2009/3/layout/HorizontalOrganizationChart"/>
    <dgm:cxn modelId="{22197537-B28E-4FA3-AE78-0F07585CB6AC}" type="presParOf" srcId="{2403D8FC-CB5B-42C0-A58D-4FDD237E668D}" destId="{5930E949-8B90-44D0-AE80-4E7BFAAB7CA7}" srcOrd="1" destOrd="0" presId="urn:microsoft.com/office/officeart/2009/3/layout/HorizontalOrganizationChart"/>
    <dgm:cxn modelId="{34F3827E-0CDA-4887-8B3C-00A19A2AC255}" type="presParOf" srcId="{377BFDC6-F449-401E-9A39-B44657CB8A12}" destId="{ACEFB49F-910E-4F40-BD40-0550727D7334}" srcOrd="1" destOrd="0" presId="urn:microsoft.com/office/officeart/2009/3/layout/HorizontalOrganizationChart"/>
    <dgm:cxn modelId="{B3E67C3A-1D96-43E5-A01F-896775A1BDFE}" type="presParOf" srcId="{377BFDC6-F449-401E-9A39-B44657CB8A12}" destId="{07ADB318-E5C7-48E9-9037-656BF92CD9FF}" srcOrd="2" destOrd="0" presId="urn:microsoft.com/office/officeart/2009/3/layout/HorizontalOrganizationChart"/>
    <dgm:cxn modelId="{767F02AE-C079-4223-AE2A-241C7D8193E9}" type="presParOf" srcId="{1587B610-D9F9-4E85-B8B8-0B9360593C0C}" destId="{1976C762-CDBA-425D-9DA5-01D1650B7784}" srcOrd="8" destOrd="0" presId="urn:microsoft.com/office/officeart/2009/3/layout/HorizontalOrganizationChart"/>
    <dgm:cxn modelId="{BD85A81F-41D4-4C32-A241-45B338E27F10}" type="presParOf" srcId="{1587B610-D9F9-4E85-B8B8-0B9360593C0C}" destId="{220F4FAC-6DD8-4202-B9D9-745F71C64578}" srcOrd="9" destOrd="0" presId="urn:microsoft.com/office/officeart/2009/3/layout/HorizontalOrganizationChart"/>
    <dgm:cxn modelId="{43FB1537-EFBA-43BF-951C-6F98932CBD09}" type="presParOf" srcId="{220F4FAC-6DD8-4202-B9D9-745F71C64578}" destId="{28EED7DB-39F6-4121-967F-F41A34DEDBA3}" srcOrd="0" destOrd="0" presId="urn:microsoft.com/office/officeart/2009/3/layout/HorizontalOrganizationChart"/>
    <dgm:cxn modelId="{A805023A-9E14-4B82-BCE2-196083CCB0DE}" type="presParOf" srcId="{28EED7DB-39F6-4121-967F-F41A34DEDBA3}" destId="{60998B6B-913E-47E7-AFE8-2136826A8C07}" srcOrd="0" destOrd="0" presId="urn:microsoft.com/office/officeart/2009/3/layout/HorizontalOrganizationChart"/>
    <dgm:cxn modelId="{74E6A80E-D5D8-4B06-A327-AA4C5A339296}" type="presParOf" srcId="{28EED7DB-39F6-4121-967F-F41A34DEDBA3}" destId="{173B232F-BFEF-4922-AD2E-23D126460E6F}" srcOrd="1" destOrd="0" presId="urn:microsoft.com/office/officeart/2009/3/layout/HorizontalOrganizationChart"/>
    <dgm:cxn modelId="{9B666A5E-3AA0-4F4B-A59A-BC7828C47C74}" type="presParOf" srcId="{220F4FAC-6DD8-4202-B9D9-745F71C64578}" destId="{161B4A06-F155-4716-988A-7DB74BCC3FF1}" srcOrd="1" destOrd="0" presId="urn:microsoft.com/office/officeart/2009/3/layout/HorizontalOrganizationChart"/>
    <dgm:cxn modelId="{255E8EC1-572F-4C71-BF7A-5D6E1534C687}" type="presParOf" srcId="{220F4FAC-6DD8-4202-B9D9-745F71C64578}" destId="{A42FC655-4664-471D-BE41-F9A0DAB51D91}" srcOrd="2" destOrd="0" presId="urn:microsoft.com/office/officeart/2009/3/layout/HorizontalOrganizationChart"/>
    <dgm:cxn modelId="{28D79774-897B-42C3-A2BA-153490D4022A}" type="presParOf" srcId="{33D2E980-2860-4005-9D82-BEC28E52CBA3}" destId="{D6637AED-79E5-4086-9DBE-0CE64D842EE8}" srcOrd="2" destOrd="0" presId="urn:microsoft.com/office/officeart/2009/3/layout/HorizontalOrganizationChart"/>
    <dgm:cxn modelId="{39AC92BF-C0B1-4224-9511-E7BCEDE7636B}" type="presParOf" srcId="{DFC53BF8-7D9C-441C-9655-8121FF31E08E}" destId="{0C94563D-7AA2-4705-8B61-12DB2136304C}" srcOrd="2" destOrd="0" presId="urn:microsoft.com/office/officeart/2009/3/layout/HorizontalOrganizationChart"/>
    <dgm:cxn modelId="{FC2818D4-5BB5-4068-872E-A6D37366344F}" type="presParOf" srcId="{DFC53BF8-7D9C-441C-9655-8121FF31E08E}" destId="{92D44C8B-C116-44AF-AB79-76B628E5DB68}" srcOrd="3" destOrd="0" presId="urn:microsoft.com/office/officeart/2009/3/layout/HorizontalOrganizationChart"/>
    <dgm:cxn modelId="{66131A39-B9D2-4D7D-9826-2AA680716AA6}" type="presParOf" srcId="{92D44C8B-C116-44AF-AB79-76B628E5DB68}" destId="{7A0DF8DD-ECC2-4F5D-A0CC-DA769F876DF4}" srcOrd="0" destOrd="0" presId="urn:microsoft.com/office/officeart/2009/3/layout/HorizontalOrganizationChart"/>
    <dgm:cxn modelId="{E07947A8-B295-4201-A315-4FA2EAABE3B4}" type="presParOf" srcId="{7A0DF8DD-ECC2-4F5D-A0CC-DA769F876DF4}" destId="{4A98BCB5-8972-4AB2-9080-E33B809E9215}" srcOrd="0" destOrd="0" presId="urn:microsoft.com/office/officeart/2009/3/layout/HorizontalOrganizationChart"/>
    <dgm:cxn modelId="{AF840FDE-B911-4705-B3F5-B69A7015EA96}" type="presParOf" srcId="{7A0DF8DD-ECC2-4F5D-A0CC-DA769F876DF4}" destId="{760C3631-FD47-4AD6-B511-3AF5B551F93A}" srcOrd="1" destOrd="0" presId="urn:microsoft.com/office/officeart/2009/3/layout/HorizontalOrganizationChart"/>
    <dgm:cxn modelId="{D96EDEBD-E061-4881-AD5D-28F332A1F875}" type="presParOf" srcId="{92D44C8B-C116-44AF-AB79-76B628E5DB68}" destId="{109FA4E1-5B77-4F3C-AF1E-086AE26C492A}" srcOrd="1" destOrd="0" presId="urn:microsoft.com/office/officeart/2009/3/layout/HorizontalOrganizationChart"/>
    <dgm:cxn modelId="{F89AF566-ED87-4224-8B64-8E4EA6E988D4}" type="presParOf" srcId="{92D44C8B-C116-44AF-AB79-76B628E5DB68}" destId="{479F896F-CBB0-4F99-BC47-CCC00E84D3AD}" srcOrd="2" destOrd="0" presId="urn:microsoft.com/office/officeart/2009/3/layout/HorizontalOrganizationChart"/>
    <dgm:cxn modelId="{A718AB80-A708-4678-99BB-06CD03451374}" type="presParOf" srcId="{382E7362-18D4-4279-970B-47C8ABB3048A}" destId="{18068133-FC4C-4AC0-9850-21D45BA1C13A}" srcOrd="2" destOrd="0" presId="urn:microsoft.com/office/officeart/2009/3/layout/HorizontalOrganizationChart"/>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154658B-19D5-4123-8454-0D1E9D78B014}" type="doc">
      <dgm:prSet loTypeId="urn:microsoft.com/office/officeart/2008/layout/HorizontalMultiLevelHierarchy" loCatId="hierarchy" qsTypeId="urn:microsoft.com/office/officeart/2005/8/quickstyle/simple1" qsCatId="simple" csTypeId="urn:microsoft.com/office/officeart/2005/8/colors/colorful3" csCatId="colorful" phldr="1"/>
      <dgm:spPr/>
      <dgm:t>
        <a:bodyPr/>
        <a:lstStyle/>
        <a:p>
          <a:endParaRPr lang="en-IN"/>
        </a:p>
      </dgm:t>
    </dgm:pt>
    <dgm:pt modelId="{9E229DBC-1009-488F-9679-0549FE3EFC62}">
      <dgm:prSet phldrT="[Text]"/>
      <dgm:spPr/>
      <dgm:t>
        <a:bodyPr/>
        <a:lstStyle/>
        <a:p>
          <a:r>
            <a:rPr lang="en-US" dirty="0">
              <a:solidFill>
                <a:schemeClr val="tx1"/>
              </a:solidFill>
            </a:rPr>
            <a:t>Financial Institutions</a:t>
          </a:r>
          <a:endParaRPr lang="en-IN" dirty="0">
            <a:solidFill>
              <a:schemeClr val="tx1"/>
            </a:solidFill>
          </a:endParaRPr>
        </a:p>
      </dgm:t>
    </dgm:pt>
    <dgm:pt modelId="{1DCD26E6-BD42-4C34-9F57-130A1FCC0478}" type="parTrans" cxnId="{99D0EBFC-D9E8-41C9-BBFC-F3175650FDA3}">
      <dgm:prSet/>
      <dgm:spPr/>
      <dgm:t>
        <a:bodyPr/>
        <a:lstStyle/>
        <a:p>
          <a:endParaRPr lang="en-IN"/>
        </a:p>
      </dgm:t>
    </dgm:pt>
    <dgm:pt modelId="{E83CF846-2F51-49D4-9839-FACB81E52376}" type="sibTrans" cxnId="{99D0EBFC-D9E8-41C9-BBFC-F3175650FDA3}">
      <dgm:prSet/>
      <dgm:spPr/>
      <dgm:t>
        <a:bodyPr/>
        <a:lstStyle/>
        <a:p>
          <a:endParaRPr lang="en-IN"/>
        </a:p>
      </dgm:t>
    </dgm:pt>
    <dgm:pt modelId="{36AE784C-D77D-498A-B4BC-8166DF5CB4CA}">
      <dgm:prSet phldrT="[Text]"/>
      <dgm:spPr>
        <a:solidFill>
          <a:srgbClr val="92D050"/>
        </a:solidFill>
      </dgm:spPr>
      <dgm:t>
        <a:bodyPr/>
        <a:lstStyle/>
        <a:p>
          <a:r>
            <a:rPr lang="en-US" dirty="0">
              <a:solidFill>
                <a:schemeClr val="tx1"/>
              </a:solidFill>
            </a:rPr>
            <a:t>Banking Institutions</a:t>
          </a:r>
          <a:endParaRPr lang="en-IN" dirty="0">
            <a:solidFill>
              <a:schemeClr val="tx1"/>
            </a:solidFill>
          </a:endParaRPr>
        </a:p>
      </dgm:t>
    </dgm:pt>
    <dgm:pt modelId="{2D66AC8C-3DDA-4E24-8680-0F73A1E23CE4}" type="parTrans" cxnId="{A1649DA6-16C8-4C5E-BFA7-C27AC6F2CA03}">
      <dgm:prSet/>
      <dgm:spPr/>
      <dgm:t>
        <a:bodyPr/>
        <a:lstStyle/>
        <a:p>
          <a:endParaRPr lang="en-IN"/>
        </a:p>
      </dgm:t>
    </dgm:pt>
    <dgm:pt modelId="{12D52D3E-616A-4152-8765-C83099C2DBF3}" type="sibTrans" cxnId="{A1649DA6-16C8-4C5E-BFA7-C27AC6F2CA03}">
      <dgm:prSet/>
      <dgm:spPr/>
      <dgm:t>
        <a:bodyPr/>
        <a:lstStyle/>
        <a:p>
          <a:endParaRPr lang="en-IN"/>
        </a:p>
      </dgm:t>
    </dgm:pt>
    <dgm:pt modelId="{52798AA8-00DF-489E-A460-59D9D6407FD6}">
      <dgm:prSet phldrT="[Text]"/>
      <dgm:spPr>
        <a:solidFill>
          <a:srgbClr val="92D050"/>
        </a:solidFill>
      </dgm:spPr>
      <dgm:t>
        <a:bodyPr/>
        <a:lstStyle/>
        <a:p>
          <a:r>
            <a:rPr lang="en-US" dirty="0">
              <a:solidFill>
                <a:schemeClr val="tx1"/>
              </a:solidFill>
            </a:rPr>
            <a:t>Non Banking Institutions</a:t>
          </a:r>
          <a:endParaRPr lang="en-IN" dirty="0">
            <a:solidFill>
              <a:schemeClr val="tx1"/>
            </a:solidFill>
          </a:endParaRPr>
        </a:p>
      </dgm:t>
    </dgm:pt>
    <dgm:pt modelId="{9DC49BAE-F5A9-4603-8709-F736908C5AF8}" type="parTrans" cxnId="{F51439AF-CC00-416A-9F25-6DF578C7D946}">
      <dgm:prSet/>
      <dgm:spPr/>
      <dgm:t>
        <a:bodyPr/>
        <a:lstStyle/>
        <a:p>
          <a:endParaRPr lang="en-IN"/>
        </a:p>
      </dgm:t>
    </dgm:pt>
    <dgm:pt modelId="{29F09F4D-BCA7-492F-914E-FEDBEAEDEA36}" type="sibTrans" cxnId="{F51439AF-CC00-416A-9F25-6DF578C7D946}">
      <dgm:prSet/>
      <dgm:spPr/>
      <dgm:t>
        <a:bodyPr/>
        <a:lstStyle/>
        <a:p>
          <a:endParaRPr lang="en-IN"/>
        </a:p>
      </dgm:t>
    </dgm:pt>
    <dgm:pt modelId="{638B28A1-3295-4C46-808D-E6394025B209}">
      <dgm:prSet phldrT="[Text]"/>
      <dgm:spPr>
        <a:solidFill>
          <a:srgbClr val="92D050"/>
        </a:solidFill>
      </dgm:spPr>
      <dgm:t>
        <a:bodyPr/>
        <a:lstStyle/>
        <a:p>
          <a:r>
            <a:rPr lang="en-US" dirty="0">
              <a:solidFill>
                <a:schemeClr val="tx1"/>
              </a:solidFill>
            </a:rPr>
            <a:t>Mutual Funds</a:t>
          </a:r>
          <a:endParaRPr lang="en-IN" dirty="0">
            <a:solidFill>
              <a:schemeClr val="tx1"/>
            </a:solidFill>
          </a:endParaRPr>
        </a:p>
      </dgm:t>
    </dgm:pt>
    <dgm:pt modelId="{E3B5AAD2-1DF7-4F7D-83AA-571EC1F4F043}" type="parTrans" cxnId="{B7F1EB8D-AE9A-40F0-B66E-B3078D666ED8}">
      <dgm:prSet/>
      <dgm:spPr/>
      <dgm:t>
        <a:bodyPr/>
        <a:lstStyle/>
        <a:p>
          <a:endParaRPr lang="en-IN"/>
        </a:p>
      </dgm:t>
    </dgm:pt>
    <dgm:pt modelId="{ABFF2C1A-19D4-4B58-84C1-50DD8D476279}" type="sibTrans" cxnId="{B7F1EB8D-AE9A-40F0-B66E-B3078D666ED8}">
      <dgm:prSet/>
      <dgm:spPr/>
      <dgm:t>
        <a:bodyPr/>
        <a:lstStyle/>
        <a:p>
          <a:endParaRPr lang="en-IN"/>
        </a:p>
      </dgm:t>
    </dgm:pt>
    <dgm:pt modelId="{CBCDA3CB-E89B-4291-8255-E12818C70659}">
      <dgm:prSet phldrT="[Text]"/>
      <dgm:spPr/>
      <dgm:t>
        <a:bodyPr/>
        <a:lstStyle/>
        <a:p>
          <a:r>
            <a:rPr lang="en-US" dirty="0">
              <a:solidFill>
                <a:schemeClr val="tx1"/>
              </a:solidFill>
            </a:rPr>
            <a:t>Schedule Commercial Banks</a:t>
          </a:r>
          <a:endParaRPr lang="en-IN" dirty="0">
            <a:solidFill>
              <a:schemeClr val="tx1"/>
            </a:solidFill>
          </a:endParaRPr>
        </a:p>
      </dgm:t>
    </dgm:pt>
    <dgm:pt modelId="{5C91EE17-12D3-4A12-ACB1-C3669CD29B43}" type="parTrans" cxnId="{C7488002-DC59-4D92-B753-F4A487753C96}">
      <dgm:prSet/>
      <dgm:spPr/>
      <dgm:t>
        <a:bodyPr/>
        <a:lstStyle/>
        <a:p>
          <a:endParaRPr lang="en-IN"/>
        </a:p>
      </dgm:t>
    </dgm:pt>
    <dgm:pt modelId="{B989CCC8-3E2A-4D03-A24B-574F15A5F74B}" type="sibTrans" cxnId="{C7488002-DC59-4D92-B753-F4A487753C96}">
      <dgm:prSet/>
      <dgm:spPr/>
      <dgm:t>
        <a:bodyPr/>
        <a:lstStyle/>
        <a:p>
          <a:endParaRPr lang="en-IN"/>
        </a:p>
      </dgm:t>
    </dgm:pt>
    <dgm:pt modelId="{01595F85-67DF-4761-892A-4B9452B414B7}">
      <dgm:prSet phldrT="[Text]"/>
      <dgm:spPr/>
      <dgm:t>
        <a:bodyPr/>
        <a:lstStyle/>
        <a:p>
          <a:r>
            <a:rPr lang="en-US" dirty="0">
              <a:solidFill>
                <a:schemeClr val="tx1"/>
              </a:solidFill>
            </a:rPr>
            <a:t>Schedule Co operative Banks</a:t>
          </a:r>
          <a:endParaRPr lang="en-IN" dirty="0">
            <a:solidFill>
              <a:schemeClr val="tx1"/>
            </a:solidFill>
          </a:endParaRPr>
        </a:p>
      </dgm:t>
    </dgm:pt>
    <dgm:pt modelId="{5239954F-C0A3-4944-B470-3D9C7B9D8986}" type="parTrans" cxnId="{B61F1913-4B7B-418C-B716-76D2F29DC6B9}">
      <dgm:prSet/>
      <dgm:spPr/>
      <dgm:t>
        <a:bodyPr/>
        <a:lstStyle/>
        <a:p>
          <a:endParaRPr lang="en-IN"/>
        </a:p>
      </dgm:t>
    </dgm:pt>
    <dgm:pt modelId="{C77F1D0E-9350-4B1D-8F66-DB8F5F7ADA6C}" type="sibTrans" cxnId="{B61F1913-4B7B-418C-B716-76D2F29DC6B9}">
      <dgm:prSet/>
      <dgm:spPr/>
      <dgm:t>
        <a:bodyPr/>
        <a:lstStyle/>
        <a:p>
          <a:endParaRPr lang="en-IN"/>
        </a:p>
      </dgm:t>
    </dgm:pt>
    <dgm:pt modelId="{6017F480-256E-4F7A-918E-57DB651B3FC0}">
      <dgm:prSet phldrT="[Text]"/>
      <dgm:spPr>
        <a:solidFill>
          <a:schemeClr val="accent2">
            <a:lumMod val="40000"/>
            <a:lumOff val="60000"/>
          </a:schemeClr>
        </a:solidFill>
      </dgm:spPr>
      <dgm:t>
        <a:bodyPr/>
        <a:lstStyle/>
        <a:p>
          <a:r>
            <a:rPr lang="en-US" dirty="0">
              <a:solidFill>
                <a:schemeClr val="tx1"/>
              </a:solidFill>
            </a:rPr>
            <a:t>Public Sector</a:t>
          </a:r>
          <a:endParaRPr lang="en-IN" dirty="0">
            <a:solidFill>
              <a:schemeClr val="tx1"/>
            </a:solidFill>
          </a:endParaRPr>
        </a:p>
      </dgm:t>
    </dgm:pt>
    <dgm:pt modelId="{FF6B04E5-ED5E-4721-BD58-44C5D7103B41}" type="parTrans" cxnId="{2564B10E-4BCC-4E84-93AA-B9DD01BFB514}">
      <dgm:prSet/>
      <dgm:spPr/>
      <dgm:t>
        <a:bodyPr/>
        <a:lstStyle/>
        <a:p>
          <a:endParaRPr lang="en-IN"/>
        </a:p>
      </dgm:t>
    </dgm:pt>
    <dgm:pt modelId="{671E5E45-0D31-42CE-B216-3E2D2D94C930}" type="sibTrans" cxnId="{2564B10E-4BCC-4E84-93AA-B9DD01BFB514}">
      <dgm:prSet/>
      <dgm:spPr/>
      <dgm:t>
        <a:bodyPr/>
        <a:lstStyle/>
        <a:p>
          <a:endParaRPr lang="en-IN"/>
        </a:p>
      </dgm:t>
    </dgm:pt>
    <dgm:pt modelId="{105953D8-2DED-4BFE-9126-0A4E7562F869}">
      <dgm:prSet phldrT="[Text]"/>
      <dgm:spPr>
        <a:solidFill>
          <a:schemeClr val="accent2">
            <a:lumMod val="40000"/>
            <a:lumOff val="60000"/>
          </a:schemeClr>
        </a:solidFill>
      </dgm:spPr>
      <dgm:t>
        <a:bodyPr/>
        <a:lstStyle/>
        <a:p>
          <a:r>
            <a:rPr lang="en-US" dirty="0">
              <a:solidFill>
                <a:schemeClr val="tx1"/>
              </a:solidFill>
            </a:rPr>
            <a:t>Private Sector</a:t>
          </a:r>
          <a:endParaRPr lang="en-IN" dirty="0">
            <a:solidFill>
              <a:schemeClr val="tx1"/>
            </a:solidFill>
          </a:endParaRPr>
        </a:p>
      </dgm:t>
    </dgm:pt>
    <dgm:pt modelId="{29C8DB15-A459-47A3-9B9F-A416FDF056E3}" type="parTrans" cxnId="{2F51EE31-5294-40E6-9C82-B3015DFAA734}">
      <dgm:prSet/>
      <dgm:spPr/>
      <dgm:t>
        <a:bodyPr/>
        <a:lstStyle/>
        <a:p>
          <a:endParaRPr lang="en-IN"/>
        </a:p>
      </dgm:t>
    </dgm:pt>
    <dgm:pt modelId="{A7BAF16A-76EB-4031-ABED-AAE87EC059DC}" type="sibTrans" cxnId="{2F51EE31-5294-40E6-9C82-B3015DFAA734}">
      <dgm:prSet/>
      <dgm:spPr/>
      <dgm:t>
        <a:bodyPr/>
        <a:lstStyle/>
        <a:p>
          <a:endParaRPr lang="en-IN"/>
        </a:p>
      </dgm:t>
    </dgm:pt>
    <dgm:pt modelId="{CDA0B223-4A1C-451D-957A-535B663F575F}">
      <dgm:prSet phldrT="[Text]"/>
      <dgm:spPr>
        <a:solidFill>
          <a:schemeClr val="accent2">
            <a:lumMod val="40000"/>
            <a:lumOff val="60000"/>
          </a:schemeClr>
        </a:solidFill>
      </dgm:spPr>
      <dgm:t>
        <a:bodyPr/>
        <a:lstStyle/>
        <a:p>
          <a:r>
            <a:rPr lang="en-US" dirty="0">
              <a:solidFill>
                <a:schemeClr val="tx1"/>
              </a:solidFill>
            </a:rPr>
            <a:t> Foreign Banks</a:t>
          </a:r>
          <a:endParaRPr lang="en-IN" dirty="0">
            <a:solidFill>
              <a:schemeClr val="tx1"/>
            </a:solidFill>
          </a:endParaRPr>
        </a:p>
      </dgm:t>
    </dgm:pt>
    <dgm:pt modelId="{45221F68-C323-4090-BAAF-9BC214AA0E2D}" type="parTrans" cxnId="{F8CC921D-E0C8-4E67-9CCF-D80D908F1F5F}">
      <dgm:prSet/>
      <dgm:spPr/>
      <dgm:t>
        <a:bodyPr/>
        <a:lstStyle/>
        <a:p>
          <a:endParaRPr lang="en-IN"/>
        </a:p>
      </dgm:t>
    </dgm:pt>
    <dgm:pt modelId="{04BDD3FB-0060-401D-81CA-8560F7EF8082}" type="sibTrans" cxnId="{F8CC921D-E0C8-4E67-9CCF-D80D908F1F5F}">
      <dgm:prSet/>
      <dgm:spPr/>
      <dgm:t>
        <a:bodyPr/>
        <a:lstStyle/>
        <a:p>
          <a:endParaRPr lang="en-IN"/>
        </a:p>
      </dgm:t>
    </dgm:pt>
    <dgm:pt modelId="{5DDCED23-979A-4978-801D-434CF4D9FBC3}">
      <dgm:prSet phldrT="[Text]"/>
      <dgm:spPr>
        <a:solidFill>
          <a:schemeClr val="accent2">
            <a:lumMod val="40000"/>
            <a:lumOff val="60000"/>
          </a:schemeClr>
        </a:solidFill>
      </dgm:spPr>
      <dgm:t>
        <a:bodyPr/>
        <a:lstStyle/>
        <a:p>
          <a:r>
            <a:rPr lang="en-US" dirty="0">
              <a:solidFill>
                <a:schemeClr val="tx1"/>
              </a:solidFill>
            </a:rPr>
            <a:t>Regional Rural Banks</a:t>
          </a:r>
          <a:endParaRPr lang="en-IN" dirty="0">
            <a:solidFill>
              <a:schemeClr val="tx1"/>
            </a:solidFill>
          </a:endParaRPr>
        </a:p>
      </dgm:t>
    </dgm:pt>
    <dgm:pt modelId="{87A1C861-AB49-45D6-A236-E3197C9ABDDC}" type="parTrans" cxnId="{6832BF06-73A8-432D-BE64-9614F4C98490}">
      <dgm:prSet/>
      <dgm:spPr/>
      <dgm:t>
        <a:bodyPr/>
        <a:lstStyle/>
        <a:p>
          <a:endParaRPr lang="en-IN"/>
        </a:p>
      </dgm:t>
    </dgm:pt>
    <dgm:pt modelId="{D6F6269D-2843-427C-A729-88F7539BCA42}" type="sibTrans" cxnId="{6832BF06-73A8-432D-BE64-9614F4C98490}">
      <dgm:prSet/>
      <dgm:spPr/>
      <dgm:t>
        <a:bodyPr/>
        <a:lstStyle/>
        <a:p>
          <a:endParaRPr lang="en-IN"/>
        </a:p>
      </dgm:t>
    </dgm:pt>
    <dgm:pt modelId="{91EB89CB-A9FC-4DF1-8EB3-33B3660787EA}">
      <dgm:prSet phldrT="[Text]"/>
      <dgm:spPr>
        <a:solidFill>
          <a:srgbClr val="FFFF00"/>
        </a:solidFill>
      </dgm:spPr>
      <dgm:t>
        <a:bodyPr/>
        <a:lstStyle/>
        <a:p>
          <a:r>
            <a:rPr lang="en-US" dirty="0">
              <a:solidFill>
                <a:schemeClr val="tx1"/>
              </a:solidFill>
            </a:rPr>
            <a:t>NBFC</a:t>
          </a:r>
          <a:endParaRPr lang="en-IN" dirty="0">
            <a:solidFill>
              <a:schemeClr val="tx1"/>
            </a:solidFill>
          </a:endParaRPr>
        </a:p>
      </dgm:t>
    </dgm:pt>
    <dgm:pt modelId="{E611D5C2-ED7B-4004-BF00-516E2247B341}" type="parTrans" cxnId="{4157388A-E894-445D-AB21-9EC71F5EE12E}">
      <dgm:prSet/>
      <dgm:spPr/>
      <dgm:t>
        <a:bodyPr/>
        <a:lstStyle/>
        <a:p>
          <a:endParaRPr lang="en-IN"/>
        </a:p>
      </dgm:t>
    </dgm:pt>
    <dgm:pt modelId="{23C4A95B-DE8F-4110-8773-4BB7FE7DCC2E}" type="sibTrans" cxnId="{4157388A-E894-445D-AB21-9EC71F5EE12E}">
      <dgm:prSet/>
      <dgm:spPr/>
      <dgm:t>
        <a:bodyPr/>
        <a:lstStyle/>
        <a:p>
          <a:endParaRPr lang="en-IN"/>
        </a:p>
      </dgm:t>
    </dgm:pt>
    <dgm:pt modelId="{6B795417-1188-4092-A4AC-DDD45760BD4F}">
      <dgm:prSet phldrT="[Text]"/>
      <dgm:spPr>
        <a:solidFill>
          <a:srgbClr val="FFFF00"/>
        </a:solidFill>
      </dgm:spPr>
      <dgm:t>
        <a:bodyPr/>
        <a:lstStyle/>
        <a:p>
          <a:r>
            <a:rPr lang="en-US" dirty="0">
              <a:solidFill>
                <a:schemeClr val="tx1"/>
              </a:solidFill>
            </a:rPr>
            <a:t>Development Finance Institutions</a:t>
          </a:r>
          <a:endParaRPr lang="en-IN" dirty="0">
            <a:solidFill>
              <a:schemeClr val="tx1"/>
            </a:solidFill>
          </a:endParaRPr>
        </a:p>
      </dgm:t>
    </dgm:pt>
    <dgm:pt modelId="{3D7448CF-7CF4-4A37-A861-35B4450C67A6}" type="parTrans" cxnId="{6C880F32-064E-4B75-B6CF-89AAF8483E03}">
      <dgm:prSet/>
      <dgm:spPr/>
      <dgm:t>
        <a:bodyPr/>
        <a:lstStyle/>
        <a:p>
          <a:endParaRPr lang="en-IN"/>
        </a:p>
      </dgm:t>
    </dgm:pt>
    <dgm:pt modelId="{D8ED2B5B-1D0B-4716-AD87-D13CE4087D1F}" type="sibTrans" cxnId="{6C880F32-064E-4B75-B6CF-89AAF8483E03}">
      <dgm:prSet/>
      <dgm:spPr/>
      <dgm:t>
        <a:bodyPr/>
        <a:lstStyle/>
        <a:p>
          <a:endParaRPr lang="en-IN"/>
        </a:p>
      </dgm:t>
    </dgm:pt>
    <dgm:pt modelId="{076923FC-348B-487A-873C-2C13ED5C1BBF}">
      <dgm:prSet phldrT="[Text]"/>
      <dgm:spPr>
        <a:solidFill>
          <a:schemeClr val="accent4">
            <a:lumMod val="40000"/>
            <a:lumOff val="60000"/>
          </a:schemeClr>
        </a:solidFill>
      </dgm:spPr>
      <dgm:t>
        <a:bodyPr/>
        <a:lstStyle/>
        <a:p>
          <a:r>
            <a:rPr lang="en-US" dirty="0">
              <a:solidFill>
                <a:schemeClr val="tx1"/>
              </a:solidFill>
            </a:rPr>
            <a:t>All India FI’s (IFCI, IDBI, SIDBI, IDFC, NABARD,EXIM, NHB)</a:t>
          </a:r>
          <a:endParaRPr lang="en-IN" dirty="0">
            <a:solidFill>
              <a:schemeClr val="tx1"/>
            </a:solidFill>
          </a:endParaRPr>
        </a:p>
      </dgm:t>
    </dgm:pt>
    <dgm:pt modelId="{8FE2C8AA-CD9F-4CE5-940E-0A2868CBB87B}" type="parTrans" cxnId="{1D08483B-5CF0-4BA7-9758-83D6D0C57D8F}">
      <dgm:prSet/>
      <dgm:spPr/>
      <dgm:t>
        <a:bodyPr/>
        <a:lstStyle/>
        <a:p>
          <a:endParaRPr lang="en-IN"/>
        </a:p>
      </dgm:t>
    </dgm:pt>
    <dgm:pt modelId="{F92864C3-2FA1-4CFC-912D-FE505CA18C88}" type="sibTrans" cxnId="{1D08483B-5CF0-4BA7-9758-83D6D0C57D8F}">
      <dgm:prSet/>
      <dgm:spPr/>
      <dgm:t>
        <a:bodyPr/>
        <a:lstStyle/>
        <a:p>
          <a:endParaRPr lang="en-IN"/>
        </a:p>
      </dgm:t>
    </dgm:pt>
    <dgm:pt modelId="{35682119-A192-4011-AF31-5D91E674411A}">
      <dgm:prSet phldrT="[Text]"/>
      <dgm:spPr>
        <a:solidFill>
          <a:schemeClr val="accent4">
            <a:lumMod val="40000"/>
            <a:lumOff val="60000"/>
          </a:schemeClr>
        </a:solidFill>
      </dgm:spPr>
      <dgm:t>
        <a:bodyPr/>
        <a:lstStyle/>
        <a:p>
          <a:r>
            <a:rPr lang="en-US" dirty="0">
              <a:solidFill>
                <a:schemeClr val="tx1"/>
              </a:solidFill>
            </a:rPr>
            <a:t>State Level FI’s (SFCs, SIDCs)</a:t>
          </a:r>
          <a:endParaRPr lang="en-IN" dirty="0">
            <a:solidFill>
              <a:schemeClr val="tx1"/>
            </a:solidFill>
          </a:endParaRPr>
        </a:p>
      </dgm:t>
    </dgm:pt>
    <dgm:pt modelId="{4236FBCC-4554-4940-B87F-F1CA56B575A1}" type="parTrans" cxnId="{BDA20CA5-5A95-4FB4-A544-900B91ED54A1}">
      <dgm:prSet/>
      <dgm:spPr/>
      <dgm:t>
        <a:bodyPr/>
        <a:lstStyle/>
        <a:p>
          <a:endParaRPr lang="en-IN"/>
        </a:p>
      </dgm:t>
    </dgm:pt>
    <dgm:pt modelId="{06CD1FE8-AC27-4D13-9A94-F7D600C5C470}" type="sibTrans" cxnId="{BDA20CA5-5A95-4FB4-A544-900B91ED54A1}">
      <dgm:prSet/>
      <dgm:spPr/>
      <dgm:t>
        <a:bodyPr/>
        <a:lstStyle/>
        <a:p>
          <a:endParaRPr lang="en-IN"/>
        </a:p>
      </dgm:t>
    </dgm:pt>
    <dgm:pt modelId="{428609B2-7EEF-45BB-AB4C-D8BCE612B126}">
      <dgm:prSet phldrT="[Text]"/>
      <dgm:spPr>
        <a:solidFill>
          <a:schemeClr val="accent4">
            <a:lumMod val="40000"/>
            <a:lumOff val="60000"/>
          </a:schemeClr>
        </a:solidFill>
      </dgm:spPr>
      <dgm:t>
        <a:bodyPr/>
        <a:lstStyle/>
        <a:p>
          <a:r>
            <a:rPr lang="en-US" dirty="0">
              <a:solidFill>
                <a:schemeClr val="tx1"/>
              </a:solidFill>
            </a:rPr>
            <a:t>Others (ECGC, DICGC)</a:t>
          </a:r>
          <a:endParaRPr lang="en-IN" dirty="0">
            <a:solidFill>
              <a:schemeClr val="tx1"/>
            </a:solidFill>
          </a:endParaRPr>
        </a:p>
      </dgm:t>
    </dgm:pt>
    <dgm:pt modelId="{B97D76B2-C3C6-491C-82AF-9FF81662A72C}" type="parTrans" cxnId="{F9F14123-8130-4834-87A0-59B9A67A84A5}">
      <dgm:prSet/>
      <dgm:spPr/>
      <dgm:t>
        <a:bodyPr/>
        <a:lstStyle/>
        <a:p>
          <a:endParaRPr lang="en-IN"/>
        </a:p>
      </dgm:t>
    </dgm:pt>
    <dgm:pt modelId="{05D24C9B-44A1-419B-950F-99F3940DCBB0}" type="sibTrans" cxnId="{F9F14123-8130-4834-87A0-59B9A67A84A5}">
      <dgm:prSet/>
      <dgm:spPr/>
      <dgm:t>
        <a:bodyPr/>
        <a:lstStyle/>
        <a:p>
          <a:endParaRPr lang="en-IN"/>
        </a:p>
      </dgm:t>
    </dgm:pt>
    <dgm:pt modelId="{9F564201-43A4-4729-830A-EFA32794C449}">
      <dgm:prSet phldrT="[Text]"/>
      <dgm:spPr>
        <a:solidFill>
          <a:srgbClr val="01C2D1"/>
        </a:solidFill>
      </dgm:spPr>
      <dgm:t>
        <a:bodyPr/>
        <a:lstStyle/>
        <a:p>
          <a:r>
            <a:rPr lang="en-US" dirty="0">
              <a:solidFill>
                <a:schemeClr val="tx1"/>
              </a:solidFill>
            </a:rPr>
            <a:t>Publics Sector</a:t>
          </a:r>
          <a:endParaRPr lang="en-IN" dirty="0">
            <a:solidFill>
              <a:schemeClr val="tx1"/>
            </a:solidFill>
          </a:endParaRPr>
        </a:p>
      </dgm:t>
    </dgm:pt>
    <dgm:pt modelId="{D83C3C66-C3B9-400B-BB8C-C7ED15F79AA7}" type="parTrans" cxnId="{C8AA60C9-D6A5-42E0-AC09-BE8BD4C4380E}">
      <dgm:prSet/>
      <dgm:spPr/>
      <dgm:t>
        <a:bodyPr/>
        <a:lstStyle/>
        <a:p>
          <a:endParaRPr lang="en-IN"/>
        </a:p>
      </dgm:t>
    </dgm:pt>
    <dgm:pt modelId="{887BE50C-9154-418F-B24C-86B8CC20B8F8}" type="sibTrans" cxnId="{C8AA60C9-D6A5-42E0-AC09-BE8BD4C4380E}">
      <dgm:prSet/>
      <dgm:spPr/>
      <dgm:t>
        <a:bodyPr/>
        <a:lstStyle/>
        <a:p>
          <a:endParaRPr lang="en-IN"/>
        </a:p>
      </dgm:t>
    </dgm:pt>
    <dgm:pt modelId="{41584B3A-B989-4588-BC17-51C4AA3E8564}">
      <dgm:prSet phldrT="[Text]"/>
      <dgm:spPr>
        <a:solidFill>
          <a:srgbClr val="01C2D1"/>
        </a:solidFill>
      </dgm:spPr>
      <dgm:t>
        <a:bodyPr/>
        <a:lstStyle/>
        <a:p>
          <a:r>
            <a:rPr lang="en-US" dirty="0">
              <a:solidFill>
                <a:schemeClr val="tx1"/>
              </a:solidFill>
            </a:rPr>
            <a:t>Private Sector</a:t>
          </a:r>
          <a:endParaRPr lang="en-IN" dirty="0">
            <a:solidFill>
              <a:schemeClr val="tx1"/>
            </a:solidFill>
          </a:endParaRPr>
        </a:p>
      </dgm:t>
    </dgm:pt>
    <dgm:pt modelId="{D8A645A4-16B2-4AF2-88AA-AA99E4CBFC94}" type="parTrans" cxnId="{3A213A2B-16B9-4003-A6C5-C47D214D7D56}">
      <dgm:prSet/>
      <dgm:spPr/>
      <dgm:t>
        <a:bodyPr/>
        <a:lstStyle/>
        <a:p>
          <a:endParaRPr lang="en-IN"/>
        </a:p>
      </dgm:t>
    </dgm:pt>
    <dgm:pt modelId="{0705502D-A1BA-4D53-BE69-1E7DA36C3CBD}" type="sibTrans" cxnId="{3A213A2B-16B9-4003-A6C5-C47D214D7D56}">
      <dgm:prSet/>
      <dgm:spPr/>
      <dgm:t>
        <a:bodyPr/>
        <a:lstStyle/>
        <a:p>
          <a:endParaRPr lang="en-IN"/>
        </a:p>
      </dgm:t>
    </dgm:pt>
    <dgm:pt modelId="{5F94ABBA-04DF-410F-90BA-D5837216F9F1}">
      <dgm:prSet phldrT="[Text]"/>
      <dgm:spPr>
        <a:solidFill>
          <a:srgbClr val="92D050"/>
        </a:solidFill>
      </dgm:spPr>
      <dgm:t>
        <a:bodyPr/>
        <a:lstStyle/>
        <a:p>
          <a:r>
            <a:rPr lang="en-US" dirty="0">
              <a:solidFill>
                <a:schemeClr val="tx1"/>
              </a:solidFill>
            </a:rPr>
            <a:t>Insurance &amp; Housing Finance Companies </a:t>
          </a:r>
          <a:endParaRPr lang="en-IN" dirty="0">
            <a:solidFill>
              <a:schemeClr val="tx1"/>
            </a:solidFill>
          </a:endParaRPr>
        </a:p>
      </dgm:t>
    </dgm:pt>
    <dgm:pt modelId="{D151B4EE-369F-4A49-9828-4AF8BBBDEE5F}" type="parTrans" cxnId="{7D546DEA-5D5F-4F67-A81F-67F6A37B6EFE}">
      <dgm:prSet/>
      <dgm:spPr/>
      <dgm:t>
        <a:bodyPr/>
        <a:lstStyle/>
        <a:p>
          <a:endParaRPr lang="en-IN"/>
        </a:p>
      </dgm:t>
    </dgm:pt>
    <dgm:pt modelId="{FBAEAE69-2358-40FA-A7C1-6C68387BF649}" type="sibTrans" cxnId="{7D546DEA-5D5F-4F67-A81F-67F6A37B6EFE}">
      <dgm:prSet/>
      <dgm:spPr/>
      <dgm:t>
        <a:bodyPr/>
        <a:lstStyle/>
        <a:p>
          <a:endParaRPr lang="en-IN"/>
        </a:p>
      </dgm:t>
    </dgm:pt>
    <dgm:pt modelId="{CF978421-C463-48AF-9F78-DAC46757062B}" type="pres">
      <dgm:prSet presAssocID="{D154658B-19D5-4123-8454-0D1E9D78B014}" presName="Name0" presStyleCnt="0">
        <dgm:presLayoutVars>
          <dgm:chPref val="1"/>
          <dgm:dir/>
          <dgm:animOne val="branch"/>
          <dgm:animLvl val="lvl"/>
          <dgm:resizeHandles val="exact"/>
        </dgm:presLayoutVars>
      </dgm:prSet>
      <dgm:spPr/>
    </dgm:pt>
    <dgm:pt modelId="{7EF2EE98-33C7-452D-8AAB-8585732B2612}" type="pres">
      <dgm:prSet presAssocID="{9E229DBC-1009-488F-9679-0549FE3EFC62}" presName="root1" presStyleCnt="0"/>
      <dgm:spPr/>
    </dgm:pt>
    <dgm:pt modelId="{2FBF667F-6C92-4708-B1D4-6EF4E4A03CF6}" type="pres">
      <dgm:prSet presAssocID="{9E229DBC-1009-488F-9679-0549FE3EFC62}" presName="LevelOneTextNode" presStyleLbl="node0" presStyleIdx="0" presStyleCnt="1">
        <dgm:presLayoutVars>
          <dgm:chPref val="3"/>
        </dgm:presLayoutVars>
      </dgm:prSet>
      <dgm:spPr/>
    </dgm:pt>
    <dgm:pt modelId="{644F5849-AB4D-46BA-952E-E43C704FE957}" type="pres">
      <dgm:prSet presAssocID="{9E229DBC-1009-488F-9679-0549FE3EFC62}" presName="level2hierChild" presStyleCnt="0"/>
      <dgm:spPr/>
    </dgm:pt>
    <dgm:pt modelId="{00358FA0-738A-4C4A-8B7B-3EC95207930E}" type="pres">
      <dgm:prSet presAssocID="{2D66AC8C-3DDA-4E24-8680-0F73A1E23CE4}" presName="conn2-1" presStyleLbl="parChTrans1D2" presStyleIdx="0" presStyleCnt="4"/>
      <dgm:spPr/>
    </dgm:pt>
    <dgm:pt modelId="{4C88EC21-C18D-43B1-9A9A-D6ABD80BC7E6}" type="pres">
      <dgm:prSet presAssocID="{2D66AC8C-3DDA-4E24-8680-0F73A1E23CE4}" presName="connTx" presStyleLbl="parChTrans1D2" presStyleIdx="0" presStyleCnt="4"/>
      <dgm:spPr/>
    </dgm:pt>
    <dgm:pt modelId="{F9700A2D-0C8A-4D24-A380-B3FD3CD4C542}" type="pres">
      <dgm:prSet presAssocID="{36AE784C-D77D-498A-B4BC-8166DF5CB4CA}" presName="root2" presStyleCnt="0"/>
      <dgm:spPr/>
    </dgm:pt>
    <dgm:pt modelId="{1F5C6FAB-41E8-47C4-8CA4-D34E74D5EADA}" type="pres">
      <dgm:prSet presAssocID="{36AE784C-D77D-498A-B4BC-8166DF5CB4CA}" presName="LevelTwoTextNode" presStyleLbl="node2" presStyleIdx="0" presStyleCnt="4">
        <dgm:presLayoutVars>
          <dgm:chPref val="3"/>
        </dgm:presLayoutVars>
      </dgm:prSet>
      <dgm:spPr/>
    </dgm:pt>
    <dgm:pt modelId="{DE98C59F-1E36-4309-AFF9-3591A5599370}" type="pres">
      <dgm:prSet presAssocID="{36AE784C-D77D-498A-B4BC-8166DF5CB4CA}" presName="level3hierChild" presStyleCnt="0"/>
      <dgm:spPr/>
    </dgm:pt>
    <dgm:pt modelId="{F440C57D-F69C-4C28-A153-0123231D13D8}" type="pres">
      <dgm:prSet presAssocID="{5C91EE17-12D3-4A12-ACB1-C3669CD29B43}" presName="conn2-1" presStyleLbl="parChTrans1D3" presStyleIdx="0" presStyleCnt="6"/>
      <dgm:spPr/>
    </dgm:pt>
    <dgm:pt modelId="{83365D3A-8E85-4AD7-85FA-FB9312EC184A}" type="pres">
      <dgm:prSet presAssocID="{5C91EE17-12D3-4A12-ACB1-C3669CD29B43}" presName="connTx" presStyleLbl="parChTrans1D3" presStyleIdx="0" presStyleCnt="6"/>
      <dgm:spPr/>
    </dgm:pt>
    <dgm:pt modelId="{4644A22C-680A-409F-B3F5-76B0A47E0846}" type="pres">
      <dgm:prSet presAssocID="{CBCDA3CB-E89B-4291-8255-E12818C70659}" presName="root2" presStyleCnt="0"/>
      <dgm:spPr/>
    </dgm:pt>
    <dgm:pt modelId="{09DD5709-E7DD-4F2C-882B-B57D5D291A14}" type="pres">
      <dgm:prSet presAssocID="{CBCDA3CB-E89B-4291-8255-E12818C70659}" presName="LevelTwoTextNode" presStyleLbl="node3" presStyleIdx="0" presStyleCnt="6">
        <dgm:presLayoutVars>
          <dgm:chPref val="3"/>
        </dgm:presLayoutVars>
      </dgm:prSet>
      <dgm:spPr/>
    </dgm:pt>
    <dgm:pt modelId="{64A714D8-9875-4E92-8041-CEF647665E06}" type="pres">
      <dgm:prSet presAssocID="{CBCDA3CB-E89B-4291-8255-E12818C70659}" presName="level3hierChild" presStyleCnt="0"/>
      <dgm:spPr/>
    </dgm:pt>
    <dgm:pt modelId="{7FD5680A-1DBE-4640-937E-423C8B098DA6}" type="pres">
      <dgm:prSet presAssocID="{FF6B04E5-ED5E-4721-BD58-44C5D7103B41}" presName="conn2-1" presStyleLbl="parChTrans1D4" presStyleIdx="0" presStyleCnt="7"/>
      <dgm:spPr/>
    </dgm:pt>
    <dgm:pt modelId="{4FDF5D80-1214-40DF-9CC5-D0552C348C02}" type="pres">
      <dgm:prSet presAssocID="{FF6B04E5-ED5E-4721-BD58-44C5D7103B41}" presName="connTx" presStyleLbl="parChTrans1D4" presStyleIdx="0" presStyleCnt="7"/>
      <dgm:spPr/>
    </dgm:pt>
    <dgm:pt modelId="{2947CECB-3541-4EBA-9C66-8F6567BF9571}" type="pres">
      <dgm:prSet presAssocID="{6017F480-256E-4F7A-918E-57DB651B3FC0}" presName="root2" presStyleCnt="0"/>
      <dgm:spPr/>
    </dgm:pt>
    <dgm:pt modelId="{40495366-4A4F-441B-82E0-16C213AECE65}" type="pres">
      <dgm:prSet presAssocID="{6017F480-256E-4F7A-918E-57DB651B3FC0}" presName="LevelTwoTextNode" presStyleLbl="node4" presStyleIdx="0" presStyleCnt="7">
        <dgm:presLayoutVars>
          <dgm:chPref val="3"/>
        </dgm:presLayoutVars>
      </dgm:prSet>
      <dgm:spPr/>
    </dgm:pt>
    <dgm:pt modelId="{C3C8D224-C925-4569-B49C-422592F8608D}" type="pres">
      <dgm:prSet presAssocID="{6017F480-256E-4F7A-918E-57DB651B3FC0}" presName="level3hierChild" presStyleCnt="0"/>
      <dgm:spPr/>
    </dgm:pt>
    <dgm:pt modelId="{6AB17B63-97CF-411F-BDF3-28E223D62775}" type="pres">
      <dgm:prSet presAssocID="{29C8DB15-A459-47A3-9B9F-A416FDF056E3}" presName="conn2-1" presStyleLbl="parChTrans1D4" presStyleIdx="1" presStyleCnt="7"/>
      <dgm:spPr/>
    </dgm:pt>
    <dgm:pt modelId="{F9A119EF-DA7E-471D-92F2-542A1573A7D3}" type="pres">
      <dgm:prSet presAssocID="{29C8DB15-A459-47A3-9B9F-A416FDF056E3}" presName="connTx" presStyleLbl="parChTrans1D4" presStyleIdx="1" presStyleCnt="7"/>
      <dgm:spPr/>
    </dgm:pt>
    <dgm:pt modelId="{D1F5ABCF-F2EF-4E70-8F09-B9FE84AAFB8F}" type="pres">
      <dgm:prSet presAssocID="{105953D8-2DED-4BFE-9126-0A4E7562F869}" presName="root2" presStyleCnt="0"/>
      <dgm:spPr/>
    </dgm:pt>
    <dgm:pt modelId="{F6B7F298-0512-4E07-89DF-376AA306EF75}" type="pres">
      <dgm:prSet presAssocID="{105953D8-2DED-4BFE-9126-0A4E7562F869}" presName="LevelTwoTextNode" presStyleLbl="node4" presStyleIdx="1" presStyleCnt="7">
        <dgm:presLayoutVars>
          <dgm:chPref val="3"/>
        </dgm:presLayoutVars>
      </dgm:prSet>
      <dgm:spPr/>
    </dgm:pt>
    <dgm:pt modelId="{771B3666-787A-4018-95B9-0FD6A1FAB9F3}" type="pres">
      <dgm:prSet presAssocID="{105953D8-2DED-4BFE-9126-0A4E7562F869}" presName="level3hierChild" presStyleCnt="0"/>
      <dgm:spPr/>
    </dgm:pt>
    <dgm:pt modelId="{2831E609-39D2-4CC5-BC3F-C364EFFAC841}" type="pres">
      <dgm:prSet presAssocID="{45221F68-C323-4090-BAAF-9BC214AA0E2D}" presName="conn2-1" presStyleLbl="parChTrans1D4" presStyleIdx="2" presStyleCnt="7"/>
      <dgm:spPr/>
    </dgm:pt>
    <dgm:pt modelId="{335304CC-656E-4DB3-AAD8-3E4E1E65A819}" type="pres">
      <dgm:prSet presAssocID="{45221F68-C323-4090-BAAF-9BC214AA0E2D}" presName="connTx" presStyleLbl="parChTrans1D4" presStyleIdx="2" presStyleCnt="7"/>
      <dgm:spPr/>
    </dgm:pt>
    <dgm:pt modelId="{61B6C525-DC62-4A8E-B8D8-B31306149CC7}" type="pres">
      <dgm:prSet presAssocID="{CDA0B223-4A1C-451D-957A-535B663F575F}" presName="root2" presStyleCnt="0"/>
      <dgm:spPr/>
    </dgm:pt>
    <dgm:pt modelId="{85D5A438-E2B5-477C-AA3B-7A2B234A8216}" type="pres">
      <dgm:prSet presAssocID="{CDA0B223-4A1C-451D-957A-535B663F575F}" presName="LevelTwoTextNode" presStyleLbl="node4" presStyleIdx="2" presStyleCnt="7">
        <dgm:presLayoutVars>
          <dgm:chPref val="3"/>
        </dgm:presLayoutVars>
      </dgm:prSet>
      <dgm:spPr/>
    </dgm:pt>
    <dgm:pt modelId="{408A8B54-3ED3-458B-9654-88EB58344BFB}" type="pres">
      <dgm:prSet presAssocID="{CDA0B223-4A1C-451D-957A-535B663F575F}" presName="level3hierChild" presStyleCnt="0"/>
      <dgm:spPr/>
    </dgm:pt>
    <dgm:pt modelId="{9A92D630-CB97-49F6-A3AD-29EE8DAB9D4D}" type="pres">
      <dgm:prSet presAssocID="{87A1C861-AB49-45D6-A236-E3197C9ABDDC}" presName="conn2-1" presStyleLbl="parChTrans1D4" presStyleIdx="3" presStyleCnt="7"/>
      <dgm:spPr/>
    </dgm:pt>
    <dgm:pt modelId="{56081393-522D-4D6C-9489-CF4879488209}" type="pres">
      <dgm:prSet presAssocID="{87A1C861-AB49-45D6-A236-E3197C9ABDDC}" presName="connTx" presStyleLbl="parChTrans1D4" presStyleIdx="3" presStyleCnt="7"/>
      <dgm:spPr/>
    </dgm:pt>
    <dgm:pt modelId="{A2B717A1-3F11-4F25-81DD-F2F5B641714F}" type="pres">
      <dgm:prSet presAssocID="{5DDCED23-979A-4978-801D-434CF4D9FBC3}" presName="root2" presStyleCnt="0"/>
      <dgm:spPr/>
    </dgm:pt>
    <dgm:pt modelId="{FAD22CEB-EBF0-480E-9D69-6154F1160359}" type="pres">
      <dgm:prSet presAssocID="{5DDCED23-979A-4978-801D-434CF4D9FBC3}" presName="LevelTwoTextNode" presStyleLbl="node4" presStyleIdx="3" presStyleCnt="7">
        <dgm:presLayoutVars>
          <dgm:chPref val="3"/>
        </dgm:presLayoutVars>
      </dgm:prSet>
      <dgm:spPr/>
    </dgm:pt>
    <dgm:pt modelId="{2F816C0B-3EB7-477D-A5A8-FD563CAACE8F}" type="pres">
      <dgm:prSet presAssocID="{5DDCED23-979A-4978-801D-434CF4D9FBC3}" presName="level3hierChild" presStyleCnt="0"/>
      <dgm:spPr/>
    </dgm:pt>
    <dgm:pt modelId="{4DE42198-FBEC-4551-80A3-CC50AFE5E951}" type="pres">
      <dgm:prSet presAssocID="{5239954F-C0A3-4944-B470-3D9C7B9D8986}" presName="conn2-1" presStyleLbl="parChTrans1D3" presStyleIdx="1" presStyleCnt="6"/>
      <dgm:spPr/>
    </dgm:pt>
    <dgm:pt modelId="{18BCC4F0-806E-4F6F-B1FF-277D47AC50B8}" type="pres">
      <dgm:prSet presAssocID="{5239954F-C0A3-4944-B470-3D9C7B9D8986}" presName="connTx" presStyleLbl="parChTrans1D3" presStyleIdx="1" presStyleCnt="6"/>
      <dgm:spPr/>
    </dgm:pt>
    <dgm:pt modelId="{5882144C-15D8-44B5-B31A-47F3F4DEE6C4}" type="pres">
      <dgm:prSet presAssocID="{01595F85-67DF-4761-892A-4B9452B414B7}" presName="root2" presStyleCnt="0"/>
      <dgm:spPr/>
    </dgm:pt>
    <dgm:pt modelId="{706ED69E-53F3-40BF-96CF-977429987A12}" type="pres">
      <dgm:prSet presAssocID="{01595F85-67DF-4761-892A-4B9452B414B7}" presName="LevelTwoTextNode" presStyleLbl="node3" presStyleIdx="1" presStyleCnt="6">
        <dgm:presLayoutVars>
          <dgm:chPref val="3"/>
        </dgm:presLayoutVars>
      </dgm:prSet>
      <dgm:spPr/>
    </dgm:pt>
    <dgm:pt modelId="{E2FF71E7-2B23-4831-AE9A-65EFADB6A7DD}" type="pres">
      <dgm:prSet presAssocID="{01595F85-67DF-4761-892A-4B9452B414B7}" presName="level3hierChild" presStyleCnt="0"/>
      <dgm:spPr/>
    </dgm:pt>
    <dgm:pt modelId="{6A6C19F5-95AB-4DE8-BA6F-70E1853CF0D4}" type="pres">
      <dgm:prSet presAssocID="{9DC49BAE-F5A9-4603-8709-F736908C5AF8}" presName="conn2-1" presStyleLbl="parChTrans1D2" presStyleIdx="1" presStyleCnt="4"/>
      <dgm:spPr/>
    </dgm:pt>
    <dgm:pt modelId="{415CC601-EDCB-4053-A581-31D9972C686C}" type="pres">
      <dgm:prSet presAssocID="{9DC49BAE-F5A9-4603-8709-F736908C5AF8}" presName="connTx" presStyleLbl="parChTrans1D2" presStyleIdx="1" presStyleCnt="4"/>
      <dgm:spPr/>
    </dgm:pt>
    <dgm:pt modelId="{C539C1EB-28EF-47CB-8D91-710A6FABF0B2}" type="pres">
      <dgm:prSet presAssocID="{52798AA8-00DF-489E-A460-59D9D6407FD6}" presName="root2" presStyleCnt="0"/>
      <dgm:spPr/>
    </dgm:pt>
    <dgm:pt modelId="{0BF421A6-E2E7-49DD-B01F-9C0752C35B01}" type="pres">
      <dgm:prSet presAssocID="{52798AA8-00DF-489E-A460-59D9D6407FD6}" presName="LevelTwoTextNode" presStyleLbl="node2" presStyleIdx="1" presStyleCnt="4">
        <dgm:presLayoutVars>
          <dgm:chPref val="3"/>
        </dgm:presLayoutVars>
      </dgm:prSet>
      <dgm:spPr/>
    </dgm:pt>
    <dgm:pt modelId="{278DD50E-A649-4BF5-8AA4-82B5B169F892}" type="pres">
      <dgm:prSet presAssocID="{52798AA8-00DF-489E-A460-59D9D6407FD6}" presName="level3hierChild" presStyleCnt="0"/>
      <dgm:spPr/>
    </dgm:pt>
    <dgm:pt modelId="{CD2D60D8-D063-4A84-AC88-66470363C036}" type="pres">
      <dgm:prSet presAssocID="{E611D5C2-ED7B-4004-BF00-516E2247B341}" presName="conn2-1" presStyleLbl="parChTrans1D3" presStyleIdx="2" presStyleCnt="6"/>
      <dgm:spPr/>
    </dgm:pt>
    <dgm:pt modelId="{6D11A170-7E1F-4D27-8DC1-38361B1693A4}" type="pres">
      <dgm:prSet presAssocID="{E611D5C2-ED7B-4004-BF00-516E2247B341}" presName="connTx" presStyleLbl="parChTrans1D3" presStyleIdx="2" presStyleCnt="6"/>
      <dgm:spPr/>
    </dgm:pt>
    <dgm:pt modelId="{EEB51748-AA5C-4AFA-9845-4D8A5FE4D8A4}" type="pres">
      <dgm:prSet presAssocID="{91EB89CB-A9FC-4DF1-8EB3-33B3660787EA}" presName="root2" presStyleCnt="0"/>
      <dgm:spPr/>
    </dgm:pt>
    <dgm:pt modelId="{A755DE06-036F-4F65-AA12-E252D850341C}" type="pres">
      <dgm:prSet presAssocID="{91EB89CB-A9FC-4DF1-8EB3-33B3660787EA}" presName="LevelTwoTextNode" presStyleLbl="node3" presStyleIdx="2" presStyleCnt="6">
        <dgm:presLayoutVars>
          <dgm:chPref val="3"/>
        </dgm:presLayoutVars>
      </dgm:prSet>
      <dgm:spPr/>
    </dgm:pt>
    <dgm:pt modelId="{9591C7E2-0C52-43E1-B004-6DFC3AFA16BC}" type="pres">
      <dgm:prSet presAssocID="{91EB89CB-A9FC-4DF1-8EB3-33B3660787EA}" presName="level3hierChild" presStyleCnt="0"/>
      <dgm:spPr/>
    </dgm:pt>
    <dgm:pt modelId="{CF5D1E14-5271-4B98-AFE4-FDE2550C6B03}" type="pres">
      <dgm:prSet presAssocID="{3D7448CF-7CF4-4A37-A861-35B4450C67A6}" presName="conn2-1" presStyleLbl="parChTrans1D3" presStyleIdx="3" presStyleCnt="6"/>
      <dgm:spPr/>
    </dgm:pt>
    <dgm:pt modelId="{CD70CA26-7E94-48A6-AB2A-5D6306285578}" type="pres">
      <dgm:prSet presAssocID="{3D7448CF-7CF4-4A37-A861-35B4450C67A6}" presName="connTx" presStyleLbl="parChTrans1D3" presStyleIdx="3" presStyleCnt="6"/>
      <dgm:spPr/>
    </dgm:pt>
    <dgm:pt modelId="{32D085C6-46FB-4FCC-9100-0A1C03D4262E}" type="pres">
      <dgm:prSet presAssocID="{6B795417-1188-4092-A4AC-DDD45760BD4F}" presName="root2" presStyleCnt="0"/>
      <dgm:spPr/>
    </dgm:pt>
    <dgm:pt modelId="{5E78EA44-110E-464F-9445-0253DF3A66DA}" type="pres">
      <dgm:prSet presAssocID="{6B795417-1188-4092-A4AC-DDD45760BD4F}" presName="LevelTwoTextNode" presStyleLbl="node3" presStyleIdx="3" presStyleCnt="6">
        <dgm:presLayoutVars>
          <dgm:chPref val="3"/>
        </dgm:presLayoutVars>
      </dgm:prSet>
      <dgm:spPr/>
    </dgm:pt>
    <dgm:pt modelId="{0F7B4A6D-5984-447E-A4BE-A215E6EEE88A}" type="pres">
      <dgm:prSet presAssocID="{6B795417-1188-4092-A4AC-DDD45760BD4F}" presName="level3hierChild" presStyleCnt="0"/>
      <dgm:spPr/>
    </dgm:pt>
    <dgm:pt modelId="{DB203F31-A642-4CCA-BEBE-998E4B361FD3}" type="pres">
      <dgm:prSet presAssocID="{8FE2C8AA-CD9F-4CE5-940E-0A2868CBB87B}" presName="conn2-1" presStyleLbl="parChTrans1D4" presStyleIdx="4" presStyleCnt="7"/>
      <dgm:spPr/>
    </dgm:pt>
    <dgm:pt modelId="{ABA41E93-5787-443F-8BA4-869EBE52C325}" type="pres">
      <dgm:prSet presAssocID="{8FE2C8AA-CD9F-4CE5-940E-0A2868CBB87B}" presName="connTx" presStyleLbl="parChTrans1D4" presStyleIdx="4" presStyleCnt="7"/>
      <dgm:spPr/>
    </dgm:pt>
    <dgm:pt modelId="{FCD97C3B-C489-4CD4-8026-613EA9BADF30}" type="pres">
      <dgm:prSet presAssocID="{076923FC-348B-487A-873C-2C13ED5C1BBF}" presName="root2" presStyleCnt="0"/>
      <dgm:spPr/>
    </dgm:pt>
    <dgm:pt modelId="{4E530589-A85F-4BEE-B7C2-2E3FBD715A5A}" type="pres">
      <dgm:prSet presAssocID="{076923FC-348B-487A-873C-2C13ED5C1BBF}" presName="LevelTwoTextNode" presStyleLbl="node4" presStyleIdx="4" presStyleCnt="7" custScaleX="253565">
        <dgm:presLayoutVars>
          <dgm:chPref val="3"/>
        </dgm:presLayoutVars>
      </dgm:prSet>
      <dgm:spPr/>
    </dgm:pt>
    <dgm:pt modelId="{39DE3231-0C03-4426-A727-77878DA5F578}" type="pres">
      <dgm:prSet presAssocID="{076923FC-348B-487A-873C-2C13ED5C1BBF}" presName="level3hierChild" presStyleCnt="0"/>
      <dgm:spPr/>
    </dgm:pt>
    <dgm:pt modelId="{AE8D133A-16EE-4210-9A7F-28BAF8A41662}" type="pres">
      <dgm:prSet presAssocID="{4236FBCC-4554-4940-B87F-F1CA56B575A1}" presName="conn2-1" presStyleLbl="parChTrans1D4" presStyleIdx="5" presStyleCnt="7"/>
      <dgm:spPr/>
    </dgm:pt>
    <dgm:pt modelId="{00F6F7A8-B28E-499A-93CE-0A8D7D4FCA7A}" type="pres">
      <dgm:prSet presAssocID="{4236FBCC-4554-4940-B87F-F1CA56B575A1}" presName="connTx" presStyleLbl="parChTrans1D4" presStyleIdx="5" presStyleCnt="7"/>
      <dgm:spPr/>
    </dgm:pt>
    <dgm:pt modelId="{9E8E21F1-33F9-4DD6-A289-1BC7C6CE93C1}" type="pres">
      <dgm:prSet presAssocID="{35682119-A192-4011-AF31-5D91E674411A}" presName="root2" presStyleCnt="0"/>
      <dgm:spPr/>
    </dgm:pt>
    <dgm:pt modelId="{B489FB44-A060-4DC7-9D3C-AD8C866D7B93}" type="pres">
      <dgm:prSet presAssocID="{35682119-A192-4011-AF31-5D91E674411A}" presName="LevelTwoTextNode" presStyleLbl="node4" presStyleIdx="5" presStyleCnt="7" custScaleX="158157">
        <dgm:presLayoutVars>
          <dgm:chPref val="3"/>
        </dgm:presLayoutVars>
      </dgm:prSet>
      <dgm:spPr/>
    </dgm:pt>
    <dgm:pt modelId="{544E5585-32E3-49C8-B4A7-A58A17C208F5}" type="pres">
      <dgm:prSet presAssocID="{35682119-A192-4011-AF31-5D91E674411A}" presName="level3hierChild" presStyleCnt="0"/>
      <dgm:spPr/>
    </dgm:pt>
    <dgm:pt modelId="{F7C5A062-98C0-490F-A37A-598774BDA6D4}" type="pres">
      <dgm:prSet presAssocID="{B97D76B2-C3C6-491C-82AF-9FF81662A72C}" presName="conn2-1" presStyleLbl="parChTrans1D4" presStyleIdx="6" presStyleCnt="7"/>
      <dgm:spPr/>
    </dgm:pt>
    <dgm:pt modelId="{E9AF1A10-033D-4B20-A66E-B587F7EE01FB}" type="pres">
      <dgm:prSet presAssocID="{B97D76B2-C3C6-491C-82AF-9FF81662A72C}" presName="connTx" presStyleLbl="parChTrans1D4" presStyleIdx="6" presStyleCnt="7"/>
      <dgm:spPr/>
    </dgm:pt>
    <dgm:pt modelId="{C1CB6B12-B8BC-4B5D-999A-4FD56585C271}" type="pres">
      <dgm:prSet presAssocID="{428609B2-7EEF-45BB-AB4C-D8BCE612B126}" presName="root2" presStyleCnt="0"/>
      <dgm:spPr/>
    </dgm:pt>
    <dgm:pt modelId="{046FA15B-220C-4C44-969A-6D892B9239C5}" type="pres">
      <dgm:prSet presAssocID="{428609B2-7EEF-45BB-AB4C-D8BCE612B126}" presName="LevelTwoTextNode" presStyleLbl="node4" presStyleIdx="6" presStyleCnt="7">
        <dgm:presLayoutVars>
          <dgm:chPref val="3"/>
        </dgm:presLayoutVars>
      </dgm:prSet>
      <dgm:spPr/>
    </dgm:pt>
    <dgm:pt modelId="{A90C6803-005B-4438-8870-E8976956C5BD}" type="pres">
      <dgm:prSet presAssocID="{428609B2-7EEF-45BB-AB4C-D8BCE612B126}" presName="level3hierChild" presStyleCnt="0"/>
      <dgm:spPr/>
    </dgm:pt>
    <dgm:pt modelId="{97171C5E-6E11-471F-BCEA-533840DFE765}" type="pres">
      <dgm:prSet presAssocID="{E3B5AAD2-1DF7-4F7D-83AA-571EC1F4F043}" presName="conn2-1" presStyleLbl="parChTrans1D2" presStyleIdx="2" presStyleCnt="4"/>
      <dgm:spPr/>
    </dgm:pt>
    <dgm:pt modelId="{683B3AD6-2E8E-4C72-91C3-7E283098989D}" type="pres">
      <dgm:prSet presAssocID="{E3B5AAD2-1DF7-4F7D-83AA-571EC1F4F043}" presName="connTx" presStyleLbl="parChTrans1D2" presStyleIdx="2" presStyleCnt="4"/>
      <dgm:spPr/>
    </dgm:pt>
    <dgm:pt modelId="{CA0251D8-6019-4BA0-AAEC-68A8A307510F}" type="pres">
      <dgm:prSet presAssocID="{638B28A1-3295-4C46-808D-E6394025B209}" presName="root2" presStyleCnt="0"/>
      <dgm:spPr/>
    </dgm:pt>
    <dgm:pt modelId="{85594592-3F79-4E26-B20C-09796D19D184}" type="pres">
      <dgm:prSet presAssocID="{638B28A1-3295-4C46-808D-E6394025B209}" presName="LevelTwoTextNode" presStyleLbl="node2" presStyleIdx="2" presStyleCnt="4">
        <dgm:presLayoutVars>
          <dgm:chPref val="3"/>
        </dgm:presLayoutVars>
      </dgm:prSet>
      <dgm:spPr/>
    </dgm:pt>
    <dgm:pt modelId="{C642BAF9-B236-4A6C-8378-64EECD7DD4C5}" type="pres">
      <dgm:prSet presAssocID="{638B28A1-3295-4C46-808D-E6394025B209}" presName="level3hierChild" presStyleCnt="0"/>
      <dgm:spPr/>
    </dgm:pt>
    <dgm:pt modelId="{371836AF-ECFE-4B6C-BDC3-57932AF1BCF5}" type="pres">
      <dgm:prSet presAssocID="{D83C3C66-C3B9-400B-BB8C-C7ED15F79AA7}" presName="conn2-1" presStyleLbl="parChTrans1D3" presStyleIdx="4" presStyleCnt="6"/>
      <dgm:spPr/>
    </dgm:pt>
    <dgm:pt modelId="{66EF95E6-F3C1-46D3-9942-799B3E9E714F}" type="pres">
      <dgm:prSet presAssocID="{D83C3C66-C3B9-400B-BB8C-C7ED15F79AA7}" presName="connTx" presStyleLbl="parChTrans1D3" presStyleIdx="4" presStyleCnt="6"/>
      <dgm:spPr/>
    </dgm:pt>
    <dgm:pt modelId="{F9D9BB91-E618-485F-8660-C42B56192FC6}" type="pres">
      <dgm:prSet presAssocID="{9F564201-43A4-4729-830A-EFA32794C449}" presName="root2" presStyleCnt="0"/>
      <dgm:spPr/>
    </dgm:pt>
    <dgm:pt modelId="{35268101-4837-4CAB-93D8-473933675644}" type="pres">
      <dgm:prSet presAssocID="{9F564201-43A4-4729-830A-EFA32794C449}" presName="LevelTwoTextNode" presStyleLbl="node3" presStyleIdx="4" presStyleCnt="6">
        <dgm:presLayoutVars>
          <dgm:chPref val="3"/>
        </dgm:presLayoutVars>
      </dgm:prSet>
      <dgm:spPr/>
    </dgm:pt>
    <dgm:pt modelId="{0C3F8CE8-8883-414D-A190-747E02E7274A}" type="pres">
      <dgm:prSet presAssocID="{9F564201-43A4-4729-830A-EFA32794C449}" presName="level3hierChild" presStyleCnt="0"/>
      <dgm:spPr/>
    </dgm:pt>
    <dgm:pt modelId="{729F9A64-C16F-4D9F-A148-27F01346884F}" type="pres">
      <dgm:prSet presAssocID="{D8A645A4-16B2-4AF2-88AA-AA99E4CBFC94}" presName="conn2-1" presStyleLbl="parChTrans1D3" presStyleIdx="5" presStyleCnt="6"/>
      <dgm:spPr/>
    </dgm:pt>
    <dgm:pt modelId="{0B33F15D-E337-4985-A12F-4E46A4686198}" type="pres">
      <dgm:prSet presAssocID="{D8A645A4-16B2-4AF2-88AA-AA99E4CBFC94}" presName="connTx" presStyleLbl="parChTrans1D3" presStyleIdx="5" presStyleCnt="6"/>
      <dgm:spPr/>
    </dgm:pt>
    <dgm:pt modelId="{3D55BA9C-F470-422C-ADAA-8293AB19FBF1}" type="pres">
      <dgm:prSet presAssocID="{41584B3A-B989-4588-BC17-51C4AA3E8564}" presName="root2" presStyleCnt="0"/>
      <dgm:spPr/>
    </dgm:pt>
    <dgm:pt modelId="{FFB6FC89-416A-49E5-A017-32071EF81F7E}" type="pres">
      <dgm:prSet presAssocID="{41584B3A-B989-4588-BC17-51C4AA3E8564}" presName="LevelTwoTextNode" presStyleLbl="node3" presStyleIdx="5" presStyleCnt="6">
        <dgm:presLayoutVars>
          <dgm:chPref val="3"/>
        </dgm:presLayoutVars>
      </dgm:prSet>
      <dgm:spPr/>
    </dgm:pt>
    <dgm:pt modelId="{4EF0D8C4-4CDE-43C8-A8C1-F6EE6FB912B3}" type="pres">
      <dgm:prSet presAssocID="{41584B3A-B989-4588-BC17-51C4AA3E8564}" presName="level3hierChild" presStyleCnt="0"/>
      <dgm:spPr/>
    </dgm:pt>
    <dgm:pt modelId="{D2BF930D-D1FE-4533-A1B6-3A754045A47B}" type="pres">
      <dgm:prSet presAssocID="{D151B4EE-369F-4A49-9828-4AF8BBBDEE5F}" presName="conn2-1" presStyleLbl="parChTrans1D2" presStyleIdx="3" presStyleCnt="4"/>
      <dgm:spPr/>
    </dgm:pt>
    <dgm:pt modelId="{E647C6D3-D829-4A7D-94E0-052AFB4DBD59}" type="pres">
      <dgm:prSet presAssocID="{D151B4EE-369F-4A49-9828-4AF8BBBDEE5F}" presName="connTx" presStyleLbl="parChTrans1D2" presStyleIdx="3" presStyleCnt="4"/>
      <dgm:spPr/>
    </dgm:pt>
    <dgm:pt modelId="{424C9CFB-561B-4C5E-B746-DAD76D68A545}" type="pres">
      <dgm:prSet presAssocID="{5F94ABBA-04DF-410F-90BA-D5837216F9F1}" presName="root2" presStyleCnt="0"/>
      <dgm:spPr/>
    </dgm:pt>
    <dgm:pt modelId="{1EE7E3CB-9E21-41F8-8F3F-DE6D392B82D1}" type="pres">
      <dgm:prSet presAssocID="{5F94ABBA-04DF-410F-90BA-D5837216F9F1}" presName="LevelTwoTextNode" presStyleLbl="node2" presStyleIdx="3" presStyleCnt="4">
        <dgm:presLayoutVars>
          <dgm:chPref val="3"/>
        </dgm:presLayoutVars>
      </dgm:prSet>
      <dgm:spPr/>
    </dgm:pt>
    <dgm:pt modelId="{C6C38088-E5FA-49AC-B4C5-0BE43CEDCFCB}" type="pres">
      <dgm:prSet presAssocID="{5F94ABBA-04DF-410F-90BA-D5837216F9F1}" presName="level3hierChild" presStyleCnt="0"/>
      <dgm:spPr/>
    </dgm:pt>
  </dgm:ptLst>
  <dgm:cxnLst>
    <dgm:cxn modelId="{1E9A7700-2FE9-4855-B816-B76363A0497C}" type="presOf" srcId="{36AE784C-D77D-498A-B4BC-8166DF5CB4CA}" destId="{1F5C6FAB-41E8-47C4-8CA4-D34E74D5EADA}" srcOrd="0" destOrd="0" presId="urn:microsoft.com/office/officeart/2008/layout/HorizontalMultiLevelHierarchy"/>
    <dgm:cxn modelId="{C7488002-DC59-4D92-B753-F4A487753C96}" srcId="{36AE784C-D77D-498A-B4BC-8166DF5CB4CA}" destId="{CBCDA3CB-E89B-4291-8255-E12818C70659}" srcOrd="0" destOrd="0" parTransId="{5C91EE17-12D3-4A12-ACB1-C3669CD29B43}" sibTransId="{B989CCC8-3E2A-4D03-A24B-574F15A5F74B}"/>
    <dgm:cxn modelId="{6832BF06-73A8-432D-BE64-9614F4C98490}" srcId="{CBCDA3CB-E89B-4291-8255-E12818C70659}" destId="{5DDCED23-979A-4978-801D-434CF4D9FBC3}" srcOrd="3" destOrd="0" parTransId="{87A1C861-AB49-45D6-A236-E3197C9ABDDC}" sibTransId="{D6F6269D-2843-427C-A729-88F7539BCA42}"/>
    <dgm:cxn modelId="{2564B10E-4BCC-4E84-93AA-B9DD01BFB514}" srcId="{CBCDA3CB-E89B-4291-8255-E12818C70659}" destId="{6017F480-256E-4F7A-918E-57DB651B3FC0}" srcOrd="0" destOrd="0" parTransId="{FF6B04E5-ED5E-4721-BD58-44C5D7103B41}" sibTransId="{671E5E45-0D31-42CE-B216-3E2D2D94C930}"/>
    <dgm:cxn modelId="{ACB6030F-D556-4037-BEDB-E071C2013731}" type="presOf" srcId="{29C8DB15-A459-47A3-9B9F-A416FDF056E3}" destId="{6AB17B63-97CF-411F-BDF3-28E223D62775}" srcOrd="0" destOrd="0" presId="urn:microsoft.com/office/officeart/2008/layout/HorizontalMultiLevelHierarchy"/>
    <dgm:cxn modelId="{B61F1913-4B7B-418C-B716-76D2F29DC6B9}" srcId="{36AE784C-D77D-498A-B4BC-8166DF5CB4CA}" destId="{01595F85-67DF-4761-892A-4B9452B414B7}" srcOrd="1" destOrd="0" parTransId="{5239954F-C0A3-4944-B470-3D9C7B9D8986}" sibTransId="{C77F1D0E-9350-4B1D-8F66-DB8F5F7ADA6C}"/>
    <dgm:cxn modelId="{B2E10F15-D3BC-4DAC-9AE0-6D918B7FC206}" type="presOf" srcId="{5C91EE17-12D3-4A12-ACB1-C3669CD29B43}" destId="{83365D3A-8E85-4AD7-85FA-FB9312EC184A}" srcOrd="1" destOrd="0" presId="urn:microsoft.com/office/officeart/2008/layout/HorizontalMultiLevelHierarchy"/>
    <dgm:cxn modelId="{6697401B-3B10-4CA2-87D4-7CB6BFF16337}" type="presOf" srcId="{5239954F-C0A3-4944-B470-3D9C7B9D8986}" destId="{4DE42198-FBEC-4551-80A3-CC50AFE5E951}" srcOrd="0" destOrd="0" presId="urn:microsoft.com/office/officeart/2008/layout/HorizontalMultiLevelHierarchy"/>
    <dgm:cxn modelId="{F8CC921D-E0C8-4E67-9CCF-D80D908F1F5F}" srcId="{CBCDA3CB-E89B-4291-8255-E12818C70659}" destId="{CDA0B223-4A1C-451D-957A-535B663F575F}" srcOrd="2" destOrd="0" parTransId="{45221F68-C323-4090-BAAF-9BC214AA0E2D}" sibTransId="{04BDD3FB-0060-401D-81CA-8560F7EF8082}"/>
    <dgm:cxn modelId="{FC2FE722-B151-4D58-86C2-5DF4BA4D6788}" type="presOf" srcId="{3D7448CF-7CF4-4A37-A861-35B4450C67A6}" destId="{CF5D1E14-5271-4B98-AFE4-FDE2550C6B03}" srcOrd="0" destOrd="0" presId="urn:microsoft.com/office/officeart/2008/layout/HorizontalMultiLevelHierarchy"/>
    <dgm:cxn modelId="{F9F14123-8130-4834-87A0-59B9A67A84A5}" srcId="{6B795417-1188-4092-A4AC-DDD45760BD4F}" destId="{428609B2-7EEF-45BB-AB4C-D8BCE612B126}" srcOrd="2" destOrd="0" parTransId="{B97D76B2-C3C6-491C-82AF-9FF81662A72C}" sibTransId="{05D24C9B-44A1-419B-950F-99F3940DCBB0}"/>
    <dgm:cxn modelId="{243E9623-8273-4BBB-9C7F-AB6F6CFABFF3}" type="presOf" srcId="{D83C3C66-C3B9-400B-BB8C-C7ED15F79AA7}" destId="{371836AF-ECFE-4B6C-BDC3-57932AF1BCF5}" srcOrd="0" destOrd="0" presId="urn:microsoft.com/office/officeart/2008/layout/HorizontalMultiLevelHierarchy"/>
    <dgm:cxn modelId="{3A3F9425-B066-4A27-A80B-8810884D93E8}" type="presOf" srcId="{E3B5AAD2-1DF7-4F7D-83AA-571EC1F4F043}" destId="{683B3AD6-2E8E-4C72-91C3-7E283098989D}" srcOrd="1" destOrd="0" presId="urn:microsoft.com/office/officeart/2008/layout/HorizontalMultiLevelHierarchy"/>
    <dgm:cxn modelId="{3A213A2B-16B9-4003-A6C5-C47D214D7D56}" srcId="{638B28A1-3295-4C46-808D-E6394025B209}" destId="{41584B3A-B989-4588-BC17-51C4AA3E8564}" srcOrd="1" destOrd="0" parTransId="{D8A645A4-16B2-4AF2-88AA-AA99E4CBFC94}" sibTransId="{0705502D-A1BA-4D53-BE69-1E7DA36C3CBD}"/>
    <dgm:cxn modelId="{FC17A52B-F2DB-4DFF-B6CF-42EDA5731769}" type="presOf" srcId="{5C91EE17-12D3-4A12-ACB1-C3669CD29B43}" destId="{F440C57D-F69C-4C28-A153-0123231D13D8}" srcOrd="0" destOrd="0" presId="urn:microsoft.com/office/officeart/2008/layout/HorizontalMultiLevelHierarchy"/>
    <dgm:cxn modelId="{25D57330-BF97-42EA-97F4-D7CC91C3B065}" type="presOf" srcId="{CDA0B223-4A1C-451D-957A-535B663F575F}" destId="{85D5A438-E2B5-477C-AA3B-7A2B234A8216}" srcOrd="0" destOrd="0" presId="urn:microsoft.com/office/officeart/2008/layout/HorizontalMultiLevelHierarchy"/>
    <dgm:cxn modelId="{2F51EE31-5294-40E6-9C82-B3015DFAA734}" srcId="{CBCDA3CB-E89B-4291-8255-E12818C70659}" destId="{105953D8-2DED-4BFE-9126-0A4E7562F869}" srcOrd="1" destOrd="0" parTransId="{29C8DB15-A459-47A3-9B9F-A416FDF056E3}" sibTransId="{A7BAF16A-76EB-4031-ABED-AAE87EC059DC}"/>
    <dgm:cxn modelId="{6C880F32-064E-4B75-B6CF-89AAF8483E03}" srcId="{52798AA8-00DF-489E-A460-59D9D6407FD6}" destId="{6B795417-1188-4092-A4AC-DDD45760BD4F}" srcOrd="1" destOrd="0" parTransId="{3D7448CF-7CF4-4A37-A861-35B4450C67A6}" sibTransId="{D8ED2B5B-1D0B-4716-AD87-D13CE4087D1F}"/>
    <dgm:cxn modelId="{1D08483B-5CF0-4BA7-9758-83D6D0C57D8F}" srcId="{6B795417-1188-4092-A4AC-DDD45760BD4F}" destId="{076923FC-348B-487A-873C-2C13ED5C1BBF}" srcOrd="0" destOrd="0" parTransId="{8FE2C8AA-CD9F-4CE5-940E-0A2868CBB87B}" sibTransId="{F92864C3-2FA1-4CFC-912D-FE505CA18C88}"/>
    <dgm:cxn modelId="{00D2913B-1060-4244-8C37-D5238B8F23B4}" type="presOf" srcId="{2D66AC8C-3DDA-4E24-8680-0F73A1E23CE4}" destId="{00358FA0-738A-4C4A-8B7B-3EC95207930E}" srcOrd="0" destOrd="0" presId="urn:microsoft.com/office/officeart/2008/layout/HorizontalMultiLevelHierarchy"/>
    <dgm:cxn modelId="{11CC933C-DF12-459F-BD00-ECCC84082517}" type="presOf" srcId="{076923FC-348B-487A-873C-2C13ED5C1BBF}" destId="{4E530589-A85F-4BEE-B7C2-2E3FBD715A5A}" srcOrd="0" destOrd="0" presId="urn:microsoft.com/office/officeart/2008/layout/HorizontalMultiLevelHierarchy"/>
    <dgm:cxn modelId="{F345023E-CA76-49B8-B560-E1AAF6152655}" type="presOf" srcId="{4236FBCC-4554-4940-B87F-F1CA56B575A1}" destId="{00F6F7A8-B28E-499A-93CE-0A8D7D4FCA7A}" srcOrd="1" destOrd="0" presId="urn:microsoft.com/office/officeart/2008/layout/HorizontalMultiLevelHierarchy"/>
    <dgm:cxn modelId="{A6CC085B-CF5B-41B3-9436-2F03F7A306BC}" type="presOf" srcId="{52798AA8-00DF-489E-A460-59D9D6407FD6}" destId="{0BF421A6-E2E7-49DD-B01F-9C0752C35B01}" srcOrd="0" destOrd="0" presId="urn:microsoft.com/office/officeart/2008/layout/HorizontalMultiLevelHierarchy"/>
    <dgm:cxn modelId="{193DD55D-033C-4055-8C19-D644F6801275}" type="presOf" srcId="{35682119-A192-4011-AF31-5D91E674411A}" destId="{B489FB44-A060-4DC7-9D3C-AD8C866D7B93}" srcOrd="0" destOrd="0" presId="urn:microsoft.com/office/officeart/2008/layout/HorizontalMultiLevelHierarchy"/>
    <dgm:cxn modelId="{8F04E662-79D2-4EE0-9B26-000F14CFED41}" type="presOf" srcId="{9DC49BAE-F5A9-4603-8709-F736908C5AF8}" destId="{415CC601-EDCB-4053-A581-31D9972C686C}" srcOrd="1" destOrd="0" presId="urn:microsoft.com/office/officeart/2008/layout/HorizontalMultiLevelHierarchy"/>
    <dgm:cxn modelId="{D614AD63-59EC-4CA1-AED0-63453430E252}" type="presOf" srcId="{D154658B-19D5-4123-8454-0D1E9D78B014}" destId="{CF978421-C463-48AF-9F78-DAC46757062B}" srcOrd="0" destOrd="0" presId="urn:microsoft.com/office/officeart/2008/layout/HorizontalMultiLevelHierarchy"/>
    <dgm:cxn modelId="{CBDE8948-F165-400A-9037-704A9D026CAF}" type="presOf" srcId="{8FE2C8AA-CD9F-4CE5-940E-0A2868CBB87B}" destId="{ABA41E93-5787-443F-8BA4-869EBE52C325}" srcOrd="1" destOrd="0" presId="urn:microsoft.com/office/officeart/2008/layout/HorizontalMultiLevelHierarchy"/>
    <dgm:cxn modelId="{1FC36A4C-037D-4EF7-A09B-BF60427208D7}" type="presOf" srcId="{5F94ABBA-04DF-410F-90BA-D5837216F9F1}" destId="{1EE7E3CB-9E21-41F8-8F3F-DE6D392B82D1}" srcOrd="0" destOrd="0" presId="urn:microsoft.com/office/officeart/2008/layout/HorizontalMultiLevelHierarchy"/>
    <dgm:cxn modelId="{ECD0284D-E1C3-4DC1-B6C6-0D33670BD5B8}" type="presOf" srcId="{3D7448CF-7CF4-4A37-A861-35B4450C67A6}" destId="{CD70CA26-7E94-48A6-AB2A-5D6306285578}" srcOrd="1" destOrd="0" presId="urn:microsoft.com/office/officeart/2008/layout/HorizontalMultiLevelHierarchy"/>
    <dgm:cxn modelId="{625B4B74-C4CB-4F3F-BEF2-8664822824A6}" type="presOf" srcId="{428609B2-7EEF-45BB-AB4C-D8BCE612B126}" destId="{046FA15B-220C-4C44-969A-6D892B9239C5}" srcOrd="0" destOrd="0" presId="urn:microsoft.com/office/officeart/2008/layout/HorizontalMultiLevelHierarchy"/>
    <dgm:cxn modelId="{8AF5A377-D4E6-41B7-B4BA-BD04BC19D992}" type="presOf" srcId="{D8A645A4-16B2-4AF2-88AA-AA99E4CBFC94}" destId="{729F9A64-C16F-4D9F-A148-27F01346884F}" srcOrd="0" destOrd="0" presId="urn:microsoft.com/office/officeart/2008/layout/HorizontalMultiLevelHierarchy"/>
    <dgm:cxn modelId="{B980F284-8407-4ED5-9224-F348CC74239E}" type="presOf" srcId="{5239954F-C0A3-4944-B470-3D9C7B9D8986}" destId="{18BCC4F0-806E-4F6F-B1FF-277D47AC50B8}" srcOrd="1" destOrd="0" presId="urn:microsoft.com/office/officeart/2008/layout/HorizontalMultiLevelHierarchy"/>
    <dgm:cxn modelId="{B84C1187-0904-44D6-BB91-F11BD06741AF}" type="presOf" srcId="{8FE2C8AA-CD9F-4CE5-940E-0A2868CBB87B}" destId="{DB203F31-A642-4CCA-BEBE-998E4B361FD3}" srcOrd="0" destOrd="0" presId="urn:microsoft.com/office/officeart/2008/layout/HorizontalMultiLevelHierarchy"/>
    <dgm:cxn modelId="{08998E88-0502-46F0-AD00-C2FFD9E30B4F}" type="presOf" srcId="{6017F480-256E-4F7A-918E-57DB651B3FC0}" destId="{40495366-4A4F-441B-82E0-16C213AECE65}" srcOrd="0" destOrd="0" presId="urn:microsoft.com/office/officeart/2008/layout/HorizontalMultiLevelHierarchy"/>
    <dgm:cxn modelId="{4157388A-E894-445D-AB21-9EC71F5EE12E}" srcId="{52798AA8-00DF-489E-A460-59D9D6407FD6}" destId="{91EB89CB-A9FC-4DF1-8EB3-33B3660787EA}" srcOrd="0" destOrd="0" parTransId="{E611D5C2-ED7B-4004-BF00-516E2247B341}" sibTransId="{23C4A95B-DE8F-4110-8773-4BB7FE7DCC2E}"/>
    <dgm:cxn modelId="{51E2608A-3019-44E8-97B5-6C15081153FC}" type="presOf" srcId="{45221F68-C323-4090-BAAF-9BC214AA0E2D}" destId="{335304CC-656E-4DB3-AAD8-3E4E1E65A819}" srcOrd="1" destOrd="0" presId="urn:microsoft.com/office/officeart/2008/layout/HorizontalMultiLevelHierarchy"/>
    <dgm:cxn modelId="{539EB98B-2C52-4E91-A15C-274C20B31387}" type="presOf" srcId="{5DDCED23-979A-4978-801D-434CF4D9FBC3}" destId="{FAD22CEB-EBF0-480E-9D69-6154F1160359}" srcOrd="0" destOrd="0" presId="urn:microsoft.com/office/officeart/2008/layout/HorizontalMultiLevelHierarchy"/>
    <dgm:cxn modelId="{B7F1EB8D-AE9A-40F0-B66E-B3078D666ED8}" srcId="{9E229DBC-1009-488F-9679-0549FE3EFC62}" destId="{638B28A1-3295-4C46-808D-E6394025B209}" srcOrd="2" destOrd="0" parTransId="{E3B5AAD2-1DF7-4F7D-83AA-571EC1F4F043}" sibTransId="{ABFF2C1A-19D4-4B58-84C1-50DD8D476279}"/>
    <dgm:cxn modelId="{78618897-2E63-4A70-81C1-DB0A59ECBBEF}" type="presOf" srcId="{9F564201-43A4-4729-830A-EFA32794C449}" destId="{35268101-4837-4CAB-93D8-473933675644}" srcOrd="0" destOrd="0" presId="urn:microsoft.com/office/officeart/2008/layout/HorizontalMultiLevelHierarchy"/>
    <dgm:cxn modelId="{9D368E98-3325-4D1D-8EDF-4251C45BEA18}" type="presOf" srcId="{6B795417-1188-4092-A4AC-DDD45760BD4F}" destId="{5E78EA44-110E-464F-9445-0253DF3A66DA}" srcOrd="0" destOrd="0" presId="urn:microsoft.com/office/officeart/2008/layout/HorizontalMultiLevelHierarchy"/>
    <dgm:cxn modelId="{DB274E9A-ECFB-458D-AE3B-D46D15EAE4FB}" type="presOf" srcId="{E611D5C2-ED7B-4004-BF00-516E2247B341}" destId="{6D11A170-7E1F-4D27-8DC1-38361B1693A4}" srcOrd="1" destOrd="0" presId="urn:microsoft.com/office/officeart/2008/layout/HorizontalMultiLevelHierarchy"/>
    <dgm:cxn modelId="{68D5289F-BD94-4C79-ABA9-78A362B58ECC}" type="presOf" srcId="{91EB89CB-A9FC-4DF1-8EB3-33B3660787EA}" destId="{A755DE06-036F-4F65-AA12-E252D850341C}" srcOrd="0" destOrd="0" presId="urn:microsoft.com/office/officeart/2008/layout/HorizontalMultiLevelHierarchy"/>
    <dgm:cxn modelId="{ECAA89A0-FCDC-4251-A218-FE9226EE0B32}" type="presOf" srcId="{87A1C861-AB49-45D6-A236-E3197C9ABDDC}" destId="{9A92D630-CB97-49F6-A3AD-29EE8DAB9D4D}" srcOrd="0" destOrd="0" presId="urn:microsoft.com/office/officeart/2008/layout/HorizontalMultiLevelHierarchy"/>
    <dgm:cxn modelId="{174B04A2-EDA4-4349-99BC-959802D4C78B}" type="presOf" srcId="{87A1C861-AB49-45D6-A236-E3197C9ABDDC}" destId="{56081393-522D-4D6C-9489-CF4879488209}" srcOrd="1" destOrd="0" presId="urn:microsoft.com/office/officeart/2008/layout/HorizontalMultiLevelHierarchy"/>
    <dgm:cxn modelId="{D053EEA2-DBAD-4306-9D2B-03E84806E40D}" type="presOf" srcId="{41584B3A-B989-4588-BC17-51C4AA3E8564}" destId="{FFB6FC89-416A-49E5-A017-32071EF81F7E}" srcOrd="0" destOrd="0" presId="urn:microsoft.com/office/officeart/2008/layout/HorizontalMultiLevelHierarchy"/>
    <dgm:cxn modelId="{6F0571A4-9A96-43A5-93B6-245010A669C7}" type="presOf" srcId="{D83C3C66-C3B9-400B-BB8C-C7ED15F79AA7}" destId="{66EF95E6-F3C1-46D3-9942-799B3E9E714F}" srcOrd="1" destOrd="0" presId="urn:microsoft.com/office/officeart/2008/layout/HorizontalMultiLevelHierarchy"/>
    <dgm:cxn modelId="{BDA20CA5-5A95-4FB4-A544-900B91ED54A1}" srcId="{6B795417-1188-4092-A4AC-DDD45760BD4F}" destId="{35682119-A192-4011-AF31-5D91E674411A}" srcOrd="1" destOrd="0" parTransId="{4236FBCC-4554-4940-B87F-F1CA56B575A1}" sibTransId="{06CD1FE8-AC27-4D13-9A94-F7D600C5C470}"/>
    <dgm:cxn modelId="{A1649DA6-16C8-4C5E-BFA7-C27AC6F2CA03}" srcId="{9E229DBC-1009-488F-9679-0549FE3EFC62}" destId="{36AE784C-D77D-498A-B4BC-8166DF5CB4CA}" srcOrd="0" destOrd="0" parTransId="{2D66AC8C-3DDA-4E24-8680-0F73A1E23CE4}" sibTransId="{12D52D3E-616A-4152-8765-C83099C2DBF3}"/>
    <dgm:cxn modelId="{F51439AF-CC00-416A-9F25-6DF578C7D946}" srcId="{9E229DBC-1009-488F-9679-0549FE3EFC62}" destId="{52798AA8-00DF-489E-A460-59D9D6407FD6}" srcOrd="1" destOrd="0" parTransId="{9DC49BAE-F5A9-4603-8709-F736908C5AF8}" sibTransId="{29F09F4D-BCA7-492F-914E-FEDBEAEDEA36}"/>
    <dgm:cxn modelId="{D11D22B1-D78D-41DD-B9E9-A9A94C89467F}" type="presOf" srcId="{638B28A1-3295-4C46-808D-E6394025B209}" destId="{85594592-3F79-4E26-B20C-09796D19D184}" srcOrd="0" destOrd="0" presId="urn:microsoft.com/office/officeart/2008/layout/HorizontalMultiLevelHierarchy"/>
    <dgm:cxn modelId="{25B19CB1-40D8-489D-BCC6-DC8904B6351E}" type="presOf" srcId="{45221F68-C323-4090-BAAF-9BC214AA0E2D}" destId="{2831E609-39D2-4CC5-BC3F-C364EFFAC841}" srcOrd="0" destOrd="0" presId="urn:microsoft.com/office/officeart/2008/layout/HorizontalMultiLevelHierarchy"/>
    <dgm:cxn modelId="{AF078CB2-8D46-42E0-BEC5-58C3E5C68524}" type="presOf" srcId="{9DC49BAE-F5A9-4603-8709-F736908C5AF8}" destId="{6A6C19F5-95AB-4DE8-BA6F-70E1853CF0D4}" srcOrd="0" destOrd="0" presId="urn:microsoft.com/office/officeart/2008/layout/HorizontalMultiLevelHierarchy"/>
    <dgm:cxn modelId="{83C228B3-B17A-4310-A44B-EB4AACAB4D27}" type="presOf" srcId="{FF6B04E5-ED5E-4721-BD58-44C5D7103B41}" destId="{7FD5680A-1DBE-4640-937E-423C8B098DA6}" srcOrd="0" destOrd="0" presId="urn:microsoft.com/office/officeart/2008/layout/HorizontalMultiLevelHierarchy"/>
    <dgm:cxn modelId="{E41BEFB5-2953-405E-A953-E9EA8B30B591}" type="presOf" srcId="{4236FBCC-4554-4940-B87F-F1CA56B575A1}" destId="{AE8D133A-16EE-4210-9A7F-28BAF8A41662}" srcOrd="0" destOrd="0" presId="urn:microsoft.com/office/officeart/2008/layout/HorizontalMultiLevelHierarchy"/>
    <dgm:cxn modelId="{35FD19B8-DF0B-4678-A1D3-BBDB4F971B8E}" type="presOf" srcId="{D151B4EE-369F-4A49-9828-4AF8BBBDEE5F}" destId="{D2BF930D-D1FE-4533-A1B6-3A754045A47B}" srcOrd="0" destOrd="0" presId="urn:microsoft.com/office/officeart/2008/layout/HorizontalMultiLevelHierarchy"/>
    <dgm:cxn modelId="{705E5DBB-E001-4022-AC29-A6E08C59BB01}" type="presOf" srcId="{E3B5AAD2-1DF7-4F7D-83AA-571EC1F4F043}" destId="{97171C5E-6E11-471F-BCEA-533840DFE765}" srcOrd="0" destOrd="0" presId="urn:microsoft.com/office/officeart/2008/layout/HorizontalMultiLevelHierarchy"/>
    <dgm:cxn modelId="{D9B6A0C0-7D8A-42F7-B8D1-FCAB2CEF266C}" type="presOf" srcId="{105953D8-2DED-4BFE-9126-0A4E7562F869}" destId="{F6B7F298-0512-4E07-89DF-376AA306EF75}" srcOrd="0" destOrd="0" presId="urn:microsoft.com/office/officeart/2008/layout/HorizontalMultiLevelHierarchy"/>
    <dgm:cxn modelId="{6690B1C8-7A4A-46FF-9103-EAA01A723984}" type="presOf" srcId="{B97D76B2-C3C6-491C-82AF-9FF81662A72C}" destId="{F7C5A062-98C0-490F-A37A-598774BDA6D4}" srcOrd="0" destOrd="0" presId="urn:microsoft.com/office/officeart/2008/layout/HorizontalMultiLevelHierarchy"/>
    <dgm:cxn modelId="{C8AA60C9-D6A5-42E0-AC09-BE8BD4C4380E}" srcId="{638B28A1-3295-4C46-808D-E6394025B209}" destId="{9F564201-43A4-4729-830A-EFA32794C449}" srcOrd="0" destOrd="0" parTransId="{D83C3C66-C3B9-400B-BB8C-C7ED15F79AA7}" sibTransId="{887BE50C-9154-418F-B24C-86B8CC20B8F8}"/>
    <dgm:cxn modelId="{266AC5D6-7F9B-4AB0-8302-505397560918}" type="presOf" srcId="{29C8DB15-A459-47A3-9B9F-A416FDF056E3}" destId="{F9A119EF-DA7E-471D-92F2-542A1573A7D3}" srcOrd="1" destOrd="0" presId="urn:microsoft.com/office/officeart/2008/layout/HorizontalMultiLevelHierarchy"/>
    <dgm:cxn modelId="{82899BDC-25E8-43F1-87A3-7A23F0C5C24D}" type="presOf" srcId="{2D66AC8C-3DDA-4E24-8680-0F73A1E23CE4}" destId="{4C88EC21-C18D-43B1-9A9A-D6ABD80BC7E6}" srcOrd="1" destOrd="0" presId="urn:microsoft.com/office/officeart/2008/layout/HorizontalMultiLevelHierarchy"/>
    <dgm:cxn modelId="{6DAD27E3-336D-40A0-814F-F361C7B5F31B}" type="presOf" srcId="{01595F85-67DF-4761-892A-4B9452B414B7}" destId="{706ED69E-53F3-40BF-96CF-977429987A12}" srcOrd="0" destOrd="0" presId="urn:microsoft.com/office/officeart/2008/layout/HorizontalMultiLevelHierarchy"/>
    <dgm:cxn modelId="{7D546DEA-5D5F-4F67-A81F-67F6A37B6EFE}" srcId="{9E229DBC-1009-488F-9679-0549FE3EFC62}" destId="{5F94ABBA-04DF-410F-90BA-D5837216F9F1}" srcOrd="3" destOrd="0" parTransId="{D151B4EE-369F-4A49-9828-4AF8BBBDEE5F}" sibTransId="{FBAEAE69-2358-40FA-A7C1-6C68387BF649}"/>
    <dgm:cxn modelId="{62EB24EF-8EAC-4475-908D-C71F52179709}" type="presOf" srcId="{D8A645A4-16B2-4AF2-88AA-AA99E4CBFC94}" destId="{0B33F15D-E337-4985-A12F-4E46A4686198}" srcOrd="1" destOrd="0" presId="urn:microsoft.com/office/officeart/2008/layout/HorizontalMultiLevelHierarchy"/>
    <dgm:cxn modelId="{05A07DF1-8B98-4FCF-AA0B-A64674E692C8}" type="presOf" srcId="{B97D76B2-C3C6-491C-82AF-9FF81662A72C}" destId="{E9AF1A10-033D-4B20-A66E-B587F7EE01FB}" srcOrd="1" destOrd="0" presId="urn:microsoft.com/office/officeart/2008/layout/HorizontalMultiLevelHierarchy"/>
    <dgm:cxn modelId="{7EC43AF2-1549-444C-AE64-B87078D3AB0F}" type="presOf" srcId="{E611D5C2-ED7B-4004-BF00-516E2247B341}" destId="{CD2D60D8-D063-4A84-AC88-66470363C036}" srcOrd="0" destOrd="0" presId="urn:microsoft.com/office/officeart/2008/layout/HorizontalMultiLevelHierarchy"/>
    <dgm:cxn modelId="{0CD962FB-B74F-4952-AFCC-7FCB5E99DCC2}" type="presOf" srcId="{CBCDA3CB-E89B-4291-8255-E12818C70659}" destId="{09DD5709-E7DD-4F2C-882B-B57D5D291A14}" srcOrd="0" destOrd="0" presId="urn:microsoft.com/office/officeart/2008/layout/HorizontalMultiLevelHierarchy"/>
    <dgm:cxn modelId="{C54589FB-271C-4A08-BE2C-CA9F90E0B75E}" type="presOf" srcId="{FF6B04E5-ED5E-4721-BD58-44C5D7103B41}" destId="{4FDF5D80-1214-40DF-9CC5-D0552C348C02}" srcOrd="1" destOrd="0" presId="urn:microsoft.com/office/officeart/2008/layout/HorizontalMultiLevelHierarchy"/>
    <dgm:cxn modelId="{99D0EBFC-D9E8-41C9-BBFC-F3175650FDA3}" srcId="{D154658B-19D5-4123-8454-0D1E9D78B014}" destId="{9E229DBC-1009-488F-9679-0549FE3EFC62}" srcOrd="0" destOrd="0" parTransId="{1DCD26E6-BD42-4C34-9F57-130A1FCC0478}" sibTransId="{E83CF846-2F51-49D4-9839-FACB81E52376}"/>
    <dgm:cxn modelId="{F4E879FE-AB08-458F-96C1-BC9EE1879DF3}" type="presOf" srcId="{9E229DBC-1009-488F-9679-0549FE3EFC62}" destId="{2FBF667F-6C92-4708-B1D4-6EF4E4A03CF6}" srcOrd="0" destOrd="0" presId="urn:microsoft.com/office/officeart/2008/layout/HorizontalMultiLevelHierarchy"/>
    <dgm:cxn modelId="{872DA5FF-A04C-4C37-BE48-BA0520779112}" type="presOf" srcId="{D151B4EE-369F-4A49-9828-4AF8BBBDEE5F}" destId="{E647C6D3-D829-4A7D-94E0-052AFB4DBD59}" srcOrd="1" destOrd="0" presId="urn:microsoft.com/office/officeart/2008/layout/HorizontalMultiLevelHierarchy"/>
    <dgm:cxn modelId="{23E6A5F8-4249-441E-8277-8C5D0837B1A5}" type="presParOf" srcId="{CF978421-C463-48AF-9F78-DAC46757062B}" destId="{7EF2EE98-33C7-452D-8AAB-8585732B2612}" srcOrd="0" destOrd="0" presId="urn:microsoft.com/office/officeart/2008/layout/HorizontalMultiLevelHierarchy"/>
    <dgm:cxn modelId="{0D793DCB-F762-418F-944E-772F75BBC6D4}" type="presParOf" srcId="{7EF2EE98-33C7-452D-8AAB-8585732B2612}" destId="{2FBF667F-6C92-4708-B1D4-6EF4E4A03CF6}" srcOrd="0" destOrd="0" presId="urn:microsoft.com/office/officeart/2008/layout/HorizontalMultiLevelHierarchy"/>
    <dgm:cxn modelId="{A7DA0E4C-A107-4EC8-B375-33C4513E18F3}" type="presParOf" srcId="{7EF2EE98-33C7-452D-8AAB-8585732B2612}" destId="{644F5849-AB4D-46BA-952E-E43C704FE957}" srcOrd="1" destOrd="0" presId="urn:microsoft.com/office/officeart/2008/layout/HorizontalMultiLevelHierarchy"/>
    <dgm:cxn modelId="{AF87AFF5-60E8-412F-9C66-F4B6DE63147D}" type="presParOf" srcId="{644F5849-AB4D-46BA-952E-E43C704FE957}" destId="{00358FA0-738A-4C4A-8B7B-3EC95207930E}" srcOrd="0" destOrd="0" presId="urn:microsoft.com/office/officeart/2008/layout/HorizontalMultiLevelHierarchy"/>
    <dgm:cxn modelId="{0C90F23A-9A84-4D62-9E10-BB42E151B512}" type="presParOf" srcId="{00358FA0-738A-4C4A-8B7B-3EC95207930E}" destId="{4C88EC21-C18D-43B1-9A9A-D6ABD80BC7E6}" srcOrd="0" destOrd="0" presId="urn:microsoft.com/office/officeart/2008/layout/HorizontalMultiLevelHierarchy"/>
    <dgm:cxn modelId="{A71DC556-4E26-4E6D-833F-2770731FDA37}" type="presParOf" srcId="{644F5849-AB4D-46BA-952E-E43C704FE957}" destId="{F9700A2D-0C8A-4D24-A380-B3FD3CD4C542}" srcOrd="1" destOrd="0" presId="urn:microsoft.com/office/officeart/2008/layout/HorizontalMultiLevelHierarchy"/>
    <dgm:cxn modelId="{1A9A9CF1-3514-4F0A-8CE4-47F6435B9D2A}" type="presParOf" srcId="{F9700A2D-0C8A-4D24-A380-B3FD3CD4C542}" destId="{1F5C6FAB-41E8-47C4-8CA4-D34E74D5EADA}" srcOrd="0" destOrd="0" presId="urn:microsoft.com/office/officeart/2008/layout/HorizontalMultiLevelHierarchy"/>
    <dgm:cxn modelId="{F03A02D6-C6C4-41C4-9807-2EE47D951930}" type="presParOf" srcId="{F9700A2D-0C8A-4D24-A380-B3FD3CD4C542}" destId="{DE98C59F-1E36-4309-AFF9-3591A5599370}" srcOrd="1" destOrd="0" presId="urn:microsoft.com/office/officeart/2008/layout/HorizontalMultiLevelHierarchy"/>
    <dgm:cxn modelId="{FCC7066C-219D-4BB9-B921-279BC1F1950F}" type="presParOf" srcId="{DE98C59F-1E36-4309-AFF9-3591A5599370}" destId="{F440C57D-F69C-4C28-A153-0123231D13D8}" srcOrd="0" destOrd="0" presId="urn:microsoft.com/office/officeart/2008/layout/HorizontalMultiLevelHierarchy"/>
    <dgm:cxn modelId="{413CED4F-7CDE-4E87-BB6F-484C91AB06F9}" type="presParOf" srcId="{F440C57D-F69C-4C28-A153-0123231D13D8}" destId="{83365D3A-8E85-4AD7-85FA-FB9312EC184A}" srcOrd="0" destOrd="0" presId="urn:microsoft.com/office/officeart/2008/layout/HorizontalMultiLevelHierarchy"/>
    <dgm:cxn modelId="{8716CB4B-5692-4B4F-B46A-20A8608B1CA4}" type="presParOf" srcId="{DE98C59F-1E36-4309-AFF9-3591A5599370}" destId="{4644A22C-680A-409F-B3F5-76B0A47E0846}" srcOrd="1" destOrd="0" presId="urn:microsoft.com/office/officeart/2008/layout/HorizontalMultiLevelHierarchy"/>
    <dgm:cxn modelId="{DC2B55C3-26AD-4768-80D6-0528E3BD8B98}" type="presParOf" srcId="{4644A22C-680A-409F-B3F5-76B0A47E0846}" destId="{09DD5709-E7DD-4F2C-882B-B57D5D291A14}" srcOrd="0" destOrd="0" presId="urn:microsoft.com/office/officeart/2008/layout/HorizontalMultiLevelHierarchy"/>
    <dgm:cxn modelId="{CCD45418-2A8E-48C6-BA21-8C247E2E58AB}" type="presParOf" srcId="{4644A22C-680A-409F-B3F5-76B0A47E0846}" destId="{64A714D8-9875-4E92-8041-CEF647665E06}" srcOrd="1" destOrd="0" presId="urn:microsoft.com/office/officeart/2008/layout/HorizontalMultiLevelHierarchy"/>
    <dgm:cxn modelId="{388EE325-7721-48C3-8AD4-0641E45CA9FB}" type="presParOf" srcId="{64A714D8-9875-4E92-8041-CEF647665E06}" destId="{7FD5680A-1DBE-4640-937E-423C8B098DA6}" srcOrd="0" destOrd="0" presId="urn:microsoft.com/office/officeart/2008/layout/HorizontalMultiLevelHierarchy"/>
    <dgm:cxn modelId="{F641EB60-3B1F-465B-8823-9A947FE119DC}" type="presParOf" srcId="{7FD5680A-1DBE-4640-937E-423C8B098DA6}" destId="{4FDF5D80-1214-40DF-9CC5-D0552C348C02}" srcOrd="0" destOrd="0" presId="urn:microsoft.com/office/officeart/2008/layout/HorizontalMultiLevelHierarchy"/>
    <dgm:cxn modelId="{42E326EB-CF0E-49B2-B88C-E8F052CA9077}" type="presParOf" srcId="{64A714D8-9875-4E92-8041-CEF647665E06}" destId="{2947CECB-3541-4EBA-9C66-8F6567BF9571}" srcOrd="1" destOrd="0" presId="urn:microsoft.com/office/officeart/2008/layout/HorizontalMultiLevelHierarchy"/>
    <dgm:cxn modelId="{357A400D-6740-494A-B486-8616C733AE14}" type="presParOf" srcId="{2947CECB-3541-4EBA-9C66-8F6567BF9571}" destId="{40495366-4A4F-441B-82E0-16C213AECE65}" srcOrd="0" destOrd="0" presId="urn:microsoft.com/office/officeart/2008/layout/HorizontalMultiLevelHierarchy"/>
    <dgm:cxn modelId="{BC0751CA-8B74-4E13-9D0F-228048B90730}" type="presParOf" srcId="{2947CECB-3541-4EBA-9C66-8F6567BF9571}" destId="{C3C8D224-C925-4569-B49C-422592F8608D}" srcOrd="1" destOrd="0" presId="urn:microsoft.com/office/officeart/2008/layout/HorizontalMultiLevelHierarchy"/>
    <dgm:cxn modelId="{F56D4FCA-E00E-48D4-8300-60312C427BB3}" type="presParOf" srcId="{64A714D8-9875-4E92-8041-CEF647665E06}" destId="{6AB17B63-97CF-411F-BDF3-28E223D62775}" srcOrd="2" destOrd="0" presId="urn:microsoft.com/office/officeart/2008/layout/HorizontalMultiLevelHierarchy"/>
    <dgm:cxn modelId="{39180475-24B4-4E89-95EE-6C3D131CE290}" type="presParOf" srcId="{6AB17B63-97CF-411F-BDF3-28E223D62775}" destId="{F9A119EF-DA7E-471D-92F2-542A1573A7D3}" srcOrd="0" destOrd="0" presId="urn:microsoft.com/office/officeart/2008/layout/HorizontalMultiLevelHierarchy"/>
    <dgm:cxn modelId="{06193536-7BF9-4271-A4B0-31B32F429F7A}" type="presParOf" srcId="{64A714D8-9875-4E92-8041-CEF647665E06}" destId="{D1F5ABCF-F2EF-4E70-8F09-B9FE84AAFB8F}" srcOrd="3" destOrd="0" presId="urn:microsoft.com/office/officeart/2008/layout/HorizontalMultiLevelHierarchy"/>
    <dgm:cxn modelId="{2AC77493-3ED7-4745-BD7C-DF01E43EE77F}" type="presParOf" srcId="{D1F5ABCF-F2EF-4E70-8F09-B9FE84AAFB8F}" destId="{F6B7F298-0512-4E07-89DF-376AA306EF75}" srcOrd="0" destOrd="0" presId="urn:microsoft.com/office/officeart/2008/layout/HorizontalMultiLevelHierarchy"/>
    <dgm:cxn modelId="{C2803881-1FEE-4BD7-BFD5-DC2AF7C7A16E}" type="presParOf" srcId="{D1F5ABCF-F2EF-4E70-8F09-B9FE84AAFB8F}" destId="{771B3666-787A-4018-95B9-0FD6A1FAB9F3}" srcOrd="1" destOrd="0" presId="urn:microsoft.com/office/officeart/2008/layout/HorizontalMultiLevelHierarchy"/>
    <dgm:cxn modelId="{A0B167C2-6469-4E72-A81E-F1A3510B0D6C}" type="presParOf" srcId="{64A714D8-9875-4E92-8041-CEF647665E06}" destId="{2831E609-39D2-4CC5-BC3F-C364EFFAC841}" srcOrd="4" destOrd="0" presId="urn:microsoft.com/office/officeart/2008/layout/HorizontalMultiLevelHierarchy"/>
    <dgm:cxn modelId="{D7F73F79-365E-4B20-A630-8EB088510AF5}" type="presParOf" srcId="{2831E609-39D2-4CC5-BC3F-C364EFFAC841}" destId="{335304CC-656E-4DB3-AAD8-3E4E1E65A819}" srcOrd="0" destOrd="0" presId="urn:microsoft.com/office/officeart/2008/layout/HorizontalMultiLevelHierarchy"/>
    <dgm:cxn modelId="{B9E42EFE-2FA8-4A9B-A279-FED88F6880E2}" type="presParOf" srcId="{64A714D8-9875-4E92-8041-CEF647665E06}" destId="{61B6C525-DC62-4A8E-B8D8-B31306149CC7}" srcOrd="5" destOrd="0" presId="urn:microsoft.com/office/officeart/2008/layout/HorizontalMultiLevelHierarchy"/>
    <dgm:cxn modelId="{9406CC4D-A5D0-4324-9213-18BBCC4562AA}" type="presParOf" srcId="{61B6C525-DC62-4A8E-B8D8-B31306149CC7}" destId="{85D5A438-E2B5-477C-AA3B-7A2B234A8216}" srcOrd="0" destOrd="0" presId="urn:microsoft.com/office/officeart/2008/layout/HorizontalMultiLevelHierarchy"/>
    <dgm:cxn modelId="{9DC0FDB4-650A-4648-B3AF-EB47333CFAA8}" type="presParOf" srcId="{61B6C525-DC62-4A8E-B8D8-B31306149CC7}" destId="{408A8B54-3ED3-458B-9654-88EB58344BFB}" srcOrd="1" destOrd="0" presId="urn:microsoft.com/office/officeart/2008/layout/HorizontalMultiLevelHierarchy"/>
    <dgm:cxn modelId="{A4455754-CA45-4BF7-B950-63F3C9AD3B70}" type="presParOf" srcId="{64A714D8-9875-4E92-8041-CEF647665E06}" destId="{9A92D630-CB97-49F6-A3AD-29EE8DAB9D4D}" srcOrd="6" destOrd="0" presId="urn:microsoft.com/office/officeart/2008/layout/HorizontalMultiLevelHierarchy"/>
    <dgm:cxn modelId="{2CFECAF2-92B9-472E-BA79-AF7847023F29}" type="presParOf" srcId="{9A92D630-CB97-49F6-A3AD-29EE8DAB9D4D}" destId="{56081393-522D-4D6C-9489-CF4879488209}" srcOrd="0" destOrd="0" presId="urn:microsoft.com/office/officeart/2008/layout/HorizontalMultiLevelHierarchy"/>
    <dgm:cxn modelId="{A662A973-823F-4C0D-A7DE-7BCB15D24931}" type="presParOf" srcId="{64A714D8-9875-4E92-8041-CEF647665E06}" destId="{A2B717A1-3F11-4F25-81DD-F2F5B641714F}" srcOrd="7" destOrd="0" presId="urn:microsoft.com/office/officeart/2008/layout/HorizontalMultiLevelHierarchy"/>
    <dgm:cxn modelId="{1061C529-4FA2-4746-8192-7A042A4C107F}" type="presParOf" srcId="{A2B717A1-3F11-4F25-81DD-F2F5B641714F}" destId="{FAD22CEB-EBF0-480E-9D69-6154F1160359}" srcOrd="0" destOrd="0" presId="urn:microsoft.com/office/officeart/2008/layout/HorizontalMultiLevelHierarchy"/>
    <dgm:cxn modelId="{F34486F8-56A8-487F-B9CF-BAD8D94E1287}" type="presParOf" srcId="{A2B717A1-3F11-4F25-81DD-F2F5B641714F}" destId="{2F816C0B-3EB7-477D-A5A8-FD563CAACE8F}" srcOrd="1" destOrd="0" presId="urn:microsoft.com/office/officeart/2008/layout/HorizontalMultiLevelHierarchy"/>
    <dgm:cxn modelId="{0C8CB6A6-12A2-4FC9-9A26-5AF194789C80}" type="presParOf" srcId="{DE98C59F-1E36-4309-AFF9-3591A5599370}" destId="{4DE42198-FBEC-4551-80A3-CC50AFE5E951}" srcOrd="2" destOrd="0" presId="urn:microsoft.com/office/officeart/2008/layout/HorizontalMultiLevelHierarchy"/>
    <dgm:cxn modelId="{803BECE6-E665-4180-8EFF-ADE6E7B17E31}" type="presParOf" srcId="{4DE42198-FBEC-4551-80A3-CC50AFE5E951}" destId="{18BCC4F0-806E-4F6F-B1FF-277D47AC50B8}" srcOrd="0" destOrd="0" presId="urn:microsoft.com/office/officeart/2008/layout/HorizontalMultiLevelHierarchy"/>
    <dgm:cxn modelId="{C551BC0F-DAD2-4411-993E-DEF951DF9949}" type="presParOf" srcId="{DE98C59F-1E36-4309-AFF9-3591A5599370}" destId="{5882144C-15D8-44B5-B31A-47F3F4DEE6C4}" srcOrd="3" destOrd="0" presId="urn:microsoft.com/office/officeart/2008/layout/HorizontalMultiLevelHierarchy"/>
    <dgm:cxn modelId="{3932D7E3-4022-4AA4-9930-B92F1A90FAD9}" type="presParOf" srcId="{5882144C-15D8-44B5-B31A-47F3F4DEE6C4}" destId="{706ED69E-53F3-40BF-96CF-977429987A12}" srcOrd="0" destOrd="0" presId="urn:microsoft.com/office/officeart/2008/layout/HorizontalMultiLevelHierarchy"/>
    <dgm:cxn modelId="{1F9C8864-0A36-4D3A-9CAA-40B34DEEDAE6}" type="presParOf" srcId="{5882144C-15D8-44B5-B31A-47F3F4DEE6C4}" destId="{E2FF71E7-2B23-4831-AE9A-65EFADB6A7DD}" srcOrd="1" destOrd="0" presId="urn:microsoft.com/office/officeart/2008/layout/HorizontalMultiLevelHierarchy"/>
    <dgm:cxn modelId="{7134291C-7F72-4B63-9E25-DB9191D89871}" type="presParOf" srcId="{644F5849-AB4D-46BA-952E-E43C704FE957}" destId="{6A6C19F5-95AB-4DE8-BA6F-70E1853CF0D4}" srcOrd="2" destOrd="0" presId="urn:microsoft.com/office/officeart/2008/layout/HorizontalMultiLevelHierarchy"/>
    <dgm:cxn modelId="{C8A594FB-6172-4EFB-91D2-D7F1B85745F1}" type="presParOf" srcId="{6A6C19F5-95AB-4DE8-BA6F-70E1853CF0D4}" destId="{415CC601-EDCB-4053-A581-31D9972C686C}" srcOrd="0" destOrd="0" presId="urn:microsoft.com/office/officeart/2008/layout/HorizontalMultiLevelHierarchy"/>
    <dgm:cxn modelId="{5D78BBB3-76A5-4C98-8CC9-46B91363A973}" type="presParOf" srcId="{644F5849-AB4D-46BA-952E-E43C704FE957}" destId="{C539C1EB-28EF-47CB-8D91-710A6FABF0B2}" srcOrd="3" destOrd="0" presId="urn:microsoft.com/office/officeart/2008/layout/HorizontalMultiLevelHierarchy"/>
    <dgm:cxn modelId="{BFFF692C-D79D-480E-949E-7351E4DEDB18}" type="presParOf" srcId="{C539C1EB-28EF-47CB-8D91-710A6FABF0B2}" destId="{0BF421A6-E2E7-49DD-B01F-9C0752C35B01}" srcOrd="0" destOrd="0" presId="urn:microsoft.com/office/officeart/2008/layout/HorizontalMultiLevelHierarchy"/>
    <dgm:cxn modelId="{032B42B5-456C-4BB3-A1BE-AE697E9ECEA6}" type="presParOf" srcId="{C539C1EB-28EF-47CB-8D91-710A6FABF0B2}" destId="{278DD50E-A649-4BF5-8AA4-82B5B169F892}" srcOrd="1" destOrd="0" presId="urn:microsoft.com/office/officeart/2008/layout/HorizontalMultiLevelHierarchy"/>
    <dgm:cxn modelId="{C932FA7D-5E50-4C88-A1F1-A8452CB011E3}" type="presParOf" srcId="{278DD50E-A649-4BF5-8AA4-82B5B169F892}" destId="{CD2D60D8-D063-4A84-AC88-66470363C036}" srcOrd="0" destOrd="0" presId="urn:microsoft.com/office/officeart/2008/layout/HorizontalMultiLevelHierarchy"/>
    <dgm:cxn modelId="{4E19D753-3746-440D-BBBF-46D4E56161CE}" type="presParOf" srcId="{CD2D60D8-D063-4A84-AC88-66470363C036}" destId="{6D11A170-7E1F-4D27-8DC1-38361B1693A4}" srcOrd="0" destOrd="0" presId="urn:microsoft.com/office/officeart/2008/layout/HorizontalMultiLevelHierarchy"/>
    <dgm:cxn modelId="{C46994D7-6F5B-4251-8720-1A3F0B356B58}" type="presParOf" srcId="{278DD50E-A649-4BF5-8AA4-82B5B169F892}" destId="{EEB51748-AA5C-4AFA-9845-4D8A5FE4D8A4}" srcOrd="1" destOrd="0" presId="urn:microsoft.com/office/officeart/2008/layout/HorizontalMultiLevelHierarchy"/>
    <dgm:cxn modelId="{68E4A651-6FA5-4BDF-A13E-9E3087A583B2}" type="presParOf" srcId="{EEB51748-AA5C-4AFA-9845-4D8A5FE4D8A4}" destId="{A755DE06-036F-4F65-AA12-E252D850341C}" srcOrd="0" destOrd="0" presId="urn:microsoft.com/office/officeart/2008/layout/HorizontalMultiLevelHierarchy"/>
    <dgm:cxn modelId="{12E01C15-4C32-4D34-B3B8-C317D95DE949}" type="presParOf" srcId="{EEB51748-AA5C-4AFA-9845-4D8A5FE4D8A4}" destId="{9591C7E2-0C52-43E1-B004-6DFC3AFA16BC}" srcOrd="1" destOrd="0" presId="urn:microsoft.com/office/officeart/2008/layout/HorizontalMultiLevelHierarchy"/>
    <dgm:cxn modelId="{ED55125C-2B51-4172-846A-AB25FA96FFA9}" type="presParOf" srcId="{278DD50E-A649-4BF5-8AA4-82B5B169F892}" destId="{CF5D1E14-5271-4B98-AFE4-FDE2550C6B03}" srcOrd="2" destOrd="0" presId="urn:microsoft.com/office/officeart/2008/layout/HorizontalMultiLevelHierarchy"/>
    <dgm:cxn modelId="{1D5C4DCF-F480-4B54-A4F2-312E5A90B676}" type="presParOf" srcId="{CF5D1E14-5271-4B98-AFE4-FDE2550C6B03}" destId="{CD70CA26-7E94-48A6-AB2A-5D6306285578}" srcOrd="0" destOrd="0" presId="urn:microsoft.com/office/officeart/2008/layout/HorizontalMultiLevelHierarchy"/>
    <dgm:cxn modelId="{AD10C9F9-E3BE-4E3A-B52C-EEA76F5DA370}" type="presParOf" srcId="{278DD50E-A649-4BF5-8AA4-82B5B169F892}" destId="{32D085C6-46FB-4FCC-9100-0A1C03D4262E}" srcOrd="3" destOrd="0" presId="urn:microsoft.com/office/officeart/2008/layout/HorizontalMultiLevelHierarchy"/>
    <dgm:cxn modelId="{9AA97C1C-5155-4B00-BF30-ABE3F942B8E0}" type="presParOf" srcId="{32D085C6-46FB-4FCC-9100-0A1C03D4262E}" destId="{5E78EA44-110E-464F-9445-0253DF3A66DA}" srcOrd="0" destOrd="0" presId="urn:microsoft.com/office/officeart/2008/layout/HorizontalMultiLevelHierarchy"/>
    <dgm:cxn modelId="{71B2A8F2-9FB1-4D0D-BF37-BC414F73EF1B}" type="presParOf" srcId="{32D085C6-46FB-4FCC-9100-0A1C03D4262E}" destId="{0F7B4A6D-5984-447E-A4BE-A215E6EEE88A}" srcOrd="1" destOrd="0" presId="urn:microsoft.com/office/officeart/2008/layout/HorizontalMultiLevelHierarchy"/>
    <dgm:cxn modelId="{8A3E3E0D-A4EB-4C57-B24B-2B2F445BEC2A}" type="presParOf" srcId="{0F7B4A6D-5984-447E-A4BE-A215E6EEE88A}" destId="{DB203F31-A642-4CCA-BEBE-998E4B361FD3}" srcOrd="0" destOrd="0" presId="urn:microsoft.com/office/officeart/2008/layout/HorizontalMultiLevelHierarchy"/>
    <dgm:cxn modelId="{D90B3A2E-7B78-474B-9B44-B62A32AB51DA}" type="presParOf" srcId="{DB203F31-A642-4CCA-BEBE-998E4B361FD3}" destId="{ABA41E93-5787-443F-8BA4-869EBE52C325}" srcOrd="0" destOrd="0" presId="urn:microsoft.com/office/officeart/2008/layout/HorizontalMultiLevelHierarchy"/>
    <dgm:cxn modelId="{DB46E335-9C69-4190-860E-0A83B0480664}" type="presParOf" srcId="{0F7B4A6D-5984-447E-A4BE-A215E6EEE88A}" destId="{FCD97C3B-C489-4CD4-8026-613EA9BADF30}" srcOrd="1" destOrd="0" presId="urn:microsoft.com/office/officeart/2008/layout/HorizontalMultiLevelHierarchy"/>
    <dgm:cxn modelId="{E24BF20E-6FAE-4EA3-A7E2-4B898F1F924D}" type="presParOf" srcId="{FCD97C3B-C489-4CD4-8026-613EA9BADF30}" destId="{4E530589-A85F-4BEE-B7C2-2E3FBD715A5A}" srcOrd="0" destOrd="0" presId="urn:microsoft.com/office/officeart/2008/layout/HorizontalMultiLevelHierarchy"/>
    <dgm:cxn modelId="{57F0AB47-108F-4354-B4B7-33A4B4DA81EF}" type="presParOf" srcId="{FCD97C3B-C489-4CD4-8026-613EA9BADF30}" destId="{39DE3231-0C03-4426-A727-77878DA5F578}" srcOrd="1" destOrd="0" presId="urn:microsoft.com/office/officeart/2008/layout/HorizontalMultiLevelHierarchy"/>
    <dgm:cxn modelId="{34870EE4-20BB-42AD-9B94-79E5FF70EF9B}" type="presParOf" srcId="{0F7B4A6D-5984-447E-A4BE-A215E6EEE88A}" destId="{AE8D133A-16EE-4210-9A7F-28BAF8A41662}" srcOrd="2" destOrd="0" presId="urn:microsoft.com/office/officeart/2008/layout/HorizontalMultiLevelHierarchy"/>
    <dgm:cxn modelId="{087C229A-D472-444A-9631-8ADFA29E5EA6}" type="presParOf" srcId="{AE8D133A-16EE-4210-9A7F-28BAF8A41662}" destId="{00F6F7A8-B28E-499A-93CE-0A8D7D4FCA7A}" srcOrd="0" destOrd="0" presId="urn:microsoft.com/office/officeart/2008/layout/HorizontalMultiLevelHierarchy"/>
    <dgm:cxn modelId="{364857E4-53E7-4ECB-9CAC-86F3B0B24C11}" type="presParOf" srcId="{0F7B4A6D-5984-447E-A4BE-A215E6EEE88A}" destId="{9E8E21F1-33F9-4DD6-A289-1BC7C6CE93C1}" srcOrd="3" destOrd="0" presId="urn:microsoft.com/office/officeart/2008/layout/HorizontalMultiLevelHierarchy"/>
    <dgm:cxn modelId="{D6463981-F88E-4CFC-B4C2-8DCDF5CAE5D7}" type="presParOf" srcId="{9E8E21F1-33F9-4DD6-A289-1BC7C6CE93C1}" destId="{B489FB44-A060-4DC7-9D3C-AD8C866D7B93}" srcOrd="0" destOrd="0" presId="urn:microsoft.com/office/officeart/2008/layout/HorizontalMultiLevelHierarchy"/>
    <dgm:cxn modelId="{25D09852-C1C9-4294-8647-AAA44606981B}" type="presParOf" srcId="{9E8E21F1-33F9-4DD6-A289-1BC7C6CE93C1}" destId="{544E5585-32E3-49C8-B4A7-A58A17C208F5}" srcOrd="1" destOrd="0" presId="urn:microsoft.com/office/officeart/2008/layout/HorizontalMultiLevelHierarchy"/>
    <dgm:cxn modelId="{50CD92D4-1345-4C01-B1B2-ECEB032C4831}" type="presParOf" srcId="{0F7B4A6D-5984-447E-A4BE-A215E6EEE88A}" destId="{F7C5A062-98C0-490F-A37A-598774BDA6D4}" srcOrd="4" destOrd="0" presId="urn:microsoft.com/office/officeart/2008/layout/HorizontalMultiLevelHierarchy"/>
    <dgm:cxn modelId="{81D69064-3811-4225-B111-51D2E6108466}" type="presParOf" srcId="{F7C5A062-98C0-490F-A37A-598774BDA6D4}" destId="{E9AF1A10-033D-4B20-A66E-B587F7EE01FB}" srcOrd="0" destOrd="0" presId="urn:microsoft.com/office/officeart/2008/layout/HorizontalMultiLevelHierarchy"/>
    <dgm:cxn modelId="{129B4BA8-20CC-48F4-9B08-82E8892F1155}" type="presParOf" srcId="{0F7B4A6D-5984-447E-A4BE-A215E6EEE88A}" destId="{C1CB6B12-B8BC-4B5D-999A-4FD56585C271}" srcOrd="5" destOrd="0" presId="urn:microsoft.com/office/officeart/2008/layout/HorizontalMultiLevelHierarchy"/>
    <dgm:cxn modelId="{D07083B5-76A8-4978-85D9-4B723B1B8413}" type="presParOf" srcId="{C1CB6B12-B8BC-4B5D-999A-4FD56585C271}" destId="{046FA15B-220C-4C44-969A-6D892B9239C5}" srcOrd="0" destOrd="0" presId="urn:microsoft.com/office/officeart/2008/layout/HorizontalMultiLevelHierarchy"/>
    <dgm:cxn modelId="{98809FA1-08B9-4605-879B-8B5295DB24C0}" type="presParOf" srcId="{C1CB6B12-B8BC-4B5D-999A-4FD56585C271}" destId="{A90C6803-005B-4438-8870-E8976956C5BD}" srcOrd="1" destOrd="0" presId="urn:microsoft.com/office/officeart/2008/layout/HorizontalMultiLevelHierarchy"/>
    <dgm:cxn modelId="{0125EB22-1D73-4DB3-B914-D93828349C04}" type="presParOf" srcId="{644F5849-AB4D-46BA-952E-E43C704FE957}" destId="{97171C5E-6E11-471F-BCEA-533840DFE765}" srcOrd="4" destOrd="0" presId="urn:microsoft.com/office/officeart/2008/layout/HorizontalMultiLevelHierarchy"/>
    <dgm:cxn modelId="{8B2204FD-2033-43A2-B03F-266EB664713C}" type="presParOf" srcId="{97171C5E-6E11-471F-BCEA-533840DFE765}" destId="{683B3AD6-2E8E-4C72-91C3-7E283098989D}" srcOrd="0" destOrd="0" presId="urn:microsoft.com/office/officeart/2008/layout/HorizontalMultiLevelHierarchy"/>
    <dgm:cxn modelId="{64300AAB-CD9F-4709-B2CB-0D907C2F2F20}" type="presParOf" srcId="{644F5849-AB4D-46BA-952E-E43C704FE957}" destId="{CA0251D8-6019-4BA0-AAEC-68A8A307510F}" srcOrd="5" destOrd="0" presId="urn:microsoft.com/office/officeart/2008/layout/HorizontalMultiLevelHierarchy"/>
    <dgm:cxn modelId="{74CEEBAE-D596-46ED-A6FB-D1133B409E41}" type="presParOf" srcId="{CA0251D8-6019-4BA0-AAEC-68A8A307510F}" destId="{85594592-3F79-4E26-B20C-09796D19D184}" srcOrd="0" destOrd="0" presId="urn:microsoft.com/office/officeart/2008/layout/HorizontalMultiLevelHierarchy"/>
    <dgm:cxn modelId="{272ED0CC-F2B0-49A5-802E-229C5702C3FD}" type="presParOf" srcId="{CA0251D8-6019-4BA0-AAEC-68A8A307510F}" destId="{C642BAF9-B236-4A6C-8378-64EECD7DD4C5}" srcOrd="1" destOrd="0" presId="urn:microsoft.com/office/officeart/2008/layout/HorizontalMultiLevelHierarchy"/>
    <dgm:cxn modelId="{1934DAE5-2D83-4C56-8C19-089826F58E38}" type="presParOf" srcId="{C642BAF9-B236-4A6C-8378-64EECD7DD4C5}" destId="{371836AF-ECFE-4B6C-BDC3-57932AF1BCF5}" srcOrd="0" destOrd="0" presId="urn:microsoft.com/office/officeart/2008/layout/HorizontalMultiLevelHierarchy"/>
    <dgm:cxn modelId="{7EC1F35D-FF99-4639-BEF9-F06BD435C17C}" type="presParOf" srcId="{371836AF-ECFE-4B6C-BDC3-57932AF1BCF5}" destId="{66EF95E6-F3C1-46D3-9942-799B3E9E714F}" srcOrd="0" destOrd="0" presId="urn:microsoft.com/office/officeart/2008/layout/HorizontalMultiLevelHierarchy"/>
    <dgm:cxn modelId="{B0A416B6-52D9-4183-824B-477571AB5BE2}" type="presParOf" srcId="{C642BAF9-B236-4A6C-8378-64EECD7DD4C5}" destId="{F9D9BB91-E618-485F-8660-C42B56192FC6}" srcOrd="1" destOrd="0" presId="urn:microsoft.com/office/officeart/2008/layout/HorizontalMultiLevelHierarchy"/>
    <dgm:cxn modelId="{34B004AC-0B9B-4FE7-8D44-7613190B9E3D}" type="presParOf" srcId="{F9D9BB91-E618-485F-8660-C42B56192FC6}" destId="{35268101-4837-4CAB-93D8-473933675644}" srcOrd="0" destOrd="0" presId="urn:microsoft.com/office/officeart/2008/layout/HorizontalMultiLevelHierarchy"/>
    <dgm:cxn modelId="{D8798323-1E95-494C-AFE0-26B64C50775F}" type="presParOf" srcId="{F9D9BB91-E618-485F-8660-C42B56192FC6}" destId="{0C3F8CE8-8883-414D-A190-747E02E7274A}" srcOrd="1" destOrd="0" presId="urn:microsoft.com/office/officeart/2008/layout/HorizontalMultiLevelHierarchy"/>
    <dgm:cxn modelId="{85675517-4530-4F3B-B359-11DEEC391507}" type="presParOf" srcId="{C642BAF9-B236-4A6C-8378-64EECD7DD4C5}" destId="{729F9A64-C16F-4D9F-A148-27F01346884F}" srcOrd="2" destOrd="0" presId="urn:microsoft.com/office/officeart/2008/layout/HorizontalMultiLevelHierarchy"/>
    <dgm:cxn modelId="{F1E119D9-F75B-4594-BAA8-ADA8BB16373D}" type="presParOf" srcId="{729F9A64-C16F-4D9F-A148-27F01346884F}" destId="{0B33F15D-E337-4985-A12F-4E46A4686198}" srcOrd="0" destOrd="0" presId="urn:microsoft.com/office/officeart/2008/layout/HorizontalMultiLevelHierarchy"/>
    <dgm:cxn modelId="{2CE738A8-C4AA-4A10-AF76-273744C89E94}" type="presParOf" srcId="{C642BAF9-B236-4A6C-8378-64EECD7DD4C5}" destId="{3D55BA9C-F470-422C-ADAA-8293AB19FBF1}" srcOrd="3" destOrd="0" presId="urn:microsoft.com/office/officeart/2008/layout/HorizontalMultiLevelHierarchy"/>
    <dgm:cxn modelId="{6593560E-0458-4D42-B141-64645B829E03}" type="presParOf" srcId="{3D55BA9C-F470-422C-ADAA-8293AB19FBF1}" destId="{FFB6FC89-416A-49E5-A017-32071EF81F7E}" srcOrd="0" destOrd="0" presId="urn:microsoft.com/office/officeart/2008/layout/HorizontalMultiLevelHierarchy"/>
    <dgm:cxn modelId="{304E1B82-28BD-4C32-828F-4E0AE557082F}" type="presParOf" srcId="{3D55BA9C-F470-422C-ADAA-8293AB19FBF1}" destId="{4EF0D8C4-4CDE-43C8-A8C1-F6EE6FB912B3}" srcOrd="1" destOrd="0" presId="urn:microsoft.com/office/officeart/2008/layout/HorizontalMultiLevelHierarchy"/>
    <dgm:cxn modelId="{52CB3651-1B6D-4226-9094-936F90226B62}" type="presParOf" srcId="{644F5849-AB4D-46BA-952E-E43C704FE957}" destId="{D2BF930D-D1FE-4533-A1B6-3A754045A47B}" srcOrd="6" destOrd="0" presId="urn:microsoft.com/office/officeart/2008/layout/HorizontalMultiLevelHierarchy"/>
    <dgm:cxn modelId="{7F4D3272-D3B2-4C3F-AF09-1ECA1E063A94}" type="presParOf" srcId="{D2BF930D-D1FE-4533-A1B6-3A754045A47B}" destId="{E647C6D3-D829-4A7D-94E0-052AFB4DBD59}" srcOrd="0" destOrd="0" presId="urn:microsoft.com/office/officeart/2008/layout/HorizontalMultiLevelHierarchy"/>
    <dgm:cxn modelId="{94B497B3-EB4E-4E75-B36B-BC5454F5DB6E}" type="presParOf" srcId="{644F5849-AB4D-46BA-952E-E43C704FE957}" destId="{424C9CFB-561B-4C5E-B746-DAD76D68A545}" srcOrd="7" destOrd="0" presId="urn:microsoft.com/office/officeart/2008/layout/HorizontalMultiLevelHierarchy"/>
    <dgm:cxn modelId="{F0FDC15C-F006-46B5-8475-B39E7FB4FDF4}" type="presParOf" srcId="{424C9CFB-561B-4C5E-B746-DAD76D68A545}" destId="{1EE7E3CB-9E21-41F8-8F3F-DE6D392B82D1}" srcOrd="0" destOrd="0" presId="urn:microsoft.com/office/officeart/2008/layout/HorizontalMultiLevelHierarchy"/>
    <dgm:cxn modelId="{2F7D661A-0D9E-4B27-B815-24E0FE7D8F1C}" type="presParOf" srcId="{424C9CFB-561B-4C5E-B746-DAD76D68A545}" destId="{C6C38088-E5FA-49AC-B4C5-0BE43CEDCFCB}" srcOrd="1" destOrd="0" presId="urn:microsoft.com/office/officeart/2008/layout/HorizontalMultiLevelHierarchy"/>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D3F9EBC-B510-40AE-ACA2-DD816456B671}" type="doc">
      <dgm:prSet loTypeId="urn:microsoft.com/office/officeart/2008/layout/HorizontalMultiLevelHierarchy" loCatId="hierarchy" qsTypeId="urn:microsoft.com/office/officeart/2005/8/quickstyle/simple1" qsCatId="simple" csTypeId="urn:microsoft.com/office/officeart/2005/8/colors/colorful2" csCatId="colorful" phldr="1"/>
      <dgm:spPr/>
      <dgm:t>
        <a:bodyPr/>
        <a:lstStyle/>
        <a:p>
          <a:endParaRPr lang="en-IN"/>
        </a:p>
      </dgm:t>
    </dgm:pt>
    <dgm:pt modelId="{34C78754-3B02-4D5D-8CF5-D6E1531518B5}">
      <dgm:prSet phldrT="[Text]"/>
      <dgm:spPr/>
      <dgm:t>
        <a:bodyPr/>
        <a:lstStyle/>
        <a:p>
          <a:r>
            <a:rPr lang="en-US" dirty="0">
              <a:solidFill>
                <a:schemeClr val="tx1"/>
              </a:solidFill>
            </a:rPr>
            <a:t>Financial Markets</a:t>
          </a:r>
          <a:endParaRPr lang="en-IN" dirty="0">
            <a:solidFill>
              <a:schemeClr val="tx1"/>
            </a:solidFill>
          </a:endParaRPr>
        </a:p>
      </dgm:t>
    </dgm:pt>
    <dgm:pt modelId="{C459A6CD-CF9F-4EC2-B76E-5568F382F2F5}" type="parTrans" cxnId="{08D40FE9-FDD7-4F9C-B460-BCF57110077F}">
      <dgm:prSet/>
      <dgm:spPr/>
      <dgm:t>
        <a:bodyPr/>
        <a:lstStyle/>
        <a:p>
          <a:endParaRPr lang="en-IN"/>
        </a:p>
      </dgm:t>
    </dgm:pt>
    <dgm:pt modelId="{7CCC575A-9BCC-4CBA-BBCE-E1B453056B4B}" type="sibTrans" cxnId="{08D40FE9-FDD7-4F9C-B460-BCF57110077F}">
      <dgm:prSet/>
      <dgm:spPr/>
      <dgm:t>
        <a:bodyPr/>
        <a:lstStyle/>
        <a:p>
          <a:endParaRPr lang="en-IN"/>
        </a:p>
      </dgm:t>
    </dgm:pt>
    <dgm:pt modelId="{7956E25C-72B5-4029-9F44-E7BA774672F5}">
      <dgm:prSet phldrT="[Text]"/>
      <dgm:spPr/>
      <dgm:t>
        <a:bodyPr/>
        <a:lstStyle/>
        <a:p>
          <a:r>
            <a:rPr lang="en-US" dirty="0">
              <a:solidFill>
                <a:schemeClr val="tx1"/>
              </a:solidFill>
            </a:rPr>
            <a:t>Capital Market</a:t>
          </a:r>
          <a:endParaRPr lang="en-IN" dirty="0">
            <a:solidFill>
              <a:schemeClr val="tx1"/>
            </a:solidFill>
          </a:endParaRPr>
        </a:p>
      </dgm:t>
    </dgm:pt>
    <dgm:pt modelId="{BB6314A6-A402-4C24-9E8F-CAC0580BC1FF}" type="parTrans" cxnId="{4C739CE4-9C85-459B-9D41-D047CA4BD385}">
      <dgm:prSet/>
      <dgm:spPr/>
      <dgm:t>
        <a:bodyPr/>
        <a:lstStyle/>
        <a:p>
          <a:endParaRPr lang="en-IN"/>
        </a:p>
      </dgm:t>
    </dgm:pt>
    <dgm:pt modelId="{1728F9E7-05E5-45CE-AA49-27505C717B05}" type="sibTrans" cxnId="{4C739CE4-9C85-459B-9D41-D047CA4BD385}">
      <dgm:prSet/>
      <dgm:spPr/>
      <dgm:t>
        <a:bodyPr/>
        <a:lstStyle/>
        <a:p>
          <a:endParaRPr lang="en-IN"/>
        </a:p>
      </dgm:t>
    </dgm:pt>
    <dgm:pt modelId="{17D3EF3B-0FEC-4E19-B11D-DF0E2FD0B323}">
      <dgm:prSet phldrT="[Text]"/>
      <dgm:spPr/>
      <dgm:t>
        <a:bodyPr/>
        <a:lstStyle/>
        <a:p>
          <a:r>
            <a:rPr lang="en-US" dirty="0">
              <a:solidFill>
                <a:schemeClr val="tx1"/>
              </a:solidFill>
            </a:rPr>
            <a:t>Money Market</a:t>
          </a:r>
          <a:endParaRPr lang="en-IN" dirty="0">
            <a:solidFill>
              <a:schemeClr val="tx1"/>
            </a:solidFill>
          </a:endParaRPr>
        </a:p>
      </dgm:t>
    </dgm:pt>
    <dgm:pt modelId="{E4C06D61-4245-4A04-A58C-53EBA6D7A2A6}" type="parTrans" cxnId="{9BD0F01E-8CC0-43FA-BE4E-5199921E1C8F}">
      <dgm:prSet/>
      <dgm:spPr/>
      <dgm:t>
        <a:bodyPr/>
        <a:lstStyle/>
        <a:p>
          <a:endParaRPr lang="en-IN"/>
        </a:p>
      </dgm:t>
    </dgm:pt>
    <dgm:pt modelId="{0D2F6C97-2239-4AC6-BB41-205DB17C1250}" type="sibTrans" cxnId="{9BD0F01E-8CC0-43FA-BE4E-5199921E1C8F}">
      <dgm:prSet/>
      <dgm:spPr/>
      <dgm:t>
        <a:bodyPr/>
        <a:lstStyle/>
        <a:p>
          <a:endParaRPr lang="en-IN"/>
        </a:p>
      </dgm:t>
    </dgm:pt>
    <dgm:pt modelId="{6C6594CD-E580-4936-991C-94AA5CC3DD75}">
      <dgm:prSet phldrT="[Text]"/>
      <dgm:spPr>
        <a:solidFill>
          <a:srgbClr val="92D050"/>
        </a:solidFill>
      </dgm:spPr>
      <dgm:t>
        <a:bodyPr/>
        <a:lstStyle/>
        <a:p>
          <a:r>
            <a:rPr lang="en-US" dirty="0">
              <a:solidFill>
                <a:schemeClr val="tx1"/>
              </a:solidFill>
            </a:rPr>
            <a:t>Equity Market</a:t>
          </a:r>
          <a:endParaRPr lang="en-IN" dirty="0">
            <a:solidFill>
              <a:schemeClr val="tx1"/>
            </a:solidFill>
          </a:endParaRPr>
        </a:p>
      </dgm:t>
    </dgm:pt>
    <dgm:pt modelId="{BED5EE6B-3454-4BCC-A6A0-AD9471A686E2}" type="parTrans" cxnId="{59E9BD2B-A1E4-4CCC-AC0B-A496532E9240}">
      <dgm:prSet/>
      <dgm:spPr/>
      <dgm:t>
        <a:bodyPr/>
        <a:lstStyle/>
        <a:p>
          <a:endParaRPr lang="en-IN"/>
        </a:p>
      </dgm:t>
    </dgm:pt>
    <dgm:pt modelId="{F2C8231D-075D-425D-A024-8FB4D3EFB7DE}" type="sibTrans" cxnId="{59E9BD2B-A1E4-4CCC-AC0B-A496532E9240}">
      <dgm:prSet/>
      <dgm:spPr/>
      <dgm:t>
        <a:bodyPr/>
        <a:lstStyle/>
        <a:p>
          <a:endParaRPr lang="en-IN"/>
        </a:p>
      </dgm:t>
    </dgm:pt>
    <dgm:pt modelId="{6D35CA56-C288-44BB-9D0B-CF9227746658}">
      <dgm:prSet phldrT="[Text]"/>
      <dgm:spPr>
        <a:solidFill>
          <a:srgbClr val="92D050"/>
        </a:solidFill>
      </dgm:spPr>
      <dgm:t>
        <a:bodyPr/>
        <a:lstStyle/>
        <a:p>
          <a:r>
            <a:rPr lang="en-US" dirty="0">
              <a:solidFill>
                <a:schemeClr val="tx1"/>
              </a:solidFill>
            </a:rPr>
            <a:t>Debt Market</a:t>
          </a:r>
          <a:endParaRPr lang="en-IN" dirty="0">
            <a:solidFill>
              <a:schemeClr val="tx1"/>
            </a:solidFill>
          </a:endParaRPr>
        </a:p>
      </dgm:t>
    </dgm:pt>
    <dgm:pt modelId="{7473E36A-762C-48CA-8F35-FCC8B1C4C604}" type="parTrans" cxnId="{710960F1-F1D5-44B9-9F94-634356692FC1}">
      <dgm:prSet/>
      <dgm:spPr/>
      <dgm:t>
        <a:bodyPr/>
        <a:lstStyle/>
        <a:p>
          <a:endParaRPr lang="en-IN"/>
        </a:p>
      </dgm:t>
    </dgm:pt>
    <dgm:pt modelId="{B360D7F4-74DF-4CD7-A003-70AAD55B109A}" type="sibTrans" cxnId="{710960F1-F1D5-44B9-9F94-634356692FC1}">
      <dgm:prSet/>
      <dgm:spPr/>
      <dgm:t>
        <a:bodyPr/>
        <a:lstStyle/>
        <a:p>
          <a:endParaRPr lang="en-IN"/>
        </a:p>
      </dgm:t>
    </dgm:pt>
    <dgm:pt modelId="{C1D78778-8EE5-4F8D-980F-BBDCD033C307}">
      <dgm:prSet phldrT="[Text]"/>
      <dgm:spPr>
        <a:solidFill>
          <a:schemeClr val="accent2">
            <a:lumMod val="40000"/>
            <a:lumOff val="60000"/>
          </a:schemeClr>
        </a:solidFill>
      </dgm:spPr>
      <dgm:t>
        <a:bodyPr/>
        <a:lstStyle/>
        <a:p>
          <a:r>
            <a:rPr lang="en-US" dirty="0">
              <a:solidFill>
                <a:schemeClr val="tx1"/>
              </a:solidFill>
            </a:rPr>
            <a:t>Primary Market</a:t>
          </a:r>
          <a:endParaRPr lang="en-IN" dirty="0">
            <a:solidFill>
              <a:schemeClr val="tx1"/>
            </a:solidFill>
          </a:endParaRPr>
        </a:p>
      </dgm:t>
    </dgm:pt>
    <dgm:pt modelId="{BBCC03D5-1B0F-4AE0-98E3-1E8EAB436795}" type="parTrans" cxnId="{C3840407-5352-4F9D-9CE0-CEE85F16F1F4}">
      <dgm:prSet/>
      <dgm:spPr/>
      <dgm:t>
        <a:bodyPr/>
        <a:lstStyle/>
        <a:p>
          <a:endParaRPr lang="en-IN"/>
        </a:p>
      </dgm:t>
    </dgm:pt>
    <dgm:pt modelId="{17B4D114-7B46-4B4A-8176-F8DBC90C1780}" type="sibTrans" cxnId="{C3840407-5352-4F9D-9CE0-CEE85F16F1F4}">
      <dgm:prSet/>
      <dgm:spPr/>
      <dgm:t>
        <a:bodyPr/>
        <a:lstStyle/>
        <a:p>
          <a:endParaRPr lang="en-IN"/>
        </a:p>
      </dgm:t>
    </dgm:pt>
    <dgm:pt modelId="{E9E375EE-1841-4244-82A6-85D3B339BC61}">
      <dgm:prSet phldrT="[Text]"/>
      <dgm:spPr>
        <a:solidFill>
          <a:schemeClr val="accent2">
            <a:lumMod val="40000"/>
            <a:lumOff val="60000"/>
          </a:schemeClr>
        </a:solidFill>
      </dgm:spPr>
      <dgm:t>
        <a:bodyPr/>
        <a:lstStyle/>
        <a:p>
          <a:r>
            <a:rPr lang="en-US" dirty="0">
              <a:solidFill>
                <a:schemeClr val="tx1"/>
              </a:solidFill>
            </a:rPr>
            <a:t>Secondary Market</a:t>
          </a:r>
          <a:endParaRPr lang="en-IN" dirty="0">
            <a:solidFill>
              <a:schemeClr val="tx1"/>
            </a:solidFill>
          </a:endParaRPr>
        </a:p>
      </dgm:t>
    </dgm:pt>
    <dgm:pt modelId="{4649A7E2-6127-4870-870A-15407B71FA14}" type="parTrans" cxnId="{D7D4E40E-1E62-47F6-B630-17C8EBACB4C3}">
      <dgm:prSet/>
      <dgm:spPr/>
      <dgm:t>
        <a:bodyPr/>
        <a:lstStyle/>
        <a:p>
          <a:endParaRPr lang="en-IN"/>
        </a:p>
      </dgm:t>
    </dgm:pt>
    <dgm:pt modelId="{08722085-4A00-4AE4-A4A5-8C5556A764E6}" type="sibTrans" cxnId="{D7D4E40E-1E62-47F6-B630-17C8EBACB4C3}">
      <dgm:prSet/>
      <dgm:spPr/>
      <dgm:t>
        <a:bodyPr/>
        <a:lstStyle/>
        <a:p>
          <a:endParaRPr lang="en-IN"/>
        </a:p>
      </dgm:t>
    </dgm:pt>
    <dgm:pt modelId="{EC5B3409-9FFF-44CE-BB82-2B7BC649D804}">
      <dgm:prSet phldrT="[Text]"/>
      <dgm:spPr>
        <a:solidFill>
          <a:schemeClr val="accent2">
            <a:lumMod val="40000"/>
            <a:lumOff val="60000"/>
          </a:schemeClr>
        </a:solidFill>
      </dgm:spPr>
      <dgm:t>
        <a:bodyPr/>
        <a:lstStyle/>
        <a:p>
          <a:r>
            <a:rPr lang="en-US" dirty="0">
              <a:solidFill>
                <a:schemeClr val="tx1"/>
              </a:solidFill>
            </a:rPr>
            <a:t>Derivatives Market</a:t>
          </a:r>
          <a:endParaRPr lang="en-IN" dirty="0">
            <a:solidFill>
              <a:schemeClr val="tx1"/>
            </a:solidFill>
          </a:endParaRPr>
        </a:p>
      </dgm:t>
    </dgm:pt>
    <dgm:pt modelId="{8EBD9EC9-2E30-4D23-B6B0-112A7B78AA63}" type="parTrans" cxnId="{F7D628B3-693E-4757-87F0-0508ED56965F}">
      <dgm:prSet/>
      <dgm:spPr/>
      <dgm:t>
        <a:bodyPr/>
        <a:lstStyle/>
        <a:p>
          <a:endParaRPr lang="en-IN"/>
        </a:p>
      </dgm:t>
    </dgm:pt>
    <dgm:pt modelId="{A41D46B3-B43B-4194-AF32-0EECF8BA44FC}" type="sibTrans" cxnId="{F7D628B3-693E-4757-87F0-0508ED56965F}">
      <dgm:prSet/>
      <dgm:spPr/>
      <dgm:t>
        <a:bodyPr/>
        <a:lstStyle/>
        <a:p>
          <a:endParaRPr lang="en-IN"/>
        </a:p>
      </dgm:t>
    </dgm:pt>
    <dgm:pt modelId="{AE3AA81F-2A8B-4001-9903-0A653C3D0A33}" type="pres">
      <dgm:prSet presAssocID="{3D3F9EBC-B510-40AE-ACA2-DD816456B671}" presName="Name0" presStyleCnt="0">
        <dgm:presLayoutVars>
          <dgm:chPref val="1"/>
          <dgm:dir/>
          <dgm:animOne val="branch"/>
          <dgm:animLvl val="lvl"/>
          <dgm:resizeHandles val="exact"/>
        </dgm:presLayoutVars>
      </dgm:prSet>
      <dgm:spPr/>
    </dgm:pt>
    <dgm:pt modelId="{96C4D0EE-2A9D-4ACF-A885-C99EFDB4FEF6}" type="pres">
      <dgm:prSet presAssocID="{34C78754-3B02-4D5D-8CF5-D6E1531518B5}" presName="root1" presStyleCnt="0"/>
      <dgm:spPr/>
    </dgm:pt>
    <dgm:pt modelId="{0F330DEA-4747-418E-90CD-8FB412977CC0}" type="pres">
      <dgm:prSet presAssocID="{34C78754-3B02-4D5D-8CF5-D6E1531518B5}" presName="LevelOneTextNode" presStyleLbl="node0" presStyleIdx="0" presStyleCnt="1">
        <dgm:presLayoutVars>
          <dgm:chPref val="3"/>
        </dgm:presLayoutVars>
      </dgm:prSet>
      <dgm:spPr/>
    </dgm:pt>
    <dgm:pt modelId="{BDE1872E-2E50-4CC9-971E-FA1CA662B82C}" type="pres">
      <dgm:prSet presAssocID="{34C78754-3B02-4D5D-8CF5-D6E1531518B5}" presName="level2hierChild" presStyleCnt="0"/>
      <dgm:spPr/>
    </dgm:pt>
    <dgm:pt modelId="{FA80AAE1-D02B-4205-A892-8DA18854C06A}" type="pres">
      <dgm:prSet presAssocID="{BB6314A6-A402-4C24-9E8F-CAC0580BC1FF}" presName="conn2-1" presStyleLbl="parChTrans1D2" presStyleIdx="0" presStyleCnt="2"/>
      <dgm:spPr/>
    </dgm:pt>
    <dgm:pt modelId="{DFCB3E5B-0535-434E-97A0-C92A86C68068}" type="pres">
      <dgm:prSet presAssocID="{BB6314A6-A402-4C24-9E8F-CAC0580BC1FF}" presName="connTx" presStyleLbl="parChTrans1D2" presStyleIdx="0" presStyleCnt="2"/>
      <dgm:spPr/>
    </dgm:pt>
    <dgm:pt modelId="{32F86492-B640-40B1-99F5-536F038A87D8}" type="pres">
      <dgm:prSet presAssocID="{7956E25C-72B5-4029-9F44-E7BA774672F5}" presName="root2" presStyleCnt="0"/>
      <dgm:spPr/>
    </dgm:pt>
    <dgm:pt modelId="{4A6BFD61-1ABD-4E6D-AF5B-96D7757FD105}" type="pres">
      <dgm:prSet presAssocID="{7956E25C-72B5-4029-9F44-E7BA774672F5}" presName="LevelTwoTextNode" presStyleLbl="node2" presStyleIdx="0" presStyleCnt="2">
        <dgm:presLayoutVars>
          <dgm:chPref val="3"/>
        </dgm:presLayoutVars>
      </dgm:prSet>
      <dgm:spPr/>
    </dgm:pt>
    <dgm:pt modelId="{44833598-7FE8-4714-8CA6-5A6213A6161F}" type="pres">
      <dgm:prSet presAssocID="{7956E25C-72B5-4029-9F44-E7BA774672F5}" presName="level3hierChild" presStyleCnt="0"/>
      <dgm:spPr/>
    </dgm:pt>
    <dgm:pt modelId="{94912E1A-54BD-43C8-8B29-54FAF69633BB}" type="pres">
      <dgm:prSet presAssocID="{BED5EE6B-3454-4BCC-A6A0-AD9471A686E2}" presName="conn2-1" presStyleLbl="parChTrans1D3" presStyleIdx="0" presStyleCnt="2"/>
      <dgm:spPr/>
    </dgm:pt>
    <dgm:pt modelId="{2C930D8B-D24B-4BC8-A91C-42452F4808C3}" type="pres">
      <dgm:prSet presAssocID="{BED5EE6B-3454-4BCC-A6A0-AD9471A686E2}" presName="connTx" presStyleLbl="parChTrans1D3" presStyleIdx="0" presStyleCnt="2"/>
      <dgm:spPr/>
    </dgm:pt>
    <dgm:pt modelId="{8C08749F-78EC-431A-B995-17291C514A11}" type="pres">
      <dgm:prSet presAssocID="{6C6594CD-E580-4936-991C-94AA5CC3DD75}" presName="root2" presStyleCnt="0"/>
      <dgm:spPr/>
    </dgm:pt>
    <dgm:pt modelId="{BDDA4C82-9078-4972-A881-2CF37377E123}" type="pres">
      <dgm:prSet presAssocID="{6C6594CD-E580-4936-991C-94AA5CC3DD75}" presName="LevelTwoTextNode" presStyleLbl="node3" presStyleIdx="0" presStyleCnt="2">
        <dgm:presLayoutVars>
          <dgm:chPref val="3"/>
        </dgm:presLayoutVars>
      </dgm:prSet>
      <dgm:spPr/>
    </dgm:pt>
    <dgm:pt modelId="{BB7CFD8A-0B61-40DD-A6AD-C93BA251809B}" type="pres">
      <dgm:prSet presAssocID="{6C6594CD-E580-4936-991C-94AA5CC3DD75}" presName="level3hierChild" presStyleCnt="0"/>
      <dgm:spPr/>
    </dgm:pt>
    <dgm:pt modelId="{4DCF4A1B-B8A5-4B87-82A6-B4218B2613E6}" type="pres">
      <dgm:prSet presAssocID="{BBCC03D5-1B0F-4AE0-98E3-1E8EAB436795}" presName="conn2-1" presStyleLbl="parChTrans1D4" presStyleIdx="0" presStyleCnt="3"/>
      <dgm:spPr/>
    </dgm:pt>
    <dgm:pt modelId="{D9B2223B-2549-4116-AF52-964C780A2620}" type="pres">
      <dgm:prSet presAssocID="{BBCC03D5-1B0F-4AE0-98E3-1E8EAB436795}" presName="connTx" presStyleLbl="parChTrans1D4" presStyleIdx="0" presStyleCnt="3"/>
      <dgm:spPr/>
    </dgm:pt>
    <dgm:pt modelId="{5F3C6BFF-E447-4B65-9D8E-D0E6FC7A0262}" type="pres">
      <dgm:prSet presAssocID="{C1D78778-8EE5-4F8D-980F-BBDCD033C307}" presName="root2" presStyleCnt="0"/>
      <dgm:spPr/>
    </dgm:pt>
    <dgm:pt modelId="{93F4942B-FDA9-46C5-AB06-D62A3273A5CE}" type="pres">
      <dgm:prSet presAssocID="{C1D78778-8EE5-4F8D-980F-BBDCD033C307}" presName="LevelTwoTextNode" presStyleLbl="node4" presStyleIdx="0" presStyleCnt="3">
        <dgm:presLayoutVars>
          <dgm:chPref val="3"/>
        </dgm:presLayoutVars>
      </dgm:prSet>
      <dgm:spPr/>
    </dgm:pt>
    <dgm:pt modelId="{D484A46C-6D8E-4687-8189-2EAF52920D5D}" type="pres">
      <dgm:prSet presAssocID="{C1D78778-8EE5-4F8D-980F-BBDCD033C307}" presName="level3hierChild" presStyleCnt="0"/>
      <dgm:spPr/>
    </dgm:pt>
    <dgm:pt modelId="{28F1A826-D04E-4183-8019-78D13DDA8672}" type="pres">
      <dgm:prSet presAssocID="{4649A7E2-6127-4870-870A-15407B71FA14}" presName="conn2-1" presStyleLbl="parChTrans1D4" presStyleIdx="1" presStyleCnt="3"/>
      <dgm:spPr/>
    </dgm:pt>
    <dgm:pt modelId="{4CF36B55-E3C4-4BEE-9932-2C2DD26F8453}" type="pres">
      <dgm:prSet presAssocID="{4649A7E2-6127-4870-870A-15407B71FA14}" presName="connTx" presStyleLbl="parChTrans1D4" presStyleIdx="1" presStyleCnt="3"/>
      <dgm:spPr/>
    </dgm:pt>
    <dgm:pt modelId="{69CE925E-9851-4358-9BC6-3202FDB51091}" type="pres">
      <dgm:prSet presAssocID="{E9E375EE-1841-4244-82A6-85D3B339BC61}" presName="root2" presStyleCnt="0"/>
      <dgm:spPr/>
    </dgm:pt>
    <dgm:pt modelId="{FFB7274E-5236-4DFF-AA3D-A9741F28399E}" type="pres">
      <dgm:prSet presAssocID="{E9E375EE-1841-4244-82A6-85D3B339BC61}" presName="LevelTwoTextNode" presStyleLbl="node4" presStyleIdx="1" presStyleCnt="3">
        <dgm:presLayoutVars>
          <dgm:chPref val="3"/>
        </dgm:presLayoutVars>
      </dgm:prSet>
      <dgm:spPr/>
    </dgm:pt>
    <dgm:pt modelId="{7FCD18F5-BD76-4D1C-B47D-0250151BA6AC}" type="pres">
      <dgm:prSet presAssocID="{E9E375EE-1841-4244-82A6-85D3B339BC61}" presName="level3hierChild" presStyleCnt="0"/>
      <dgm:spPr/>
    </dgm:pt>
    <dgm:pt modelId="{2D1C602C-A902-4064-964F-11C34DE9BF41}" type="pres">
      <dgm:prSet presAssocID="{8EBD9EC9-2E30-4D23-B6B0-112A7B78AA63}" presName="conn2-1" presStyleLbl="parChTrans1D4" presStyleIdx="2" presStyleCnt="3"/>
      <dgm:spPr/>
    </dgm:pt>
    <dgm:pt modelId="{68E633CD-C5B9-4A8F-B4F0-390290D174C9}" type="pres">
      <dgm:prSet presAssocID="{8EBD9EC9-2E30-4D23-B6B0-112A7B78AA63}" presName="connTx" presStyleLbl="parChTrans1D4" presStyleIdx="2" presStyleCnt="3"/>
      <dgm:spPr/>
    </dgm:pt>
    <dgm:pt modelId="{53E23B2B-5884-424B-96A7-107EEEBEE3DB}" type="pres">
      <dgm:prSet presAssocID="{EC5B3409-9FFF-44CE-BB82-2B7BC649D804}" presName="root2" presStyleCnt="0"/>
      <dgm:spPr/>
    </dgm:pt>
    <dgm:pt modelId="{54E15007-DF89-49B9-BA98-2EA366A44BC1}" type="pres">
      <dgm:prSet presAssocID="{EC5B3409-9FFF-44CE-BB82-2B7BC649D804}" presName="LevelTwoTextNode" presStyleLbl="node4" presStyleIdx="2" presStyleCnt="3">
        <dgm:presLayoutVars>
          <dgm:chPref val="3"/>
        </dgm:presLayoutVars>
      </dgm:prSet>
      <dgm:spPr/>
    </dgm:pt>
    <dgm:pt modelId="{FC3187A6-681A-42AE-BDCF-0479E0289BCE}" type="pres">
      <dgm:prSet presAssocID="{EC5B3409-9FFF-44CE-BB82-2B7BC649D804}" presName="level3hierChild" presStyleCnt="0"/>
      <dgm:spPr/>
    </dgm:pt>
    <dgm:pt modelId="{F0B139EE-D77A-4975-85FD-9028C5B8358D}" type="pres">
      <dgm:prSet presAssocID="{7473E36A-762C-48CA-8F35-FCC8B1C4C604}" presName="conn2-1" presStyleLbl="parChTrans1D3" presStyleIdx="1" presStyleCnt="2"/>
      <dgm:spPr/>
    </dgm:pt>
    <dgm:pt modelId="{C62BA6BC-0FB6-4C9C-B752-813FBB2069C0}" type="pres">
      <dgm:prSet presAssocID="{7473E36A-762C-48CA-8F35-FCC8B1C4C604}" presName="connTx" presStyleLbl="parChTrans1D3" presStyleIdx="1" presStyleCnt="2"/>
      <dgm:spPr/>
    </dgm:pt>
    <dgm:pt modelId="{D5E769D9-F96B-43B4-9DF0-6DECE4D816DC}" type="pres">
      <dgm:prSet presAssocID="{6D35CA56-C288-44BB-9D0B-CF9227746658}" presName="root2" presStyleCnt="0"/>
      <dgm:spPr/>
    </dgm:pt>
    <dgm:pt modelId="{DAF22BE5-7F13-4D3F-B295-FF6D82B6A1AC}" type="pres">
      <dgm:prSet presAssocID="{6D35CA56-C288-44BB-9D0B-CF9227746658}" presName="LevelTwoTextNode" presStyleLbl="node3" presStyleIdx="1" presStyleCnt="2">
        <dgm:presLayoutVars>
          <dgm:chPref val="3"/>
        </dgm:presLayoutVars>
      </dgm:prSet>
      <dgm:spPr/>
    </dgm:pt>
    <dgm:pt modelId="{45AD5974-25F8-488C-A34F-569C23901103}" type="pres">
      <dgm:prSet presAssocID="{6D35CA56-C288-44BB-9D0B-CF9227746658}" presName="level3hierChild" presStyleCnt="0"/>
      <dgm:spPr/>
    </dgm:pt>
    <dgm:pt modelId="{259791DD-26A4-4000-9FCD-74598E496771}" type="pres">
      <dgm:prSet presAssocID="{E4C06D61-4245-4A04-A58C-53EBA6D7A2A6}" presName="conn2-1" presStyleLbl="parChTrans1D2" presStyleIdx="1" presStyleCnt="2"/>
      <dgm:spPr/>
    </dgm:pt>
    <dgm:pt modelId="{835FD6FE-82AE-41BA-B0F4-401152C2887B}" type="pres">
      <dgm:prSet presAssocID="{E4C06D61-4245-4A04-A58C-53EBA6D7A2A6}" presName="connTx" presStyleLbl="parChTrans1D2" presStyleIdx="1" presStyleCnt="2"/>
      <dgm:spPr/>
    </dgm:pt>
    <dgm:pt modelId="{7B1C222C-4185-41DA-B984-4200FA972494}" type="pres">
      <dgm:prSet presAssocID="{17D3EF3B-0FEC-4E19-B11D-DF0E2FD0B323}" presName="root2" presStyleCnt="0"/>
      <dgm:spPr/>
    </dgm:pt>
    <dgm:pt modelId="{195F8772-7D2C-4FD0-9650-6382626D056A}" type="pres">
      <dgm:prSet presAssocID="{17D3EF3B-0FEC-4E19-B11D-DF0E2FD0B323}" presName="LevelTwoTextNode" presStyleLbl="node2" presStyleIdx="1" presStyleCnt="2">
        <dgm:presLayoutVars>
          <dgm:chPref val="3"/>
        </dgm:presLayoutVars>
      </dgm:prSet>
      <dgm:spPr/>
    </dgm:pt>
    <dgm:pt modelId="{2BAFA711-1316-4F13-92F2-0685541AF1D5}" type="pres">
      <dgm:prSet presAssocID="{17D3EF3B-0FEC-4E19-B11D-DF0E2FD0B323}" presName="level3hierChild" presStyleCnt="0"/>
      <dgm:spPr/>
    </dgm:pt>
  </dgm:ptLst>
  <dgm:cxnLst>
    <dgm:cxn modelId="{C3840407-5352-4F9D-9CE0-CEE85F16F1F4}" srcId="{6C6594CD-E580-4936-991C-94AA5CC3DD75}" destId="{C1D78778-8EE5-4F8D-980F-BBDCD033C307}" srcOrd="0" destOrd="0" parTransId="{BBCC03D5-1B0F-4AE0-98E3-1E8EAB436795}" sibTransId="{17B4D114-7B46-4B4A-8176-F8DBC90C1780}"/>
    <dgm:cxn modelId="{D7D4E40E-1E62-47F6-B630-17C8EBACB4C3}" srcId="{6C6594CD-E580-4936-991C-94AA5CC3DD75}" destId="{E9E375EE-1841-4244-82A6-85D3B339BC61}" srcOrd="1" destOrd="0" parTransId="{4649A7E2-6127-4870-870A-15407B71FA14}" sibTransId="{08722085-4A00-4AE4-A4A5-8C5556A764E6}"/>
    <dgm:cxn modelId="{774BD21E-077A-4F5B-B7FD-77275CC2D47D}" type="presOf" srcId="{8EBD9EC9-2E30-4D23-B6B0-112A7B78AA63}" destId="{2D1C602C-A902-4064-964F-11C34DE9BF41}" srcOrd="0" destOrd="0" presId="urn:microsoft.com/office/officeart/2008/layout/HorizontalMultiLevelHierarchy"/>
    <dgm:cxn modelId="{9BD0F01E-8CC0-43FA-BE4E-5199921E1C8F}" srcId="{34C78754-3B02-4D5D-8CF5-D6E1531518B5}" destId="{17D3EF3B-0FEC-4E19-B11D-DF0E2FD0B323}" srcOrd="1" destOrd="0" parTransId="{E4C06D61-4245-4A04-A58C-53EBA6D7A2A6}" sibTransId="{0D2F6C97-2239-4AC6-BB41-205DB17C1250}"/>
    <dgm:cxn modelId="{DC3F282A-BBB5-48C3-B9DE-2633B8D663E6}" type="presOf" srcId="{C1D78778-8EE5-4F8D-980F-BBDCD033C307}" destId="{93F4942B-FDA9-46C5-AB06-D62A3273A5CE}" srcOrd="0" destOrd="0" presId="urn:microsoft.com/office/officeart/2008/layout/HorizontalMultiLevelHierarchy"/>
    <dgm:cxn modelId="{59E9BD2B-A1E4-4CCC-AC0B-A496532E9240}" srcId="{7956E25C-72B5-4029-9F44-E7BA774672F5}" destId="{6C6594CD-E580-4936-991C-94AA5CC3DD75}" srcOrd="0" destOrd="0" parTransId="{BED5EE6B-3454-4BCC-A6A0-AD9471A686E2}" sibTransId="{F2C8231D-075D-425D-A024-8FB4D3EFB7DE}"/>
    <dgm:cxn modelId="{C0146334-54B2-496E-AE53-AE554850CDD3}" type="presOf" srcId="{34C78754-3B02-4D5D-8CF5-D6E1531518B5}" destId="{0F330DEA-4747-418E-90CD-8FB412977CC0}" srcOrd="0" destOrd="0" presId="urn:microsoft.com/office/officeart/2008/layout/HorizontalMultiLevelHierarchy"/>
    <dgm:cxn modelId="{C31A9E5D-7294-423F-B02B-D0E134E8EBCE}" type="presOf" srcId="{4649A7E2-6127-4870-870A-15407B71FA14}" destId="{28F1A826-D04E-4183-8019-78D13DDA8672}" srcOrd="0" destOrd="0" presId="urn:microsoft.com/office/officeart/2008/layout/HorizontalMultiLevelHierarchy"/>
    <dgm:cxn modelId="{E882DB62-E742-4DFB-8F2A-FE31CC7F18EE}" type="presOf" srcId="{6C6594CD-E580-4936-991C-94AA5CC3DD75}" destId="{BDDA4C82-9078-4972-A881-2CF37377E123}" srcOrd="0" destOrd="0" presId="urn:microsoft.com/office/officeart/2008/layout/HorizontalMultiLevelHierarchy"/>
    <dgm:cxn modelId="{41EA5850-97F1-4B94-BE3D-B7D634AD1804}" type="presOf" srcId="{17D3EF3B-0FEC-4E19-B11D-DF0E2FD0B323}" destId="{195F8772-7D2C-4FD0-9650-6382626D056A}" srcOrd="0" destOrd="0" presId="urn:microsoft.com/office/officeart/2008/layout/HorizontalMultiLevelHierarchy"/>
    <dgm:cxn modelId="{10D8C955-DF98-4D8A-BEE2-9304484353BC}" type="presOf" srcId="{7473E36A-762C-48CA-8F35-FCC8B1C4C604}" destId="{C62BA6BC-0FB6-4C9C-B752-813FBB2069C0}" srcOrd="1" destOrd="0" presId="urn:microsoft.com/office/officeart/2008/layout/HorizontalMultiLevelHierarchy"/>
    <dgm:cxn modelId="{AC98F775-9292-4352-A424-5AA1A5F2D0D7}" type="presOf" srcId="{7473E36A-762C-48CA-8F35-FCC8B1C4C604}" destId="{F0B139EE-D77A-4975-85FD-9028C5B8358D}" srcOrd="0" destOrd="0" presId="urn:microsoft.com/office/officeart/2008/layout/HorizontalMultiLevelHierarchy"/>
    <dgm:cxn modelId="{5E53D180-6887-40A2-B6EF-782D77CB28D3}" type="presOf" srcId="{BBCC03D5-1B0F-4AE0-98E3-1E8EAB436795}" destId="{4DCF4A1B-B8A5-4B87-82A6-B4218B2613E6}" srcOrd="0" destOrd="0" presId="urn:microsoft.com/office/officeart/2008/layout/HorizontalMultiLevelHierarchy"/>
    <dgm:cxn modelId="{C66CC887-3B50-4FA5-8F76-CE1B44141FA0}" type="presOf" srcId="{E4C06D61-4245-4A04-A58C-53EBA6D7A2A6}" destId="{835FD6FE-82AE-41BA-B0F4-401152C2887B}" srcOrd="1" destOrd="0" presId="urn:microsoft.com/office/officeart/2008/layout/HorizontalMultiLevelHierarchy"/>
    <dgm:cxn modelId="{BCC6139A-09DD-46CF-8175-CA77F233693F}" type="presOf" srcId="{BED5EE6B-3454-4BCC-A6A0-AD9471A686E2}" destId="{2C930D8B-D24B-4BC8-A91C-42452F4808C3}" srcOrd="1" destOrd="0" presId="urn:microsoft.com/office/officeart/2008/layout/HorizontalMultiLevelHierarchy"/>
    <dgm:cxn modelId="{85A5FCAF-220B-4D78-9141-B90EE03E1FC9}" type="presOf" srcId="{E4C06D61-4245-4A04-A58C-53EBA6D7A2A6}" destId="{259791DD-26A4-4000-9FCD-74598E496771}" srcOrd="0" destOrd="0" presId="urn:microsoft.com/office/officeart/2008/layout/HorizontalMultiLevelHierarchy"/>
    <dgm:cxn modelId="{F7D628B3-693E-4757-87F0-0508ED56965F}" srcId="{6C6594CD-E580-4936-991C-94AA5CC3DD75}" destId="{EC5B3409-9FFF-44CE-BB82-2B7BC649D804}" srcOrd="2" destOrd="0" parTransId="{8EBD9EC9-2E30-4D23-B6B0-112A7B78AA63}" sibTransId="{A41D46B3-B43B-4194-AF32-0EECF8BA44FC}"/>
    <dgm:cxn modelId="{1C03D7B8-EBF2-453A-B2A3-537482019309}" type="presOf" srcId="{6D35CA56-C288-44BB-9D0B-CF9227746658}" destId="{DAF22BE5-7F13-4D3F-B295-FF6D82B6A1AC}" srcOrd="0" destOrd="0" presId="urn:microsoft.com/office/officeart/2008/layout/HorizontalMultiLevelHierarchy"/>
    <dgm:cxn modelId="{12D625B9-A791-4D52-ADF4-65BCDD0E3A3E}" type="presOf" srcId="{BB6314A6-A402-4C24-9E8F-CAC0580BC1FF}" destId="{FA80AAE1-D02B-4205-A892-8DA18854C06A}" srcOrd="0" destOrd="0" presId="urn:microsoft.com/office/officeart/2008/layout/HorizontalMultiLevelHierarchy"/>
    <dgm:cxn modelId="{8F35A0C0-EC91-4D92-B483-AD9DB6B8120F}" type="presOf" srcId="{BBCC03D5-1B0F-4AE0-98E3-1E8EAB436795}" destId="{D9B2223B-2549-4116-AF52-964C780A2620}" srcOrd="1" destOrd="0" presId="urn:microsoft.com/office/officeart/2008/layout/HorizontalMultiLevelHierarchy"/>
    <dgm:cxn modelId="{78778BC2-27C6-4A2F-942F-DD655E7D12FD}" type="presOf" srcId="{7956E25C-72B5-4029-9F44-E7BA774672F5}" destId="{4A6BFD61-1ABD-4E6D-AF5B-96D7757FD105}" srcOrd="0" destOrd="0" presId="urn:microsoft.com/office/officeart/2008/layout/HorizontalMultiLevelHierarchy"/>
    <dgm:cxn modelId="{3F7F23DF-01B7-43C3-AC3D-45E755387FCD}" type="presOf" srcId="{EC5B3409-9FFF-44CE-BB82-2B7BC649D804}" destId="{54E15007-DF89-49B9-BA98-2EA366A44BC1}" srcOrd="0" destOrd="0" presId="urn:microsoft.com/office/officeart/2008/layout/HorizontalMultiLevelHierarchy"/>
    <dgm:cxn modelId="{F17F96E0-42D2-483C-82C0-0B0FD94EBA2C}" type="presOf" srcId="{8EBD9EC9-2E30-4D23-B6B0-112A7B78AA63}" destId="{68E633CD-C5B9-4A8F-B4F0-390290D174C9}" srcOrd="1" destOrd="0" presId="urn:microsoft.com/office/officeart/2008/layout/HorizontalMultiLevelHierarchy"/>
    <dgm:cxn modelId="{750924E4-72FB-4E30-AFAC-CDD6AD910B44}" type="presOf" srcId="{4649A7E2-6127-4870-870A-15407B71FA14}" destId="{4CF36B55-E3C4-4BEE-9932-2C2DD26F8453}" srcOrd="1" destOrd="0" presId="urn:microsoft.com/office/officeart/2008/layout/HorizontalMultiLevelHierarchy"/>
    <dgm:cxn modelId="{4C739CE4-9C85-459B-9D41-D047CA4BD385}" srcId="{34C78754-3B02-4D5D-8CF5-D6E1531518B5}" destId="{7956E25C-72B5-4029-9F44-E7BA774672F5}" srcOrd="0" destOrd="0" parTransId="{BB6314A6-A402-4C24-9E8F-CAC0580BC1FF}" sibTransId="{1728F9E7-05E5-45CE-AA49-27505C717B05}"/>
    <dgm:cxn modelId="{3825A0E5-9E92-4ADE-8754-D6BEDE08802A}" type="presOf" srcId="{BB6314A6-A402-4C24-9E8F-CAC0580BC1FF}" destId="{DFCB3E5B-0535-434E-97A0-C92A86C68068}" srcOrd="1" destOrd="0" presId="urn:microsoft.com/office/officeart/2008/layout/HorizontalMultiLevelHierarchy"/>
    <dgm:cxn modelId="{5CF846E6-876C-4C65-9ECD-AC592D2163BA}" type="presOf" srcId="{3D3F9EBC-B510-40AE-ACA2-DD816456B671}" destId="{AE3AA81F-2A8B-4001-9903-0A653C3D0A33}" srcOrd="0" destOrd="0" presId="urn:microsoft.com/office/officeart/2008/layout/HorizontalMultiLevelHierarchy"/>
    <dgm:cxn modelId="{199310E8-5C93-47A7-8FDA-7275BC9A03BF}" type="presOf" srcId="{E9E375EE-1841-4244-82A6-85D3B339BC61}" destId="{FFB7274E-5236-4DFF-AA3D-A9741F28399E}" srcOrd="0" destOrd="0" presId="urn:microsoft.com/office/officeart/2008/layout/HorizontalMultiLevelHierarchy"/>
    <dgm:cxn modelId="{08D40FE9-FDD7-4F9C-B460-BCF57110077F}" srcId="{3D3F9EBC-B510-40AE-ACA2-DD816456B671}" destId="{34C78754-3B02-4D5D-8CF5-D6E1531518B5}" srcOrd="0" destOrd="0" parTransId="{C459A6CD-CF9F-4EC2-B76E-5568F382F2F5}" sibTransId="{7CCC575A-9BCC-4CBA-BBCE-E1B453056B4B}"/>
    <dgm:cxn modelId="{710960F1-F1D5-44B9-9F94-634356692FC1}" srcId="{7956E25C-72B5-4029-9F44-E7BA774672F5}" destId="{6D35CA56-C288-44BB-9D0B-CF9227746658}" srcOrd="1" destOrd="0" parTransId="{7473E36A-762C-48CA-8F35-FCC8B1C4C604}" sibTransId="{B360D7F4-74DF-4CD7-A003-70AAD55B109A}"/>
    <dgm:cxn modelId="{A5B8B9FC-8537-4869-BF68-7A7511B9D6ED}" type="presOf" srcId="{BED5EE6B-3454-4BCC-A6A0-AD9471A686E2}" destId="{94912E1A-54BD-43C8-8B29-54FAF69633BB}" srcOrd="0" destOrd="0" presId="urn:microsoft.com/office/officeart/2008/layout/HorizontalMultiLevelHierarchy"/>
    <dgm:cxn modelId="{71E36F71-9CB9-4614-B281-9B0D146E0DF6}" type="presParOf" srcId="{AE3AA81F-2A8B-4001-9903-0A653C3D0A33}" destId="{96C4D0EE-2A9D-4ACF-A885-C99EFDB4FEF6}" srcOrd="0" destOrd="0" presId="urn:microsoft.com/office/officeart/2008/layout/HorizontalMultiLevelHierarchy"/>
    <dgm:cxn modelId="{E28B38CA-5737-4596-920C-B99EC357676E}" type="presParOf" srcId="{96C4D0EE-2A9D-4ACF-A885-C99EFDB4FEF6}" destId="{0F330DEA-4747-418E-90CD-8FB412977CC0}" srcOrd="0" destOrd="0" presId="urn:microsoft.com/office/officeart/2008/layout/HorizontalMultiLevelHierarchy"/>
    <dgm:cxn modelId="{E8BDA48C-0B1C-4A61-AD8B-81C41A43E002}" type="presParOf" srcId="{96C4D0EE-2A9D-4ACF-A885-C99EFDB4FEF6}" destId="{BDE1872E-2E50-4CC9-971E-FA1CA662B82C}" srcOrd="1" destOrd="0" presId="urn:microsoft.com/office/officeart/2008/layout/HorizontalMultiLevelHierarchy"/>
    <dgm:cxn modelId="{B6FE6C87-AD5A-40D9-8C14-A3795C4EE438}" type="presParOf" srcId="{BDE1872E-2E50-4CC9-971E-FA1CA662B82C}" destId="{FA80AAE1-D02B-4205-A892-8DA18854C06A}" srcOrd="0" destOrd="0" presId="urn:microsoft.com/office/officeart/2008/layout/HorizontalMultiLevelHierarchy"/>
    <dgm:cxn modelId="{63304CEB-4E88-4B6F-BAC9-124F1F38F3E5}" type="presParOf" srcId="{FA80AAE1-D02B-4205-A892-8DA18854C06A}" destId="{DFCB3E5B-0535-434E-97A0-C92A86C68068}" srcOrd="0" destOrd="0" presId="urn:microsoft.com/office/officeart/2008/layout/HorizontalMultiLevelHierarchy"/>
    <dgm:cxn modelId="{1071AC97-C113-43EC-A996-E2CA32DF13E5}" type="presParOf" srcId="{BDE1872E-2E50-4CC9-971E-FA1CA662B82C}" destId="{32F86492-B640-40B1-99F5-536F038A87D8}" srcOrd="1" destOrd="0" presId="urn:microsoft.com/office/officeart/2008/layout/HorizontalMultiLevelHierarchy"/>
    <dgm:cxn modelId="{56A880E8-8F4B-4BD9-9982-9386FC35F014}" type="presParOf" srcId="{32F86492-B640-40B1-99F5-536F038A87D8}" destId="{4A6BFD61-1ABD-4E6D-AF5B-96D7757FD105}" srcOrd="0" destOrd="0" presId="urn:microsoft.com/office/officeart/2008/layout/HorizontalMultiLevelHierarchy"/>
    <dgm:cxn modelId="{CE15142D-5152-4149-B8FD-FF318639FC3C}" type="presParOf" srcId="{32F86492-B640-40B1-99F5-536F038A87D8}" destId="{44833598-7FE8-4714-8CA6-5A6213A6161F}" srcOrd="1" destOrd="0" presId="urn:microsoft.com/office/officeart/2008/layout/HorizontalMultiLevelHierarchy"/>
    <dgm:cxn modelId="{6BEB7689-BDD7-4CB2-9713-16F0DD11E5D5}" type="presParOf" srcId="{44833598-7FE8-4714-8CA6-5A6213A6161F}" destId="{94912E1A-54BD-43C8-8B29-54FAF69633BB}" srcOrd="0" destOrd="0" presId="urn:microsoft.com/office/officeart/2008/layout/HorizontalMultiLevelHierarchy"/>
    <dgm:cxn modelId="{3D14343A-A4DE-4ABB-882C-D917B013B4F5}" type="presParOf" srcId="{94912E1A-54BD-43C8-8B29-54FAF69633BB}" destId="{2C930D8B-D24B-4BC8-A91C-42452F4808C3}" srcOrd="0" destOrd="0" presId="urn:microsoft.com/office/officeart/2008/layout/HorizontalMultiLevelHierarchy"/>
    <dgm:cxn modelId="{E3AC2218-54FC-4A83-B404-A9B82D810657}" type="presParOf" srcId="{44833598-7FE8-4714-8CA6-5A6213A6161F}" destId="{8C08749F-78EC-431A-B995-17291C514A11}" srcOrd="1" destOrd="0" presId="urn:microsoft.com/office/officeart/2008/layout/HorizontalMultiLevelHierarchy"/>
    <dgm:cxn modelId="{C1B87EE5-6AD0-4B25-BBD7-42585BAA3B36}" type="presParOf" srcId="{8C08749F-78EC-431A-B995-17291C514A11}" destId="{BDDA4C82-9078-4972-A881-2CF37377E123}" srcOrd="0" destOrd="0" presId="urn:microsoft.com/office/officeart/2008/layout/HorizontalMultiLevelHierarchy"/>
    <dgm:cxn modelId="{23BD922A-BDC7-4515-8004-F49C36C05E27}" type="presParOf" srcId="{8C08749F-78EC-431A-B995-17291C514A11}" destId="{BB7CFD8A-0B61-40DD-A6AD-C93BA251809B}" srcOrd="1" destOrd="0" presId="urn:microsoft.com/office/officeart/2008/layout/HorizontalMultiLevelHierarchy"/>
    <dgm:cxn modelId="{94CDB4F0-B0CE-44A8-9102-ECF79FE9024F}" type="presParOf" srcId="{BB7CFD8A-0B61-40DD-A6AD-C93BA251809B}" destId="{4DCF4A1B-B8A5-4B87-82A6-B4218B2613E6}" srcOrd="0" destOrd="0" presId="urn:microsoft.com/office/officeart/2008/layout/HorizontalMultiLevelHierarchy"/>
    <dgm:cxn modelId="{864B0A7D-95FF-49CB-ADE9-B749A3917F0B}" type="presParOf" srcId="{4DCF4A1B-B8A5-4B87-82A6-B4218B2613E6}" destId="{D9B2223B-2549-4116-AF52-964C780A2620}" srcOrd="0" destOrd="0" presId="urn:microsoft.com/office/officeart/2008/layout/HorizontalMultiLevelHierarchy"/>
    <dgm:cxn modelId="{677CE357-3D4D-4A5B-8D0F-39F8E9ADFAAA}" type="presParOf" srcId="{BB7CFD8A-0B61-40DD-A6AD-C93BA251809B}" destId="{5F3C6BFF-E447-4B65-9D8E-D0E6FC7A0262}" srcOrd="1" destOrd="0" presId="urn:microsoft.com/office/officeart/2008/layout/HorizontalMultiLevelHierarchy"/>
    <dgm:cxn modelId="{029491D7-C3DC-4A6E-9384-37F68A504A89}" type="presParOf" srcId="{5F3C6BFF-E447-4B65-9D8E-D0E6FC7A0262}" destId="{93F4942B-FDA9-46C5-AB06-D62A3273A5CE}" srcOrd="0" destOrd="0" presId="urn:microsoft.com/office/officeart/2008/layout/HorizontalMultiLevelHierarchy"/>
    <dgm:cxn modelId="{33521389-E843-463A-9FBD-0646C89F1364}" type="presParOf" srcId="{5F3C6BFF-E447-4B65-9D8E-D0E6FC7A0262}" destId="{D484A46C-6D8E-4687-8189-2EAF52920D5D}" srcOrd="1" destOrd="0" presId="urn:microsoft.com/office/officeart/2008/layout/HorizontalMultiLevelHierarchy"/>
    <dgm:cxn modelId="{EDF23562-5F1A-41DA-9E4E-278CE3B4B0D7}" type="presParOf" srcId="{BB7CFD8A-0B61-40DD-A6AD-C93BA251809B}" destId="{28F1A826-D04E-4183-8019-78D13DDA8672}" srcOrd="2" destOrd="0" presId="urn:microsoft.com/office/officeart/2008/layout/HorizontalMultiLevelHierarchy"/>
    <dgm:cxn modelId="{0F1B066F-E0FE-47C6-98A2-A69077B74A1F}" type="presParOf" srcId="{28F1A826-D04E-4183-8019-78D13DDA8672}" destId="{4CF36B55-E3C4-4BEE-9932-2C2DD26F8453}" srcOrd="0" destOrd="0" presId="urn:microsoft.com/office/officeart/2008/layout/HorizontalMultiLevelHierarchy"/>
    <dgm:cxn modelId="{13C1C5D2-2208-4FEA-A65D-51D57815588F}" type="presParOf" srcId="{BB7CFD8A-0B61-40DD-A6AD-C93BA251809B}" destId="{69CE925E-9851-4358-9BC6-3202FDB51091}" srcOrd="3" destOrd="0" presId="urn:microsoft.com/office/officeart/2008/layout/HorizontalMultiLevelHierarchy"/>
    <dgm:cxn modelId="{56715C09-BB0C-43E9-AA22-843C7A5A8897}" type="presParOf" srcId="{69CE925E-9851-4358-9BC6-3202FDB51091}" destId="{FFB7274E-5236-4DFF-AA3D-A9741F28399E}" srcOrd="0" destOrd="0" presId="urn:microsoft.com/office/officeart/2008/layout/HorizontalMultiLevelHierarchy"/>
    <dgm:cxn modelId="{5B73EA93-2D43-4620-BA56-E35BE7731727}" type="presParOf" srcId="{69CE925E-9851-4358-9BC6-3202FDB51091}" destId="{7FCD18F5-BD76-4D1C-B47D-0250151BA6AC}" srcOrd="1" destOrd="0" presId="urn:microsoft.com/office/officeart/2008/layout/HorizontalMultiLevelHierarchy"/>
    <dgm:cxn modelId="{DD926BE4-2734-487A-9A43-49A584B97101}" type="presParOf" srcId="{BB7CFD8A-0B61-40DD-A6AD-C93BA251809B}" destId="{2D1C602C-A902-4064-964F-11C34DE9BF41}" srcOrd="4" destOrd="0" presId="urn:microsoft.com/office/officeart/2008/layout/HorizontalMultiLevelHierarchy"/>
    <dgm:cxn modelId="{E5EA1BE3-D6FC-47E6-99C0-723E72D7ACC4}" type="presParOf" srcId="{2D1C602C-A902-4064-964F-11C34DE9BF41}" destId="{68E633CD-C5B9-4A8F-B4F0-390290D174C9}" srcOrd="0" destOrd="0" presId="urn:microsoft.com/office/officeart/2008/layout/HorizontalMultiLevelHierarchy"/>
    <dgm:cxn modelId="{B05F6E9A-E35B-469B-83F0-66EC7C5DEEF5}" type="presParOf" srcId="{BB7CFD8A-0B61-40DD-A6AD-C93BA251809B}" destId="{53E23B2B-5884-424B-96A7-107EEEBEE3DB}" srcOrd="5" destOrd="0" presId="urn:microsoft.com/office/officeart/2008/layout/HorizontalMultiLevelHierarchy"/>
    <dgm:cxn modelId="{A26D6597-4D8B-4D1D-BA7D-8D3ACD49A8F4}" type="presParOf" srcId="{53E23B2B-5884-424B-96A7-107EEEBEE3DB}" destId="{54E15007-DF89-49B9-BA98-2EA366A44BC1}" srcOrd="0" destOrd="0" presId="urn:microsoft.com/office/officeart/2008/layout/HorizontalMultiLevelHierarchy"/>
    <dgm:cxn modelId="{D43140D8-83D7-416D-A88C-04787394FCC5}" type="presParOf" srcId="{53E23B2B-5884-424B-96A7-107EEEBEE3DB}" destId="{FC3187A6-681A-42AE-BDCF-0479E0289BCE}" srcOrd="1" destOrd="0" presId="urn:microsoft.com/office/officeart/2008/layout/HorizontalMultiLevelHierarchy"/>
    <dgm:cxn modelId="{8614E563-49BE-4A4A-982E-C37DF1F370BF}" type="presParOf" srcId="{44833598-7FE8-4714-8CA6-5A6213A6161F}" destId="{F0B139EE-D77A-4975-85FD-9028C5B8358D}" srcOrd="2" destOrd="0" presId="urn:microsoft.com/office/officeart/2008/layout/HorizontalMultiLevelHierarchy"/>
    <dgm:cxn modelId="{C5E1E18E-2C09-42BC-90AE-2FCE10725A86}" type="presParOf" srcId="{F0B139EE-D77A-4975-85FD-9028C5B8358D}" destId="{C62BA6BC-0FB6-4C9C-B752-813FBB2069C0}" srcOrd="0" destOrd="0" presId="urn:microsoft.com/office/officeart/2008/layout/HorizontalMultiLevelHierarchy"/>
    <dgm:cxn modelId="{461BFD44-EFE9-4C87-9ACF-5E17BE403250}" type="presParOf" srcId="{44833598-7FE8-4714-8CA6-5A6213A6161F}" destId="{D5E769D9-F96B-43B4-9DF0-6DECE4D816DC}" srcOrd="3" destOrd="0" presId="urn:microsoft.com/office/officeart/2008/layout/HorizontalMultiLevelHierarchy"/>
    <dgm:cxn modelId="{64C89533-4FB0-4E0C-B2F4-591C49342511}" type="presParOf" srcId="{D5E769D9-F96B-43B4-9DF0-6DECE4D816DC}" destId="{DAF22BE5-7F13-4D3F-B295-FF6D82B6A1AC}" srcOrd="0" destOrd="0" presId="urn:microsoft.com/office/officeart/2008/layout/HorizontalMultiLevelHierarchy"/>
    <dgm:cxn modelId="{FBED9F59-5AE1-4E85-A980-9B7E35C47730}" type="presParOf" srcId="{D5E769D9-F96B-43B4-9DF0-6DECE4D816DC}" destId="{45AD5974-25F8-488C-A34F-569C23901103}" srcOrd="1" destOrd="0" presId="urn:microsoft.com/office/officeart/2008/layout/HorizontalMultiLevelHierarchy"/>
    <dgm:cxn modelId="{6057F059-25B3-4272-83CA-145B99241D0F}" type="presParOf" srcId="{BDE1872E-2E50-4CC9-971E-FA1CA662B82C}" destId="{259791DD-26A4-4000-9FCD-74598E496771}" srcOrd="2" destOrd="0" presId="urn:microsoft.com/office/officeart/2008/layout/HorizontalMultiLevelHierarchy"/>
    <dgm:cxn modelId="{8BF51FA7-5E43-4849-845F-D5A64B2F8BC7}" type="presParOf" srcId="{259791DD-26A4-4000-9FCD-74598E496771}" destId="{835FD6FE-82AE-41BA-B0F4-401152C2887B}" srcOrd="0" destOrd="0" presId="urn:microsoft.com/office/officeart/2008/layout/HorizontalMultiLevelHierarchy"/>
    <dgm:cxn modelId="{64DF91E1-4143-4615-9CAC-0969EDF789F8}" type="presParOf" srcId="{BDE1872E-2E50-4CC9-971E-FA1CA662B82C}" destId="{7B1C222C-4185-41DA-B984-4200FA972494}" srcOrd="3" destOrd="0" presId="urn:microsoft.com/office/officeart/2008/layout/HorizontalMultiLevelHierarchy"/>
    <dgm:cxn modelId="{B5E843E2-AB5A-437F-8837-A39A7B6B8DB5}" type="presParOf" srcId="{7B1C222C-4185-41DA-B984-4200FA972494}" destId="{195F8772-7D2C-4FD0-9650-6382626D056A}" srcOrd="0" destOrd="0" presId="urn:microsoft.com/office/officeart/2008/layout/HorizontalMultiLevelHierarchy"/>
    <dgm:cxn modelId="{B6386E3D-6BB3-4D80-8E14-83EE0107ACDE}" type="presParOf" srcId="{7B1C222C-4185-41DA-B984-4200FA972494}" destId="{2BAFA711-1316-4F13-92F2-0685541AF1D5}" srcOrd="1" destOrd="0" presId="urn:microsoft.com/office/officeart/2008/layout/HorizontalMultiLevelHierarchy"/>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71A885DB-D88D-43CD-B34F-6CF727F8D7D6}" type="doc">
      <dgm:prSet loTypeId="urn:microsoft.com/office/officeart/2008/layout/HorizontalMultiLevelHierarchy" loCatId="hierarchy" qsTypeId="urn:microsoft.com/office/officeart/2005/8/quickstyle/simple1" qsCatId="simple" csTypeId="urn:microsoft.com/office/officeart/2005/8/colors/colorful3" csCatId="colorful" phldr="1"/>
      <dgm:spPr/>
      <dgm:t>
        <a:bodyPr/>
        <a:lstStyle/>
        <a:p>
          <a:endParaRPr lang="en-IN"/>
        </a:p>
      </dgm:t>
    </dgm:pt>
    <dgm:pt modelId="{91C2D2C5-1027-416B-ACEB-8041EF0AA0BE}">
      <dgm:prSet phldrT="[Text]"/>
      <dgm:spPr/>
      <dgm:t>
        <a:bodyPr/>
        <a:lstStyle/>
        <a:p>
          <a:r>
            <a:rPr lang="en-US" dirty="0">
              <a:solidFill>
                <a:schemeClr val="tx1"/>
              </a:solidFill>
            </a:rPr>
            <a:t>Financial Instruments</a:t>
          </a:r>
          <a:endParaRPr lang="en-IN" dirty="0">
            <a:solidFill>
              <a:schemeClr val="tx1"/>
            </a:solidFill>
          </a:endParaRPr>
        </a:p>
      </dgm:t>
    </dgm:pt>
    <dgm:pt modelId="{3FC8C977-3A39-451B-A4E9-117CC2ED2AD9}" type="parTrans" cxnId="{CDF30F2D-2223-44AF-8D3F-A8A4107A11B8}">
      <dgm:prSet/>
      <dgm:spPr/>
      <dgm:t>
        <a:bodyPr/>
        <a:lstStyle/>
        <a:p>
          <a:endParaRPr lang="en-IN"/>
        </a:p>
      </dgm:t>
    </dgm:pt>
    <dgm:pt modelId="{85CE99ED-97D6-49F3-AE84-B8E10A730E96}" type="sibTrans" cxnId="{CDF30F2D-2223-44AF-8D3F-A8A4107A11B8}">
      <dgm:prSet/>
      <dgm:spPr/>
      <dgm:t>
        <a:bodyPr/>
        <a:lstStyle/>
        <a:p>
          <a:endParaRPr lang="en-IN"/>
        </a:p>
      </dgm:t>
    </dgm:pt>
    <dgm:pt modelId="{41E50B04-3092-4A9B-9AA9-75E84D62FCCF}">
      <dgm:prSet phldrT="[Text]"/>
      <dgm:spPr>
        <a:solidFill>
          <a:schemeClr val="accent4">
            <a:lumMod val="40000"/>
            <a:lumOff val="60000"/>
          </a:schemeClr>
        </a:solidFill>
      </dgm:spPr>
      <dgm:t>
        <a:bodyPr/>
        <a:lstStyle/>
        <a:p>
          <a:r>
            <a:rPr lang="en-US" dirty="0">
              <a:solidFill>
                <a:schemeClr val="tx1"/>
              </a:solidFill>
            </a:rPr>
            <a:t>Term Based</a:t>
          </a:r>
          <a:endParaRPr lang="en-IN" dirty="0">
            <a:solidFill>
              <a:schemeClr val="tx1"/>
            </a:solidFill>
          </a:endParaRPr>
        </a:p>
      </dgm:t>
    </dgm:pt>
    <dgm:pt modelId="{E5557091-2EF7-428A-8386-BDC3E775224A}" type="parTrans" cxnId="{F97F6D06-A306-48FE-8223-1C50ACF7E51A}">
      <dgm:prSet/>
      <dgm:spPr/>
      <dgm:t>
        <a:bodyPr/>
        <a:lstStyle/>
        <a:p>
          <a:endParaRPr lang="en-IN"/>
        </a:p>
      </dgm:t>
    </dgm:pt>
    <dgm:pt modelId="{5573B342-921D-4743-AB1A-A5210D50EB24}" type="sibTrans" cxnId="{F97F6D06-A306-48FE-8223-1C50ACF7E51A}">
      <dgm:prSet/>
      <dgm:spPr/>
      <dgm:t>
        <a:bodyPr/>
        <a:lstStyle/>
        <a:p>
          <a:endParaRPr lang="en-IN"/>
        </a:p>
      </dgm:t>
    </dgm:pt>
    <dgm:pt modelId="{94BCB46E-1790-40B4-A579-086C4A52A5CA}">
      <dgm:prSet phldrT="[Text]"/>
      <dgm:spPr>
        <a:solidFill>
          <a:schemeClr val="accent4">
            <a:lumMod val="40000"/>
            <a:lumOff val="60000"/>
          </a:schemeClr>
        </a:solidFill>
      </dgm:spPr>
      <dgm:t>
        <a:bodyPr/>
        <a:lstStyle/>
        <a:p>
          <a:r>
            <a:rPr lang="en-US" dirty="0">
              <a:solidFill>
                <a:schemeClr val="tx1"/>
              </a:solidFill>
            </a:rPr>
            <a:t>Type Based</a:t>
          </a:r>
          <a:endParaRPr lang="en-IN" dirty="0">
            <a:solidFill>
              <a:schemeClr val="tx1"/>
            </a:solidFill>
          </a:endParaRPr>
        </a:p>
      </dgm:t>
    </dgm:pt>
    <dgm:pt modelId="{E979615E-98F4-4A91-BFA0-FA37ECA304D7}" type="parTrans" cxnId="{6F245A3D-C2D8-4DE4-BC4B-B8374F249DDC}">
      <dgm:prSet/>
      <dgm:spPr/>
      <dgm:t>
        <a:bodyPr/>
        <a:lstStyle/>
        <a:p>
          <a:endParaRPr lang="en-IN"/>
        </a:p>
      </dgm:t>
    </dgm:pt>
    <dgm:pt modelId="{AB58A2F0-BE8D-4EE0-BB05-13A108237515}" type="sibTrans" cxnId="{6F245A3D-C2D8-4DE4-BC4B-B8374F249DDC}">
      <dgm:prSet/>
      <dgm:spPr/>
      <dgm:t>
        <a:bodyPr/>
        <a:lstStyle/>
        <a:p>
          <a:endParaRPr lang="en-IN"/>
        </a:p>
      </dgm:t>
    </dgm:pt>
    <dgm:pt modelId="{364156D9-E1D8-42B9-B608-6E9D4FBF0F7A}">
      <dgm:prSet phldrT="[Text]"/>
      <dgm:spPr/>
      <dgm:t>
        <a:bodyPr/>
        <a:lstStyle/>
        <a:p>
          <a:r>
            <a:rPr lang="en-US" dirty="0">
              <a:solidFill>
                <a:schemeClr val="tx1"/>
              </a:solidFill>
            </a:rPr>
            <a:t>Short Term</a:t>
          </a:r>
          <a:endParaRPr lang="en-IN" dirty="0">
            <a:solidFill>
              <a:schemeClr val="tx1"/>
            </a:solidFill>
          </a:endParaRPr>
        </a:p>
      </dgm:t>
    </dgm:pt>
    <dgm:pt modelId="{AF8FAC5A-EDA0-4FA6-AAD3-7D43F7D2F8EF}" type="parTrans" cxnId="{42BEF1B1-A69A-4CE1-897D-8C3AD26755B6}">
      <dgm:prSet/>
      <dgm:spPr/>
      <dgm:t>
        <a:bodyPr/>
        <a:lstStyle/>
        <a:p>
          <a:endParaRPr lang="en-IN"/>
        </a:p>
      </dgm:t>
    </dgm:pt>
    <dgm:pt modelId="{5B9A89F2-C46D-4F24-9BB4-FD649E87FA7E}" type="sibTrans" cxnId="{42BEF1B1-A69A-4CE1-897D-8C3AD26755B6}">
      <dgm:prSet/>
      <dgm:spPr/>
      <dgm:t>
        <a:bodyPr/>
        <a:lstStyle/>
        <a:p>
          <a:endParaRPr lang="en-IN"/>
        </a:p>
      </dgm:t>
    </dgm:pt>
    <dgm:pt modelId="{56EA4046-FB2B-4189-9565-1F41F89B7A86}">
      <dgm:prSet phldrT="[Text]"/>
      <dgm:spPr/>
      <dgm:t>
        <a:bodyPr/>
        <a:lstStyle/>
        <a:p>
          <a:r>
            <a:rPr lang="en-US" dirty="0">
              <a:solidFill>
                <a:schemeClr val="tx1"/>
              </a:solidFill>
            </a:rPr>
            <a:t>Medium Term</a:t>
          </a:r>
          <a:endParaRPr lang="en-IN" dirty="0">
            <a:solidFill>
              <a:schemeClr val="tx1"/>
            </a:solidFill>
          </a:endParaRPr>
        </a:p>
      </dgm:t>
    </dgm:pt>
    <dgm:pt modelId="{AD9F26B6-ABF7-47C4-A64A-E9B1251488A0}" type="parTrans" cxnId="{540CA58E-7522-4993-85B0-40703C917992}">
      <dgm:prSet/>
      <dgm:spPr/>
      <dgm:t>
        <a:bodyPr/>
        <a:lstStyle/>
        <a:p>
          <a:endParaRPr lang="en-IN"/>
        </a:p>
      </dgm:t>
    </dgm:pt>
    <dgm:pt modelId="{07B00919-AFEF-46D2-B6D4-64C78CE7FB2B}" type="sibTrans" cxnId="{540CA58E-7522-4993-85B0-40703C917992}">
      <dgm:prSet/>
      <dgm:spPr/>
      <dgm:t>
        <a:bodyPr/>
        <a:lstStyle/>
        <a:p>
          <a:endParaRPr lang="en-IN"/>
        </a:p>
      </dgm:t>
    </dgm:pt>
    <dgm:pt modelId="{A814C95F-7B80-4C5A-B95D-10E3865AA51B}">
      <dgm:prSet phldrT="[Text]"/>
      <dgm:spPr/>
      <dgm:t>
        <a:bodyPr/>
        <a:lstStyle/>
        <a:p>
          <a:r>
            <a:rPr lang="en-US" dirty="0">
              <a:solidFill>
                <a:schemeClr val="tx1"/>
              </a:solidFill>
            </a:rPr>
            <a:t>Long Term</a:t>
          </a:r>
          <a:endParaRPr lang="en-IN" dirty="0">
            <a:solidFill>
              <a:schemeClr val="tx1"/>
            </a:solidFill>
          </a:endParaRPr>
        </a:p>
      </dgm:t>
    </dgm:pt>
    <dgm:pt modelId="{6C9CBF41-7AA4-428E-8E93-C306B774DED9}" type="parTrans" cxnId="{0300E77E-3D38-402C-B738-AB655DA38E24}">
      <dgm:prSet/>
      <dgm:spPr/>
      <dgm:t>
        <a:bodyPr/>
        <a:lstStyle/>
        <a:p>
          <a:endParaRPr lang="en-IN"/>
        </a:p>
      </dgm:t>
    </dgm:pt>
    <dgm:pt modelId="{0EED547E-60B0-400C-B8E9-57FC03FC9E8E}" type="sibTrans" cxnId="{0300E77E-3D38-402C-B738-AB655DA38E24}">
      <dgm:prSet/>
      <dgm:spPr/>
      <dgm:t>
        <a:bodyPr/>
        <a:lstStyle/>
        <a:p>
          <a:endParaRPr lang="en-IN"/>
        </a:p>
      </dgm:t>
    </dgm:pt>
    <dgm:pt modelId="{C1E39559-1ECA-48B6-B581-CD9969C3D7C8}">
      <dgm:prSet phldrT="[Text]"/>
      <dgm:spPr>
        <a:solidFill>
          <a:srgbClr val="01C2D1"/>
        </a:solidFill>
      </dgm:spPr>
      <dgm:t>
        <a:bodyPr/>
        <a:lstStyle/>
        <a:p>
          <a:r>
            <a:rPr lang="en-US" dirty="0">
              <a:solidFill>
                <a:schemeClr val="tx1"/>
              </a:solidFill>
            </a:rPr>
            <a:t>Primary </a:t>
          </a:r>
          <a:endParaRPr lang="en-IN" dirty="0">
            <a:solidFill>
              <a:schemeClr val="tx1"/>
            </a:solidFill>
          </a:endParaRPr>
        </a:p>
      </dgm:t>
    </dgm:pt>
    <dgm:pt modelId="{F43D83B8-D93E-49C9-A25A-24E85D9DA73C}" type="parTrans" cxnId="{6D3BA82D-D507-4A6C-892A-D2D037F3D503}">
      <dgm:prSet/>
      <dgm:spPr/>
      <dgm:t>
        <a:bodyPr/>
        <a:lstStyle/>
        <a:p>
          <a:endParaRPr lang="en-IN"/>
        </a:p>
      </dgm:t>
    </dgm:pt>
    <dgm:pt modelId="{C9E60238-2099-454D-BCE5-26D810A1EBA9}" type="sibTrans" cxnId="{6D3BA82D-D507-4A6C-892A-D2D037F3D503}">
      <dgm:prSet/>
      <dgm:spPr/>
      <dgm:t>
        <a:bodyPr/>
        <a:lstStyle/>
        <a:p>
          <a:endParaRPr lang="en-IN"/>
        </a:p>
      </dgm:t>
    </dgm:pt>
    <dgm:pt modelId="{46FA8164-11E7-450D-99A0-7CB99B23CA86}">
      <dgm:prSet phldrT="[Text]"/>
      <dgm:spPr>
        <a:solidFill>
          <a:srgbClr val="01C2D1"/>
        </a:solidFill>
      </dgm:spPr>
      <dgm:t>
        <a:bodyPr/>
        <a:lstStyle/>
        <a:p>
          <a:r>
            <a:rPr lang="en-US" dirty="0">
              <a:solidFill>
                <a:schemeClr val="tx1"/>
              </a:solidFill>
            </a:rPr>
            <a:t>Secondary </a:t>
          </a:r>
          <a:endParaRPr lang="en-IN" dirty="0">
            <a:solidFill>
              <a:schemeClr val="tx1"/>
            </a:solidFill>
          </a:endParaRPr>
        </a:p>
      </dgm:t>
    </dgm:pt>
    <dgm:pt modelId="{4191897E-949F-4C54-9963-63DC71134DA9}" type="parTrans" cxnId="{BDF96ED7-C404-4F61-BA01-9C9BC140A272}">
      <dgm:prSet/>
      <dgm:spPr/>
      <dgm:t>
        <a:bodyPr/>
        <a:lstStyle/>
        <a:p>
          <a:endParaRPr lang="en-IN"/>
        </a:p>
      </dgm:t>
    </dgm:pt>
    <dgm:pt modelId="{FE6D4B4E-DDFA-4E8D-B57C-1B9F14CDB8CA}" type="sibTrans" cxnId="{BDF96ED7-C404-4F61-BA01-9C9BC140A272}">
      <dgm:prSet/>
      <dgm:spPr/>
      <dgm:t>
        <a:bodyPr/>
        <a:lstStyle/>
        <a:p>
          <a:endParaRPr lang="en-IN"/>
        </a:p>
      </dgm:t>
    </dgm:pt>
    <dgm:pt modelId="{340BB590-82BA-43FC-B156-2504250A8835}" type="pres">
      <dgm:prSet presAssocID="{71A885DB-D88D-43CD-B34F-6CF727F8D7D6}" presName="Name0" presStyleCnt="0">
        <dgm:presLayoutVars>
          <dgm:chPref val="1"/>
          <dgm:dir/>
          <dgm:animOne val="branch"/>
          <dgm:animLvl val="lvl"/>
          <dgm:resizeHandles val="exact"/>
        </dgm:presLayoutVars>
      </dgm:prSet>
      <dgm:spPr/>
    </dgm:pt>
    <dgm:pt modelId="{CBE905EC-E14A-46F8-84B5-D26595A6A19A}" type="pres">
      <dgm:prSet presAssocID="{91C2D2C5-1027-416B-ACEB-8041EF0AA0BE}" presName="root1" presStyleCnt="0"/>
      <dgm:spPr/>
    </dgm:pt>
    <dgm:pt modelId="{458C9BE4-9962-490D-8A7B-E84900750B9F}" type="pres">
      <dgm:prSet presAssocID="{91C2D2C5-1027-416B-ACEB-8041EF0AA0BE}" presName="LevelOneTextNode" presStyleLbl="node0" presStyleIdx="0" presStyleCnt="1">
        <dgm:presLayoutVars>
          <dgm:chPref val="3"/>
        </dgm:presLayoutVars>
      </dgm:prSet>
      <dgm:spPr/>
    </dgm:pt>
    <dgm:pt modelId="{C941CE0C-09D9-404F-946A-DF1E7508A77A}" type="pres">
      <dgm:prSet presAssocID="{91C2D2C5-1027-416B-ACEB-8041EF0AA0BE}" presName="level2hierChild" presStyleCnt="0"/>
      <dgm:spPr/>
    </dgm:pt>
    <dgm:pt modelId="{6DE62091-2BD4-4E78-8CFB-5D4AAB3E48A7}" type="pres">
      <dgm:prSet presAssocID="{E5557091-2EF7-428A-8386-BDC3E775224A}" presName="conn2-1" presStyleLbl="parChTrans1D2" presStyleIdx="0" presStyleCnt="2"/>
      <dgm:spPr/>
    </dgm:pt>
    <dgm:pt modelId="{6896FCB0-5EFF-4A76-8452-54A9995F7669}" type="pres">
      <dgm:prSet presAssocID="{E5557091-2EF7-428A-8386-BDC3E775224A}" presName="connTx" presStyleLbl="parChTrans1D2" presStyleIdx="0" presStyleCnt="2"/>
      <dgm:spPr/>
    </dgm:pt>
    <dgm:pt modelId="{E934F626-AABB-470D-B629-8A13BDF5DC01}" type="pres">
      <dgm:prSet presAssocID="{41E50B04-3092-4A9B-9AA9-75E84D62FCCF}" presName="root2" presStyleCnt="0"/>
      <dgm:spPr/>
    </dgm:pt>
    <dgm:pt modelId="{4CC0B8C6-94E6-4C32-AABC-D7F7FBCB896F}" type="pres">
      <dgm:prSet presAssocID="{41E50B04-3092-4A9B-9AA9-75E84D62FCCF}" presName="LevelTwoTextNode" presStyleLbl="node2" presStyleIdx="0" presStyleCnt="2">
        <dgm:presLayoutVars>
          <dgm:chPref val="3"/>
        </dgm:presLayoutVars>
      </dgm:prSet>
      <dgm:spPr/>
    </dgm:pt>
    <dgm:pt modelId="{C709A3A8-2D4B-4527-9975-32F08A63BCF7}" type="pres">
      <dgm:prSet presAssocID="{41E50B04-3092-4A9B-9AA9-75E84D62FCCF}" presName="level3hierChild" presStyleCnt="0"/>
      <dgm:spPr/>
    </dgm:pt>
    <dgm:pt modelId="{EEA212FF-647D-4A6B-8133-747CAD352C21}" type="pres">
      <dgm:prSet presAssocID="{AF8FAC5A-EDA0-4FA6-AAD3-7D43F7D2F8EF}" presName="conn2-1" presStyleLbl="parChTrans1D3" presStyleIdx="0" presStyleCnt="5"/>
      <dgm:spPr/>
    </dgm:pt>
    <dgm:pt modelId="{C3094B6B-E420-443F-BFFB-6FC2B0AB7BF9}" type="pres">
      <dgm:prSet presAssocID="{AF8FAC5A-EDA0-4FA6-AAD3-7D43F7D2F8EF}" presName="connTx" presStyleLbl="parChTrans1D3" presStyleIdx="0" presStyleCnt="5"/>
      <dgm:spPr/>
    </dgm:pt>
    <dgm:pt modelId="{706695B9-D8B3-4DC1-88DB-C905DE620542}" type="pres">
      <dgm:prSet presAssocID="{364156D9-E1D8-42B9-B608-6E9D4FBF0F7A}" presName="root2" presStyleCnt="0"/>
      <dgm:spPr/>
    </dgm:pt>
    <dgm:pt modelId="{1EC0B3EB-94E7-4A0D-A96F-4EAEACFF028A}" type="pres">
      <dgm:prSet presAssocID="{364156D9-E1D8-42B9-B608-6E9D4FBF0F7A}" presName="LevelTwoTextNode" presStyleLbl="node3" presStyleIdx="0" presStyleCnt="5">
        <dgm:presLayoutVars>
          <dgm:chPref val="3"/>
        </dgm:presLayoutVars>
      </dgm:prSet>
      <dgm:spPr/>
    </dgm:pt>
    <dgm:pt modelId="{B9DAE434-3529-4D55-B4E6-3A2C07C1BE7E}" type="pres">
      <dgm:prSet presAssocID="{364156D9-E1D8-42B9-B608-6E9D4FBF0F7A}" presName="level3hierChild" presStyleCnt="0"/>
      <dgm:spPr/>
    </dgm:pt>
    <dgm:pt modelId="{AA4DD919-8957-4773-B0D9-5858C9140055}" type="pres">
      <dgm:prSet presAssocID="{AD9F26B6-ABF7-47C4-A64A-E9B1251488A0}" presName="conn2-1" presStyleLbl="parChTrans1D3" presStyleIdx="1" presStyleCnt="5"/>
      <dgm:spPr/>
    </dgm:pt>
    <dgm:pt modelId="{B76DFC0E-C06C-4592-A65A-93F8809BAA4F}" type="pres">
      <dgm:prSet presAssocID="{AD9F26B6-ABF7-47C4-A64A-E9B1251488A0}" presName="connTx" presStyleLbl="parChTrans1D3" presStyleIdx="1" presStyleCnt="5"/>
      <dgm:spPr/>
    </dgm:pt>
    <dgm:pt modelId="{13EC5183-B265-4688-A125-C02C80D222B1}" type="pres">
      <dgm:prSet presAssocID="{56EA4046-FB2B-4189-9565-1F41F89B7A86}" presName="root2" presStyleCnt="0"/>
      <dgm:spPr/>
    </dgm:pt>
    <dgm:pt modelId="{A0578A8B-9B1A-41EE-9036-88446743B425}" type="pres">
      <dgm:prSet presAssocID="{56EA4046-FB2B-4189-9565-1F41F89B7A86}" presName="LevelTwoTextNode" presStyleLbl="node3" presStyleIdx="1" presStyleCnt="5">
        <dgm:presLayoutVars>
          <dgm:chPref val="3"/>
        </dgm:presLayoutVars>
      </dgm:prSet>
      <dgm:spPr/>
    </dgm:pt>
    <dgm:pt modelId="{60F673A6-5381-4D8E-B437-E21E94F704FA}" type="pres">
      <dgm:prSet presAssocID="{56EA4046-FB2B-4189-9565-1F41F89B7A86}" presName="level3hierChild" presStyleCnt="0"/>
      <dgm:spPr/>
    </dgm:pt>
    <dgm:pt modelId="{C54DAE92-4A2D-484C-937E-36A17D564426}" type="pres">
      <dgm:prSet presAssocID="{6C9CBF41-7AA4-428E-8E93-C306B774DED9}" presName="conn2-1" presStyleLbl="parChTrans1D3" presStyleIdx="2" presStyleCnt="5"/>
      <dgm:spPr/>
    </dgm:pt>
    <dgm:pt modelId="{20A54C66-BFB9-4DBF-ADB6-B6249B505DA6}" type="pres">
      <dgm:prSet presAssocID="{6C9CBF41-7AA4-428E-8E93-C306B774DED9}" presName="connTx" presStyleLbl="parChTrans1D3" presStyleIdx="2" presStyleCnt="5"/>
      <dgm:spPr/>
    </dgm:pt>
    <dgm:pt modelId="{0306196D-727D-47C9-B2B2-B9B33462A28B}" type="pres">
      <dgm:prSet presAssocID="{A814C95F-7B80-4C5A-B95D-10E3865AA51B}" presName="root2" presStyleCnt="0"/>
      <dgm:spPr/>
    </dgm:pt>
    <dgm:pt modelId="{31432B69-37CC-4D91-8DED-FF097012D2BD}" type="pres">
      <dgm:prSet presAssocID="{A814C95F-7B80-4C5A-B95D-10E3865AA51B}" presName="LevelTwoTextNode" presStyleLbl="node3" presStyleIdx="2" presStyleCnt="5">
        <dgm:presLayoutVars>
          <dgm:chPref val="3"/>
        </dgm:presLayoutVars>
      </dgm:prSet>
      <dgm:spPr/>
    </dgm:pt>
    <dgm:pt modelId="{A0B14EA4-74D1-45D1-8858-1B9A35D4FED7}" type="pres">
      <dgm:prSet presAssocID="{A814C95F-7B80-4C5A-B95D-10E3865AA51B}" presName="level3hierChild" presStyleCnt="0"/>
      <dgm:spPr/>
    </dgm:pt>
    <dgm:pt modelId="{FD5A699F-7FC5-4693-9202-0EF7F31ADF5B}" type="pres">
      <dgm:prSet presAssocID="{E979615E-98F4-4A91-BFA0-FA37ECA304D7}" presName="conn2-1" presStyleLbl="parChTrans1D2" presStyleIdx="1" presStyleCnt="2"/>
      <dgm:spPr/>
    </dgm:pt>
    <dgm:pt modelId="{CE6667A8-AC65-4798-85C2-60D45B2C97BF}" type="pres">
      <dgm:prSet presAssocID="{E979615E-98F4-4A91-BFA0-FA37ECA304D7}" presName="connTx" presStyleLbl="parChTrans1D2" presStyleIdx="1" presStyleCnt="2"/>
      <dgm:spPr/>
    </dgm:pt>
    <dgm:pt modelId="{8759C3FF-7379-4355-A8B2-D73D58DF31FD}" type="pres">
      <dgm:prSet presAssocID="{94BCB46E-1790-40B4-A579-086C4A52A5CA}" presName="root2" presStyleCnt="0"/>
      <dgm:spPr/>
    </dgm:pt>
    <dgm:pt modelId="{4BB5E377-ACFE-46CC-8D53-48207ADB6B89}" type="pres">
      <dgm:prSet presAssocID="{94BCB46E-1790-40B4-A579-086C4A52A5CA}" presName="LevelTwoTextNode" presStyleLbl="node2" presStyleIdx="1" presStyleCnt="2">
        <dgm:presLayoutVars>
          <dgm:chPref val="3"/>
        </dgm:presLayoutVars>
      </dgm:prSet>
      <dgm:spPr/>
    </dgm:pt>
    <dgm:pt modelId="{0095EC87-819A-4091-962E-0BC0B549C185}" type="pres">
      <dgm:prSet presAssocID="{94BCB46E-1790-40B4-A579-086C4A52A5CA}" presName="level3hierChild" presStyleCnt="0"/>
      <dgm:spPr/>
    </dgm:pt>
    <dgm:pt modelId="{52D804A2-FB5D-4B0D-A956-2396BB2F31B6}" type="pres">
      <dgm:prSet presAssocID="{F43D83B8-D93E-49C9-A25A-24E85D9DA73C}" presName="conn2-1" presStyleLbl="parChTrans1D3" presStyleIdx="3" presStyleCnt="5"/>
      <dgm:spPr/>
    </dgm:pt>
    <dgm:pt modelId="{8449C329-E30F-4AC1-B332-9E662E93F5FC}" type="pres">
      <dgm:prSet presAssocID="{F43D83B8-D93E-49C9-A25A-24E85D9DA73C}" presName="connTx" presStyleLbl="parChTrans1D3" presStyleIdx="3" presStyleCnt="5"/>
      <dgm:spPr/>
    </dgm:pt>
    <dgm:pt modelId="{21567388-06E2-4790-A599-71D48C02FB19}" type="pres">
      <dgm:prSet presAssocID="{C1E39559-1ECA-48B6-B581-CD9969C3D7C8}" presName="root2" presStyleCnt="0"/>
      <dgm:spPr/>
    </dgm:pt>
    <dgm:pt modelId="{080EA763-7C7D-4B6C-B3A4-1733A54EA749}" type="pres">
      <dgm:prSet presAssocID="{C1E39559-1ECA-48B6-B581-CD9969C3D7C8}" presName="LevelTwoTextNode" presStyleLbl="node3" presStyleIdx="3" presStyleCnt="5">
        <dgm:presLayoutVars>
          <dgm:chPref val="3"/>
        </dgm:presLayoutVars>
      </dgm:prSet>
      <dgm:spPr/>
    </dgm:pt>
    <dgm:pt modelId="{848C45DA-F4DD-4362-AC89-1ECEECDE82A3}" type="pres">
      <dgm:prSet presAssocID="{C1E39559-1ECA-48B6-B581-CD9969C3D7C8}" presName="level3hierChild" presStyleCnt="0"/>
      <dgm:spPr/>
    </dgm:pt>
    <dgm:pt modelId="{4D7450CF-FA1D-4E95-8609-89C750D8D703}" type="pres">
      <dgm:prSet presAssocID="{4191897E-949F-4C54-9963-63DC71134DA9}" presName="conn2-1" presStyleLbl="parChTrans1D3" presStyleIdx="4" presStyleCnt="5"/>
      <dgm:spPr/>
    </dgm:pt>
    <dgm:pt modelId="{911207DA-7157-46E0-9951-EB4CA8679952}" type="pres">
      <dgm:prSet presAssocID="{4191897E-949F-4C54-9963-63DC71134DA9}" presName="connTx" presStyleLbl="parChTrans1D3" presStyleIdx="4" presStyleCnt="5"/>
      <dgm:spPr/>
    </dgm:pt>
    <dgm:pt modelId="{8B3D84B0-CD94-4B4A-A114-AA74D2870485}" type="pres">
      <dgm:prSet presAssocID="{46FA8164-11E7-450D-99A0-7CB99B23CA86}" presName="root2" presStyleCnt="0"/>
      <dgm:spPr/>
    </dgm:pt>
    <dgm:pt modelId="{9451AAD5-1F26-41D4-BEC9-2B78CFAA5668}" type="pres">
      <dgm:prSet presAssocID="{46FA8164-11E7-450D-99A0-7CB99B23CA86}" presName="LevelTwoTextNode" presStyleLbl="node3" presStyleIdx="4" presStyleCnt="5">
        <dgm:presLayoutVars>
          <dgm:chPref val="3"/>
        </dgm:presLayoutVars>
      </dgm:prSet>
      <dgm:spPr/>
    </dgm:pt>
    <dgm:pt modelId="{934C12F2-1A1D-49F8-9D8C-B90D1F1945C2}" type="pres">
      <dgm:prSet presAssocID="{46FA8164-11E7-450D-99A0-7CB99B23CA86}" presName="level3hierChild" presStyleCnt="0"/>
      <dgm:spPr/>
    </dgm:pt>
  </dgm:ptLst>
  <dgm:cxnLst>
    <dgm:cxn modelId="{F97F6D06-A306-48FE-8223-1C50ACF7E51A}" srcId="{91C2D2C5-1027-416B-ACEB-8041EF0AA0BE}" destId="{41E50B04-3092-4A9B-9AA9-75E84D62FCCF}" srcOrd="0" destOrd="0" parTransId="{E5557091-2EF7-428A-8386-BDC3E775224A}" sibTransId="{5573B342-921D-4743-AB1A-A5210D50EB24}"/>
    <dgm:cxn modelId="{239B530A-D3FA-4F70-A185-C8D18196F1C5}" type="presOf" srcId="{6C9CBF41-7AA4-428E-8E93-C306B774DED9}" destId="{C54DAE92-4A2D-484C-937E-36A17D564426}" srcOrd="0" destOrd="0" presId="urn:microsoft.com/office/officeart/2008/layout/HorizontalMultiLevelHierarchy"/>
    <dgm:cxn modelId="{92D9F80A-39BF-4A96-AB7E-7C0C180A3D35}" type="presOf" srcId="{C1E39559-1ECA-48B6-B581-CD9969C3D7C8}" destId="{080EA763-7C7D-4B6C-B3A4-1733A54EA749}" srcOrd="0" destOrd="0" presId="urn:microsoft.com/office/officeart/2008/layout/HorizontalMultiLevelHierarchy"/>
    <dgm:cxn modelId="{D7540719-DEBA-4553-B005-5D6D866A92D5}" type="presOf" srcId="{AF8FAC5A-EDA0-4FA6-AAD3-7D43F7D2F8EF}" destId="{EEA212FF-647D-4A6B-8133-747CAD352C21}" srcOrd="0" destOrd="0" presId="urn:microsoft.com/office/officeart/2008/layout/HorizontalMultiLevelHierarchy"/>
    <dgm:cxn modelId="{CDF30F2D-2223-44AF-8D3F-A8A4107A11B8}" srcId="{71A885DB-D88D-43CD-B34F-6CF727F8D7D6}" destId="{91C2D2C5-1027-416B-ACEB-8041EF0AA0BE}" srcOrd="0" destOrd="0" parTransId="{3FC8C977-3A39-451B-A4E9-117CC2ED2AD9}" sibTransId="{85CE99ED-97D6-49F3-AE84-B8E10A730E96}"/>
    <dgm:cxn modelId="{6D3BA82D-D507-4A6C-892A-D2D037F3D503}" srcId="{94BCB46E-1790-40B4-A579-086C4A52A5CA}" destId="{C1E39559-1ECA-48B6-B581-CD9969C3D7C8}" srcOrd="0" destOrd="0" parTransId="{F43D83B8-D93E-49C9-A25A-24E85D9DA73C}" sibTransId="{C9E60238-2099-454D-BCE5-26D810A1EBA9}"/>
    <dgm:cxn modelId="{7FE74035-0B82-4822-A6C8-95E912234B11}" type="presOf" srcId="{AD9F26B6-ABF7-47C4-A64A-E9B1251488A0}" destId="{AA4DD919-8957-4773-B0D9-5858C9140055}" srcOrd="0" destOrd="0" presId="urn:microsoft.com/office/officeart/2008/layout/HorizontalMultiLevelHierarchy"/>
    <dgm:cxn modelId="{013AF039-695B-4A06-93E7-2AB3ADA38182}" type="presOf" srcId="{F43D83B8-D93E-49C9-A25A-24E85D9DA73C}" destId="{52D804A2-FB5D-4B0D-A956-2396BB2F31B6}" srcOrd="0" destOrd="0" presId="urn:microsoft.com/office/officeart/2008/layout/HorizontalMultiLevelHierarchy"/>
    <dgm:cxn modelId="{6F245A3D-C2D8-4DE4-BC4B-B8374F249DDC}" srcId="{91C2D2C5-1027-416B-ACEB-8041EF0AA0BE}" destId="{94BCB46E-1790-40B4-A579-086C4A52A5CA}" srcOrd="1" destOrd="0" parTransId="{E979615E-98F4-4A91-BFA0-FA37ECA304D7}" sibTransId="{AB58A2F0-BE8D-4EE0-BB05-13A108237515}"/>
    <dgm:cxn modelId="{7F62AA40-5083-4BA9-A969-B71F79ECD3A1}" type="presOf" srcId="{AF8FAC5A-EDA0-4FA6-AAD3-7D43F7D2F8EF}" destId="{C3094B6B-E420-443F-BFFB-6FC2B0AB7BF9}" srcOrd="1" destOrd="0" presId="urn:microsoft.com/office/officeart/2008/layout/HorizontalMultiLevelHierarchy"/>
    <dgm:cxn modelId="{267D6765-CC4A-48C2-B28D-DC3C9E037DCF}" type="presOf" srcId="{6C9CBF41-7AA4-428E-8E93-C306B774DED9}" destId="{20A54C66-BFB9-4DBF-ADB6-B6249B505DA6}" srcOrd="1" destOrd="0" presId="urn:microsoft.com/office/officeart/2008/layout/HorizontalMultiLevelHierarchy"/>
    <dgm:cxn modelId="{FFCD6A73-F766-4D46-976D-60CC111AF592}" type="presOf" srcId="{91C2D2C5-1027-416B-ACEB-8041EF0AA0BE}" destId="{458C9BE4-9962-490D-8A7B-E84900750B9F}" srcOrd="0" destOrd="0" presId="urn:microsoft.com/office/officeart/2008/layout/HorizontalMultiLevelHierarchy"/>
    <dgm:cxn modelId="{66B31F56-D576-414B-A97B-F3D7C558879B}" type="presOf" srcId="{A814C95F-7B80-4C5A-B95D-10E3865AA51B}" destId="{31432B69-37CC-4D91-8DED-FF097012D2BD}" srcOrd="0" destOrd="0" presId="urn:microsoft.com/office/officeart/2008/layout/HorizontalMultiLevelHierarchy"/>
    <dgm:cxn modelId="{0300E77E-3D38-402C-B738-AB655DA38E24}" srcId="{41E50B04-3092-4A9B-9AA9-75E84D62FCCF}" destId="{A814C95F-7B80-4C5A-B95D-10E3865AA51B}" srcOrd="2" destOrd="0" parTransId="{6C9CBF41-7AA4-428E-8E93-C306B774DED9}" sibTransId="{0EED547E-60B0-400C-B8E9-57FC03FC9E8E}"/>
    <dgm:cxn modelId="{173B538D-A62A-4EB4-80CB-92C9EE4E7B19}" type="presOf" srcId="{41E50B04-3092-4A9B-9AA9-75E84D62FCCF}" destId="{4CC0B8C6-94E6-4C32-AABC-D7F7FBCB896F}" srcOrd="0" destOrd="0" presId="urn:microsoft.com/office/officeart/2008/layout/HorizontalMultiLevelHierarchy"/>
    <dgm:cxn modelId="{540CA58E-7522-4993-85B0-40703C917992}" srcId="{41E50B04-3092-4A9B-9AA9-75E84D62FCCF}" destId="{56EA4046-FB2B-4189-9565-1F41F89B7A86}" srcOrd="1" destOrd="0" parTransId="{AD9F26B6-ABF7-47C4-A64A-E9B1251488A0}" sibTransId="{07B00919-AFEF-46D2-B6D4-64C78CE7FB2B}"/>
    <dgm:cxn modelId="{262FA495-910C-4EB2-9AD3-51BF85FF1DCB}" type="presOf" srcId="{F43D83B8-D93E-49C9-A25A-24E85D9DA73C}" destId="{8449C329-E30F-4AC1-B332-9E662E93F5FC}" srcOrd="1" destOrd="0" presId="urn:microsoft.com/office/officeart/2008/layout/HorizontalMultiLevelHierarchy"/>
    <dgm:cxn modelId="{11030C9C-E4F2-4E93-9A57-95D0872B582C}" type="presOf" srcId="{364156D9-E1D8-42B9-B608-6E9D4FBF0F7A}" destId="{1EC0B3EB-94E7-4A0D-A96F-4EAEACFF028A}" srcOrd="0" destOrd="0" presId="urn:microsoft.com/office/officeart/2008/layout/HorizontalMultiLevelHierarchy"/>
    <dgm:cxn modelId="{E4729BA0-5162-4C21-8372-34F10B0060E9}" type="presOf" srcId="{E979615E-98F4-4A91-BFA0-FA37ECA304D7}" destId="{CE6667A8-AC65-4798-85C2-60D45B2C97BF}" srcOrd="1" destOrd="0" presId="urn:microsoft.com/office/officeart/2008/layout/HorizontalMultiLevelHierarchy"/>
    <dgm:cxn modelId="{35425DA6-1B38-4D1A-8FFE-0CD53313ACC9}" type="presOf" srcId="{71A885DB-D88D-43CD-B34F-6CF727F8D7D6}" destId="{340BB590-82BA-43FC-B156-2504250A8835}" srcOrd="0" destOrd="0" presId="urn:microsoft.com/office/officeart/2008/layout/HorizontalMultiLevelHierarchy"/>
    <dgm:cxn modelId="{8B48F8A6-DA69-42F7-83B6-F3EBF7E6812F}" type="presOf" srcId="{46FA8164-11E7-450D-99A0-7CB99B23CA86}" destId="{9451AAD5-1F26-41D4-BEC9-2B78CFAA5668}" srcOrd="0" destOrd="0" presId="urn:microsoft.com/office/officeart/2008/layout/HorizontalMultiLevelHierarchy"/>
    <dgm:cxn modelId="{2833B2B0-F2DA-498E-948A-E3EA645B1995}" type="presOf" srcId="{4191897E-949F-4C54-9963-63DC71134DA9}" destId="{911207DA-7157-46E0-9951-EB4CA8679952}" srcOrd="1" destOrd="0" presId="urn:microsoft.com/office/officeart/2008/layout/HorizontalMultiLevelHierarchy"/>
    <dgm:cxn modelId="{42BEF1B1-A69A-4CE1-897D-8C3AD26755B6}" srcId="{41E50B04-3092-4A9B-9AA9-75E84D62FCCF}" destId="{364156D9-E1D8-42B9-B608-6E9D4FBF0F7A}" srcOrd="0" destOrd="0" parTransId="{AF8FAC5A-EDA0-4FA6-AAD3-7D43F7D2F8EF}" sibTransId="{5B9A89F2-C46D-4F24-9BB4-FD649E87FA7E}"/>
    <dgm:cxn modelId="{23C6B0C3-105A-441F-B668-F7A55A923070}" type="presOf" srcId="{AD9F26B6-ABF7-47C4-A64A-E9B1251488A0}" destId="{B76DFC0E-C06C-4592-A65A-93F8809BAA4F}" srcOrd="1" destOrd="0" presId="urn:microsoft.com/office/officeart/2008/layout/HorizontalMultiLevelHierarchy"/>
    <dgm:cxn modelId="{9A9A13C7-AA0F-4BBA-BC7F-68BD269D219F}" type="presOf" srcId="{E979615E-98F4-4A91-BFA0-FA37ECA304D7}" destId="{FD5A699F-7FC5-4693-9202-0EF7F31ADF5B}" srcOrd="0" destOrd="0" presId="urn:microsoft.com/office/officeart/2008/layout/HorizontalMultiLevelHierarchy"/>
    <dgm:cxn modelId="{07A0BDD6-9AC2-42D0-93FF-7097F2601A2F}" type="presOf" srcId="{94BCB46E-1790-40B4-A579-086C4A52A5CA}" destId="{4BB5E377-ACFE-46CC-8D53-48207ADB6B89}" srcOrd="0" destOrd="0" presId="urn:microsoft.com/office/officeart/2008/layout/HorizontalMultiLevelHierarchy"/>
    <dgm:cxn modelId="{BDF96ED7-C404-4F61-BA01-9C9BC140A272}" srcId="{94BCB46E-1790-40B4-A579-086C4A52A5CA}" destId="{46FA8164-11E7-450D-99A0-7CB99B23CA86}" srcOrd="1" destOrd="0" parTransId="{4191897E-949F-4C54-9963-63DC71134DA9}" sibTransId="{FE6D4B4E-DDFA-4E8D-B57C-1B9F14CDB8CA}"/>
    <dgm:cxn modelId="{4C7EF5DB-791E-4860-93D0-C646865F358A}" type="presOf" srcId="{4191897E-949F-4C54-9963-63DC71134DA9}" destId="{4D7450CF-FA1D-4E95-8609-89C750D8D703}" srcOrd="0" destOrd="0" presId="urn:microsoft.com/office/officeart/2008/layout/HorizontalMultiLevelHierarchy"/>
    <dgm:cxn modelId="{AED9DADE-EC86-44FC-AE21-C4C5DD442B46}" type="presOf" srcId="{56EA4046-FB2B-4189-9565-1F41F89B7A86}" destId="{A0578A8B-9B1A-41EE-9036-88446743B425}" srcOrd="0" destOrd="0" presId="urn:microsoft.com/office/officeart/2008/layout/HorizontalMultiLevelHierarchy"/>
    <dgm:cxn modelId="{1644F8E6-8CB7-483B-810A-EAC312ED76DB}" type="presOf" srcId="{E5557091-2EF7-428A-8386-BDC3E775224A}" destId="{6896FCB0-5EFF-4A76-8452-54A9995F7669}" srcOrd="1" destOrd="0" presId="urn:microsoft.com/office/officeart/2008/layout/HorizontalMultiLevelHierarchy"/>
    <dgm:cxn modelId="{034E7CF6-91FD-4055-837B-CEFF33BC005A}" type="presOf" srcId="{E5557091-2EF7-428A-8386-BDC3E775224A}" destId="{6DE62091-2BD4-4E78-8CFB-5D4AAB3E48A7}" srcOrd="0" destOrd="0" presId="urn:microsoft.com/office/officeart/2008/layout/HorizontalMultiLevelHierarchy"/>
    <dgm:cxn modelId="{E9AB26A1-A6F0-4542-A627-138A4A89502D}" type="presParOf" srcId="{340BB590-82BA-43FC-B156-2504250A8835}" destId="{CBE905EC-E14A-46F8-84B5-D26595A6A19A}" srcOrd="0" destOrd="0" presId="urn:microsoft.com/office/officeart/2008/layout/HorizontalMultiLevelHierarchy"/>
    <dgm:cxn modelId="{6C6C30F2-0F1D-4148-A94E-033525D71361}" type="presParOf" srcId="{CBE905EC-E14A-46F8-84B5-D26595A6A19A}" destId="{458C9BE4-9962-490D-8A7B-E84900750B9F}" srcOrd="0" destOrd="0" presId="urn:microsoft.com/office/officeart/2008/layout/HorizontalMultiLevelHierarchy"/>
    <dgm:cxn modelId="{C9C490C8-05C5-44F2-94BF-01FE8B6453E4}" type="presParOf" srcId="{CBE905EC-E14A-46F8-84B5-D26595A6A19A}" destId="{C941CE0C-09D9-404F-946A-DF1E7508A77A}" srcOrd="1" destOrd="0" presId="urn:microsoft.com/office/officeart/2008/layout/HorizontalMultiLevelHierarchy"/>
    <dgm:cxn modelId="{E9CED97F-17E7-4530-9181-3F9786E8BA20}" type="presParOf" srcId="{C941CE0C-09D9-404F-946A-DF1E7508A77A}" destId="{6DE62091-2BD4-4E78-8CFB-5D4AAB3E48A7}" srcOrd="0" destOrd="0" presId="urn:microsoft.com/office/officeart/2008/layout/HorizontalMultiLevelHierarchy"/>
    <dgm:cxn modelId="{1550641A-DA79-4E33-954A-49DD5BC710EC}" type="presParOf" srcId="{6DE62091-2BD4-4E78-8CFB-5D4AAB3E48A7}" destId="{6896FCB0-5EFF-4A76-8452-54A9995F7669}" srcOrd="0" destOrd="0" presId="urn:microsoft.com/office/officeart/2008/layout/HorizontalMultiLevelHierarchy"/>
    <dgm:cxn modelId="{B63CDB31-25AD-4020-82EE-EDAD290FC154}" type="presParOf" srcId="{C941CE0C-09D9-404F-946A-DF1E7508A77A}" destId="{E934F626-AABB-470D-B629-8A13BDF5DC01}" srcOrd="1" destOrd="0" presId="urn:microsoft.com/office/officeart/2008/layout/HorizontalMultiLevelHierarchy"/>
    <dgm:cxn modelId="{F2172014-15AC-4CF6-877A-C8B425A05F27}" type="presParOf" srcId="{E934F626-AABB-470D-B629-8A13BDF5DC01}" destId="{4CC0B8C6-94E6-4C32-AABC-D7F7FBCB896F}" srcOrd="0" destOrd="0" presId="urn:microsoft.com/office/officeart/2008/layout/HorizontalMultiLevelHierarchy"/>
    <dgm:cxn modelId="{F09E1F20-A376-4D16-94C9-8C7A5658F847}" type="presParOf" srcId="{E934F626-AABB-470D-B629-8A13BDF5DC01}" destId="{C709A3A8-2D4B-4527-9975-32F08A63BCF7}" srcOrd="1" destOrd="0" presId="urn:microsoft.com/office/officeart/2008/layout/HorizontalMultiLevelHierarchy"/>
    <dgm:cxn modelId="{536A0F1E-14D1-45C9-AC25-9798E934A08E}" type="presParOf" srcId="{C709A3A8-2D4B-4527-9975-32F08A63BCF7}" destId="{EEA212FF-647D-4A6B-8133-747CAD352C21}" srcOrd="0" destOrd="0" presId="urn:microsoft.com/office/officeart/2008/layout/HorizontalMultiLevelHierarchy"/>
    <dgm:cxn modelId="{561B7A90-2DFF-43BC-81B9-05F874B48031}" type="presParOf" srcId="{EEA212FF-647D-4A6B-8133-747CAD352C21}" destId="{C3094B6B-E420-443F-BFFB-6FC2B0AB7BF9}" srcOrd="0" destOrd="0" presId="urn:microsoft.com/office/officeart/2008/layout/HorizontalMultiLevelHierarchy"/>
    <dgm:cxn modelId="{10AFBA09-02F9-4931-8784-FF40DDB7FA22}" type="presParOf" srcId="{C709A3A8-2D4B-4527-9975-32F08A63BCF7}" destId="{706695B9-D8B3-4DC1-88DB-C905DE620542}" srcOrd="1" destOrd="0" presId="urn:microsoft.com/office/officeart/2008/layout/HorizontalMultiLevelHierarchy"/>
    <dgm:cxn modelId="{80617E33-035E-403A-8DFB-023821D3800D}" type="presParOf" srcId="{706695B9-D8B3-4DC1-88DB-C905DE620542}" destId="{1EC0B3EB-94E7-4A0D-A96F-4EAEACFF028A}" srcOrd="0" destOrd="0" presId="urn:microsoft.com/office/officeart/2008/layout/HorizontalMultiLevelHierarchy"/>
    <dgm:cxn modelId="{601BCC27-BDB3-4E7B-9A66-CA7C833AD7BA}" type="presParOf" srcId="{706695B9-D8B3-4DC1-88DB-C905DE620542}" destId="{B9DAE434-3529-4D55-B4E6-3A2C07C1BE7E}" srcOrd="1" destOrd="0" presId="urn:microsoft.com/office/officeart/2008/layout/HorizontalMultiLevelHierarchy"/>
    <dgm:cxn modelId="{935657B7-FAE0-42A8-A1CA-A0384C973382}" type="presParOf" srcId="{C709A3A8-2D4B-4527-9975-32F08A63BCF7}" destId="{AA4DD919-8957-4773-B0D9-5858C9140055}" srcOrd="2" destOrd="0" presId="urn:microsoft.com/office/officeart/2008/layout/HorizontalMultiLevelHierarchy"/>
    <dgm:cxn modelId="{02D61BC7-A09E-4F28-AC69-48383281C760}" type="presParOf" srcId="{AA4DD919-8957-4773-B0D9-5858C9140055}" destId="{B76DFC0E-C06C-4592-A65A-93F8809BAA4F}" srcOrd="0" destOrd="0" presId="urn:microsoft.com/office/officeart/2008/layout/HorizontalMultiLevelHierarchy"/>
    <dgm:cxn modelId="{D4694FF5-CDA7-40F4-9004-50A9773D49B2}" type="presParOf" srcId="{C709A3A8-2D4B-4527-9975-32F08A63BCF7}" destId="{13EC5183-B265-4688-A125-C02C80D222B1}" srcOrd="3" destOrd="0" presId="urn:microsoft.com/office/officeart/2008/layout/HorizontalMultiLevelHierarchy"/>
    <dgm:cxn modelId="{E89659A0-2A30-40B9-8C55-5749A1AF48E7}" type="presParOf" srcId="{13EC5183-B265-4688-A125-C02C80D222B1}" destId="{A0578A8B-9B1A-41EE-9036-88446743B425}" srcOrd="0" destOrd="0" presId="urn:microsoft.com/office/officeart/2008/layout/HorizontalMultiLevelHierarchy"/>
    <dgm:cxn modelId="{CF10B789-9546-4077-8091-6DDEC19FC7C4}" type="presParOf" srcId="{13EC5183-B265-4688-A125-C02C80D222B1}" destId="{60F673A6-5381-4D8E-B437-E21E94F704FA}" srcOrd="1" destOrd="0" presId="urn:microsoft.com/office/officeart/2008/layout/HorizontalMultiLevelHierarchy"/>
    <dgm:cxn modelId="{361AD192-B296-435C-9645-E64AF301215E}" type="presParOf" srcId="{C709A3A8-2D4B-4527-9975-32F08A63BCF7}" destId="{C54DAE92-4A2D-484C-937E-36A17D564426}" srcOrd="4" destOrd="0" presId="urn:microsoft.com/office/officeart/2008/layout/HorizontalMultiLevelHierarchy"/>
    <dgm:cxn modelId="{2A0297AD-C832-459A-A16E-FEB5B715B042}" type="presParOf" srcId="{C54DAE92-4A2D-484C-937E-36A17D564426}" destId="{20A54C66-BFB9-4DBF-ADB6-B6249B505DA6}" srcOrd="0" destOrd="0" presId="urn:microsoft.com/office/officeart/2008/layout/HorizontalMultiLevelHierarchy"/>
    <dgm:cxn modelId="{57C2EDB6-A951-4956-8688-E2A93A5EA296}" type="presParOf" srcId="{C709A3A8-2D4B-4527-9975-32F08A63BCF7}" destId="{0306196D-727D-47C9-B2B2-B9B33462A28B}" srcOrd="5" destOrd="0" presId="urn:microsoft.com/office/officeart/2008/layout/HorizontalMultiLevelHierarchy"/>
    <dgm:cxn modelId="{36D72BE2-48BE-4206-84D2-B90976009799}" type="presParOf" srcId="{0306196D-727D-47C9-B2B2-B9B33462A28B}" destId="{31432B69-37CC-4D91-8DED-FF097012D2BD}" srcOrd="0" destOrd="0" presId="urn:microsoft.com/office/officeart/2008/layout/HorizontalMultiLevelHierarchy"/>
    <dgm:cxn modelId="{290B4B50-7EFF-4D61-9EEA-172ACAC40481}" type="presParOf" srcId="{0306196D-727D-47C9-B2B2-B9B33462A28B}" destId="{A0B14EA4-74D1-45D1-8858-1B9A35D4FED7}" srcOrd="1" destOrd="0" presId="urn:microsoft.com/office/officeart/2008/layout/HorizontalMultiLevelHierarchy"/>
    <dgm:cxn modelId="{CE5D6EF5-B6D3-4CA4-83A9-6FCED4954A71}" type="presParOf" srcId="{C941CE0C-09D9-404F-946A-DF1E7508A77A}" destId="{FD5A699F-7FC5-4693-9202-0EF7F31ADF5B}" srcOrd="2" destOrd="0" presId="urn:microsoft.com/office/officeart/2008/layout/HorizontalMultiLevelHierarchy"/>
    <dgm:cxn modelId="{B5245822-5B65-43D8-B7F6-5E3BBF0DB7C7}" type="presParOf" srcId="{FD5A699F-7FC5-4693-9202-0EF7F31ADF5B}" destId="{CE6667A8-AC65-4798-85C2-60D45B2C97BF}" srcOrd="0" destOrd="0" presId="urn:microsoft.com/office/officeart/2008/layout/HorizontalMultiLevelHierarchy"/>
    <dgm:cxn modelId="{1AF003F9-387D-449B-BA3F-1FE75BC22A78}" type="presParOf" srcId="{C941CE0C-09D9-404F-946A-DF1E7508A77A}" destId="{8759C3FF-7379-4355-A8B2-D73D58DF31FD}" srcOrd="3" destOrd="0" presId="urn:microsoft.com/office/officeart/2008/layout/HorizontalMultiLevelHierarchy"/>
    <dgm:cxn modelId="{4244A201-CFDA-4610-ABAA-96BC5AF4178E}" type="presParOf" srcId="{8759C3FF-7379-4355-A8B2-D73D58DF31FD}" destId="{4BB5E377-ACFE-46CC-8D53-48207ADB6B89}" srcOrd="0" destOrd="0" presId="urn:microsoft.com/office/officeart/2008/layout/HorizontalMultiLevelHierarchy"/>
    <dgm:cxn modelId="{89CA988C-6175-4F94-B676-929BA3818566}" type="presParOf" srcId="{8759C3FF-7379-4355-A8B2-D73D58DF31FD}" destId="{0095EC87-819A-4091-962E-0BC0B549C185}" srcOrd="1" destOrd="0" presId="urn:microsoft.com/office/officeart/2008/layout/HorizontalMultiLevelHierarchy"/>
    <dgm:cxn modelId="{71FC979C-3CA9-43CB-8D65-8F1CCA44342B}" type="presParOf" srcId="{0095EC87-819A-4091-962E-0BC0B549C185}" destId="{52D804A2-FB5D-4B0D-A956-2396BB2F31B6}" srcOrd="0" destOrd="0" presId="urn:microsoft.com/office/officeart/2008/layout/HorizontalMultiLevelHierarchy"/>
    <dgm:cxn modelId="{A55C91D4-E03E-458D-98C5-400C823FE949}" type="presParOf" srcId="{52D804A2-FB5D-4B0D-A956-2396BB2F31B6}" destId="{8449C329-E30F-4AC1-B332-9E662E93F5FC}" srcOrd="0" destOrd="0" presId="urn:microsoft.com/office/officeart/2008/layout/HorizontalMultiLevelHierarchy"/>
    <dgm:cxn modelId="{9DE4E8D9-3383-49E7-9774-41E540FF0C66}" type="presParOf" srcId="{0095EC87-819A-4091-962E-0BC0B549C185}" destId="{21567388-06E2-4790-A599-71D48C02FB19}" srcOrd="1" destOrd="0" presId="urn:microsoft.com/office/officeart/2008/layout/HorizontalMultiLevelHierarchy"/>
    <dgm:cxn modelId="{5F8A2E0B-8F80-43B6-88C6-0E0C650B36A7}" type="presParOf" srcId="{21567388-06E2-4790-A599-71D48C02FB19}" destId="{080EA763-7C7D-4B6C-B3A4-1733A54EA749}" srcOrd="0" destOrd="0" presId="urn:microsoft.com/office/officeart/2008/layout/HorizontalMultiLevelHierarchy"/>
    <dgm:cxn modelId="{E849F13D-ACCD-4CCC-B0AE-9E515360E0AC}" type="presParOf" srcId="{21567388-06E2-4790-A599-71D48C02FB19}" destId="{848C45DA-F4DD-4362-AC89-1ECEECDE82A3}" srcOrd="1" destOrd="0" presId="urn:microsoft.com/office/officeart/2008/layout/HorizontalMultiLevelHierarchy"/>
    <dgm:cxn modelId="{2E618534-9F37-4C7B-94F4-E373C96EF82F}" type="presParOf" srcId="{0095EC87-819A-4091-962E-0BC0B549C185}" destId="{4D7450CF-FA1D-4E95-8609-89C750D8D703}" srcOrd="2" destOrd="0" presId="urn:microsoft.com/office/officeart/2008/layout/HorizontalMultiLevelHierarchy"/>
    <dgm:cxn modelId="{5D952E3E-D3DF-49CB-89D2-BD80183A1C93}" type="presParOf" srcId="{4D7450CF-FA1D-4E95-8609-89C750D8D703}" destId="{911207DA-7157-46E0-9951-EB4CA8679952}" srcOrd="0" destOrd="0" presId="urn:microsoft.com/office/officeart/2008/layout/HorizontalMultiLevelHierarchy"/>
    <dgm:cxn modelId="{EA8A2BA7-630B-48F6-AE60-0A951B69DD00}" type="presParOf" srcId="{0095EC87-819A-4091-962E-0BC0B549C185}" destId="{8B3D84B0-CD94-4B4A-A114-AA74D2870485}" srcOrd="3" destOrd="0" presId="urn:microsoft.com/office/officeart/2008/layout/HorizontalMultiLevelHierarchy"/>
    <dgm:cxn modelId="{7FE991E2-829C-4039-A0C4-F3D9C52837D5}" type="presParOf" srcId="{8B3D84B0-CD94-4B4A-A114-AA74D2870485}" destId="{9451AAD5-1F26-41D4-BEC9-2B78CFAA5668}" srcOrd="0" destOrd="0" presId="urn:microsoft.com/office/officeart/2008/layout/HorizontalMultiLevelHierarchy"/>
    <dgm:cxn modelId="{5A2F32E4-23F7-44AC-B42F-8636B4D0BBD5}" type="presParOf" srcId="{8B3D84B0-CD94-4B4A-A114-AA74D2870485}" destId="{934C12F2-1A1D-49F8-9D8C-B90D1F1945C2}" srcOrd="1" destOrd="0" presId="urn:microsoft.com/office/officeart/2008/layout/HorizontalMultiLevelHierarchy"/>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08A9EC88-B95D-4189-B790-00195D2663BE}" type="doc">
      <dgm:prSet loTypeId="urn:microsoft.com/office/officeart/2008/layout/HorizontalMultiLevelHierarchy" loCatId="hierarchy" qsTypeId="urn:microsoft.com/office/officeart/2005/8/quickstyle/simple1" qsCatId="simple" csTypeId="urn:microsoft.com/office/officeart/2005/8/colors/colorful3" csCatId="colorful" phldr="1"/>
      <dgm:spPr/>
      <dgm:t>
        <a:bodyPr/>
        <a:lstStyle/>
        <a:p>
          <a:endParaRPr lang="en-IN"/>
        </a:p>
      </dgm:t>
    </dgm:pt>
    <dgm:pt modelId="{BBE58908-542C-419C-AB4A-C10547F8AF64}">
      <dgm:prSet phldrT="[Text]"/>
      <dgm:spPr>
        <a:solidFill>
          <a:schemeClr val="accent4">
            <a:lumMod val="40000"/>
            <a:lumOff val="60000"/>
          </a:schemeClr>
        </a:solidFill>
      </dgm:spPr>
      <dgm:t>
        <a:bodyPr/>
        <a:lstStyle/>
        <a:p>
          <a:r>
            <a:rPr lang="en-US" dirty="0">
              <a:solidFill>
                <a:schemeClr val="tx1"/>
              </a:solidFill>
            </a:rPr>
            <a:t>Financial Services</a:t>
          </a:r>
          <a:endParaRPr lang="en-IN" dirty="0">
            <a:solidFill>
              <a:schemeClr val="tx1"/>
            </a:solidFill>
          </a:endParaRPr>
        </a:p>
      </dgm:t>
    </dgm:pt>
    <dgm:pt modelId="{A4729C6A-A4A5-46FE-9741-58F93843755B}" type="parTrans" cxnId="{915222F2-A0FF-4732-9A7B-298674331E9C}">
      <dgm:prSet/>
      <dgm:spPr/>
      <dgm:t>
        <a:bodyPr/>
        <a:lstStyle/>
        <a:p>
          <a:endParaRPr lang="en-IN"/>
        </a:p>
      </dgm:t>
    </dgm:pt>
    <dgm:pt modelId="{79E0F935-E9C4-4AE9-8458-2A7F3C05A6FA}" type="sibTrans" cxnId="{915222F2-A0FF-4732-9A7B-298674331E9C}">
      <dgm:prSet/>
      <dgm:spPr/>
      <dgm:t>
        <a:bodyPr/>
        <a:lstStyle/>
        <a:p>
          <a:endParaRPr lang="en-IN"/>
        </a:p>
      </dgm:t>
    </dgm:pt>
    <dgm:pt modelId="{9166F896-98D2-4924-B475-1FF555A6BAEC}">
      <dgm:prSet phldrT="[Text]"/>
      <dgm:spPr>
        <a:solidFill>
          <a:schemeClr val="accent2">
            <a:lumMod val="60000"/>
            <a:lumOff val="40000"/>
          </a:schemeClr>
        </a:solidFill>
      </dgm:spPr>
      <dgm:t>
        <a:bodyPr/>
        <a:lstStyle/>
        <a:p>
          <a:r>
            <a:rPr lang="en-US" dirty="0">
              <a:solidFill>
                <a:schemeClr val="tx1"/>
              </a:solidFill>
            </a:rPr>
            <a:t>Fund Based Services</a:t>
          </a:r>
          <a:endParaRPr lang="en-IN" dirty="0">
            <a:solidFill>
              <a:schemeClr val="tx1"/>
            </a:solidFill>
          </a:endParaRPr>
        </a:p>
      </dgm:t>
    </dgm:pt>
    <dgm:pt modelId="{42A4BED2-02DA-4961-ADDD-3929084E43B2}" type="parTrans" cxnId="{79243687-891F-4180-B79D-3F738A8536F1}">
      <dgm:prSet/>
      <dgm:spPr/>
      <dgm:t>
        <a:bodyPr/>
        <a:lstStyle/>
        <a:p>
          <a:endParaRPr lang="en-IN"/>
        </a:p>
      </dgm:t>
    </dgm:pt>
    <dgm:pt modelId="{94B90651-A824-48B3-986C-1D090AB16180}" type="sibTrans" cxnId="{79243687-891F-4180-B79D-3F738A8536F1}">
      <dgm:prSet/>
      <dgm:spPr/>
      <dgm:t>
        <a:bodyPr/>
        <a:lstStyle/>
        <a:p>
          <a:endParaRPr lang="en-IN"/>
        </a:p>
      </dgm:t>
    </dgm:pt>
    <dgm:pt modelId="{6668FD72-C195-426A-A19E-5752D518F123}">
      <dgm:prSet phldrT="[Text]"/>
      <dgm:spPr>
        <a:solidFill>
          <a:schemeClr val="accent3">
            <a:lumMod val="75000"/>
          </a:schemeClr>
        </a:solidFill>
      </dgm:spPr>
      <dgm:t>
        <a:bodyPr/>
        <a:lstStyle/>
        <a:p>
          <a:r>
            <a:rPr lang="en-US" dirty="0">
              <a:solidFill>
                <a:schemeClr val="tx1"/>
              </a:solidFill>
            </a:rPr>
            <a:t>Fees Based Services</a:t>
          </a:r>
          <a:endParaRPr lang="en-IN" dirty="0">
            <a:solidFill>
              <a:schemeClr val="tx1"/>
            </a:solidFill>
          </a:endParaRPr>
        </a:p>
      </dgm:t>
    </dgm:pt>
    <dgm:pt modelId="{711E807D-038B-4455-A918-C6D3059D2AE6}" type="parTrans" cxnId="{0897EA50-90E0-46B2-B819-541BC3A00C9F}">
      <dgm:prSet/>
      <dgm:spPr/>
      <dgm:t>
        <a:bodyPr/>
        <a:lstStyle/>
        <a:p>
          <a:endParaRPr lang="en-IN"/>
        </a:p>
      </dgm:t>
    </dgm:pt>
    <dgm:pt modelId="{D023C11C-6B2E-4571-8151-E64E127CD47C}" type="sibTrans" cxnId="{0897EA50-90E0-46B2-B819-541BC3A00C9F}">
      <dgm:prSet/>
      <dgm:spPr/>
      <dgm:t>
        <a:bodyPr/>
        <a:lstStyle/>
        <a:p>
          <a:endParaRPr lang="en-IN"/>
        </a:p>
      </dgm:t>
    </dgm:pt>
    <dgm:pt modelId="{480D3390-AFD4-40DD-9415-D34EDCF3CE97}" type="pres">
      <dgm:prSet presAssocID="{08A9EC88-B95D-4189-B790-00195D2663BE}" presName="Name0" presStyleCnt="0">
        <dgm:presLayoutVars>
          <dgm:chPref val="1"/>
          <dgm:dir/>
          <dgm:animOne val="branch"/>
          <dgm:animLvl val="lvl"/>
          <dgm:resizeHandles val="exact"/>
        </dgm:presLayoutVars>
      </dgm:prSet>
      <dgm:spPr/>
    </dgm:pt>
    <dgm:pt modelId="{DC13292C-379A-40BC-BD35-59257DC8FCD7}" type="pres">
      <dgm:prSet presAssocID="{BBE58908-542C-419C-AB4A-C10547F8AF64}" presName="root1" presStyleCnt="0"/>
      <dgm:spPr/>
    </dgm:pt>
    <dgm:pt modelId="{37B7D1AC-46A9-43D0-98C9-868E03215740}" type="pres">
      <dgm:prSet presAssocID="{BBE58908-542C-419C-AB4A-C10547F8AF64}" presName="LevelOneTextNode" presStyleLbl="node0" presStyleIdx="0" presStyleCnt="1">
        <dgm:presLayoutVars>
          <dgm:chPref val="3"/>
        </dgm:presLayoutVars>
      </dgm:prSet>
      <dgm:spPr/>
    </dgm:pt>
    <dgm:pt modelId="{F7D6D10F-8A3A-49C2-A079-DE1822783A51}" type="pres">
      <dgm:prSet presAssocID="{BBE58908-542C-419C-AB4A-C10547F8AF64}" presName="level2hierChild" presStyleCnt="0"/>
      <dgm:spPr/>
    </dgm:pt>
    <dgm:pt modelId="{F577AD72-93DB-4D49-A824-23D9E34EEB60}" type="pres">
      <dgm:prSet presAssocID="{42A4BED2-02DA-4961-ADDD-3929084E43B2}" presName="conn2-1" presStyleLbl="parChTrans1D2" presStyleIdx="0" presStyleCnt="2"/>
      <dgm:spPr/>
    </dgm:pt>
    <dgm:pt modelId="{40D44DEC-D111-46C4-A36D-E663C3EFA597}" type="pres">
      <dgm:prSet presAssocID="{42A4BED2-02DA-4961-ADDD-3929084E43B2}" presName="connTx" presStyleLbl="parChTrans1D2" presStyleIdx="0" presStyleCnt="2"/>
      <dgm:spPr/>
    </dgm:pt>
    <dgm:pt modelId="{4B590593-D0D9-46CE-B72E-2D2B7AB113C9}" type="pres">
      <dgm:prSet presAssocID="{9166F896-98D2-4924-B475-1FF555A6BAEC}" presName="root2" presStyleCnt="0"/>
      <dgm:spPr/>
    </dgm:pt>
    <dgm:pt modelId="{126D4155-C1F9-4CF8-82E5-B041FDBE90B4}" type="pres">
      <dgm:prSet presAssocID="{9166F896-98D2-4924-B475-1FF555A6BAEC}" presName="LevelTwoTextNode" presStyleLbl="node2" presStyleIdx="0" presStyleCnt="2">
        <dgm:presLayoutVars>
          <dgm:chPref val="3"/>
        </dgm:presLayoutVars>
      </dgm:prSet>
      <dgm:spPr/>
    </dgm:pt>
    <dgm:pt modelId="{29567587-EF1B-4F60-8654-EAF683368654}" type="pres">
      <dgm:prSet presAssocID="{9166F896-98D2-4924-B475-1FF555A6BAEC}" presName="level3hierChild" presStyleCnt="0"/>
      <dgm:spPr/>
    </dgm:pt>
    <dgm:pt modelId="{6CEE2F04-8989-45DB-8E35-0ED47B8C57AE}" type="pres">
      <dgm:prSet presAssocID="{711E807D-038B-4455-A918-C6D3059D2AE6}" presName="conn2-1" presStyleLbl="parChTrans1D2" presStyleIdx="1" presStyleCnt="2"/>
      <dgm:spPr/>
    </dgm:pt>
    <dgm:pt modelId="{CFAA32B2-2406-4ED6-BB01-3645D4A646D4}" type="pres">
      <dgm:prSet presAssocID="{711E807D-038B-4455-A918-C6D3059D2AE6}" presName="connTx" presStyleLbl="parChTrans1D2" presStyleIdx="1" presStyleCnt="2"/>
      <dgm:spPr/>
    </dgm:pt>
    <dgm:pt modelId="{4C10CFBA-73A7-484A-A292-3CBEA6A4B908}" type="pres">
      <dgm:prSet presAssocID="{6668FD72-C195-426A-A19E-5752D518F123}" presName="root2" presStyleCnt="0"/>
      <dgm:spPr/>
    </dgm:pt>
    <dgm:pt modelId="{1D08621B-9065-49ED-ACAF-FB7B79B63B8C}" type="pres">
      <dgm:prSet presAssocID="{6668FD72-C195-426A-A19E-5752D518F123}" presName="LevelTwoTextNode" presStyleLbl="node2" presStyleIdx="1" presStyleCnt="2">
        <dgm:presLayoutVars>
          <dgm:chPref val="3"/>
        </dgm:presLayoutVars>
      </dgm:prSet>
      <dgm:spPr/>
    </dgm:pt>
    <dgm:pt modelId="{A1A3B97C-3DF3-4B04-89E9-BACCF775AFD9}" type="pres">
      <dgm:prSet presAssocID="{6668FD72-C195-426A-A19E-5752D518F123}" presName="level3hierChild" presStyleCnt="0"/>
      <dgm:spPr/>
    </dgm:pt>
  </dgm:ptLst>
  <dgm:cxnLst>
    <dgm:cxn modelId="{6E634C0A-9597-4CE0-941C-504A11A5C4C5}" type="presOf" srcId="{BBE58908-542C-419C-AB4A-C10547F8AF64}" destId="{37B7D1AC-46A9-43D0-98C9-868E03215740}" srcOrd="0" destOrd="0" presId="urn:microsoft.com/office/officeart/2008/layout/HorizontalMultiLevelHierarchy"/>
    <dgm:cxn modelId="{27212B20-0970-44B2-8192-5ACF63FC4E5C}" type="presOf" srcId="{9166F896-98D2-4924-B475-1FF555A6BAEC}" destId="{126D4155-C1F9-4CF8-82E5-B041FDBE90B4}" srcOrd="0" destOrd="0" presId="urn:microsoft.com/office/officeart/2008/layout/HorizontalMultiLevelHierarchy"/>
    <dgm:cxn modelId="{C9CD1725-5684-4F94-81F7-433063C45427}" type="presOf" srcId="{42A4BED2-02DA-4961-ADDD-3929084E43B2}" destId="{40D44DEC-D111-46C4-A36D-E663C3EFA597}" srcOrd="1" destOrd="0" presId="urn:microsoft.com/office/officeart/2008/layout/HorizontalMultiLevelHierarchy"/>
    <dgm:cxn modelId="{7E60CB39-0BF3-4F12-BBE0-7440EE1A328F}" type="presOf" srcId="{08A9EC88-B95D-4189-B790-00195D2663BE}" destId="{480D3390-AFD4-40DD-9415-D34EDCF3CE97}" srcOrd="0" destOrd="0" presId="urn:microsoft.com/office/officeart/2008/layout/HorizontalMultiLevelHierarchy"/>
    <dgm:cxn modelId="{9FAFEB41-BE39-45BD-8FCD-B0BF7FF34152}" type="presOf" srcId="{711E807D-038B-4455-A918-C6D3059D2AE6}" destId="{6CEE2F04-8989-45DB-8E35-0ED47B8C57AE}" srcOrd="0" destOrd="0" presId="urn:microsoft.com/office/officeart/2008/layout/HorizontalMultiLevelHierarchy"/>
    <dgm:cxn modelId="{0897EA50-90E0-46B2-B819-541BC3A00C9F}" srcId="{BBE58908-542C-419C-AB4A-C10547F8AF64}" destId="{6668FD72-C195-426A-A19E-5752D518F123}" srcOrd="1" destOrd="0" parTransId="{711E807D-038B-4455-A918-C6D3059D2AE6}" sibTransId="{D023C11C-6B2E-4571-8151-E64E127CD47C}"/>
    <dgm:cxn modelId="{79243687-891F-4180-B79D-3F738A8536F1}" srcId="{BBE58908-542C-419C-AB4A-C10547F8AF64}" destId="{9166F896-98D2-4924-B475-1FF555A6BAEC}" srcOrd="0" destOrd="0" parTransId="{42A4BED2-02DA-4961-ADDD-3929084E43B2}" sibTransId="{94B90651-A824-48B3-986C-1D090AB16180}"/>
    <dgm:cxn modelId="{9C1C10A0-0F99-48D1-AA7B-2B29E0E88357}" type="presOf" srcId="{6668FD72-C195-426A-A19E-5752D518F123}" destId="{1D08621B-9065-49ED-ACAF-FB7B79B63B8C}" srcOrd="0" destOrd="0" presId="urn:microsoft.com/office/officeart/2008/layout/HorizontalMultiLevelHierarchy"/>
    <dgm:cxn modelId="{723E59C5-5B3E-4EB5-A55E-5B1F0B0B7DB7}" type="presOf" srcId="{42A4BED2-02DA-4961-ADDD-3929084E43B2}" destId="{F577AD72-93DB-4D49-A824-23D9E34EEB60}" srcOrd="0" destOrd="0" presId="urn:microsoft.com/office/officeart/2008/layout/HorizontalMultiLevelHierarchy"/>
    <dgm:cxn modelId="{97E188E4-B1BD-4FBC-B8CC-B194CFA7E89A}" type="presOf" srcId="{711E807D-038B-4455-A918-C6D3059D2AE6}" destId="{CFAA32B2-2406-4ED6-BB01-3645D4A646D4}" srcOrd="1" destOrd="0" presId="urn:microsoft.com/office/officeart/2008/layout/HorizontalMultiLevelHierarchy"/>
    <dgm:cxn modelId="{915222F2-A0FF-4732-9A7B-298674331E9C}" srcId="{08A9EC88-B95D-4189-B790-00195D2663BE}" destId="{BBE58908-542C-419C-AB4A-C10547F8AF64}" srcOrd="0" destOrd="0" parTransId="{A4729C6A-A4A5-46FE-9741-58F93843755B}" sibTransId="{79E0F935-E9C4-4AE9-8458-2A7F3C05A6FA}"/>
    <dgm:cxn modelId="{5FC3FFC3-60B0-4215-BBAD-290EE21351FC}" type="presParOf" srcId="{480D3390-AFD4-40DD-9415-D34EDCF3CE97}" destId="{DC13292C-379A-40BC-BD35-59257DC8FCD7}" srcOrd="0" destOrd="0" presId="urn:microsoft.com/office/officeart/2008/layout/HorizontalMultiLevelHierarchy"/>
    <dgm:cxn modelId="{8E566BED-0522-4CBE-980B-2F4D1520B15A}" type="presParOf" srcId="{DC13292C-379A-40BC-BD35-59257DC8FCD7}" destId="{37B7D1AC-46A9-43D0-98C9-868E03215740}" srcOrd="0" destOrd="0" presId="urn:microsoft.com/office/officeart/2008/layout/HorizontalMultiLevelHierarchy"/>
    <dgm:cxn modelId="{F17BE477-0FDB-433B-B429-98B0A387E6AE}" type="presParOf" srcId="{DC13292C-379A-40BC-BD35-59257DC8FCD7}" destId="{F7D6D10F-8A3A-49C2-A079-DE1822783A51}" srcOrd="1" destOrd="0" presId="urn:microsoft.com/office/officeart/2008/layout/HorizontalMultiLevelHierarchy"/>
    <dgm:cxn modelId="{781EC477-D5DA-46DF-9196-7397275D4560}" type="presParOf" srcId="{F7D6D10F-8A3A-49C2-A079-DE1822783A51}" destId="{F577AD72-93DB-4D49-A824-23D9E34EEB60}" srcOrd="0" destOrd="0" presId="urn:microsoft.com/office/officeart/2008/layout/HorizontalMultiLevelHierarchy"/>
    <dgm:cxn modelId="{F052BC05-4773-43F8-8031-151CE947ACB3}" type="presParOf" srcId="{F577AD72-93DB-4D49-A824-23D9E34EEB60}" destId="{40D44DEC-D111-46C4-A36D-E663C3EFA597}" srcOrd="0" destOrd="0" presId="urn:microsoft.com/office/officeart/2008/layout/HorizontalMultiLevelHierarchy"/>
    <dgm:cxn modelId="{99EBD01E-173A-4EA6-BCA5-326E9BE3D4E5}" type="presParOf" srcId="{F7D6D10F-8A3A-49C2-A079-DE1822783A51}" destId="{4B590593-D0D9-46CE-B72E-2D2B7AB113C9}" srcOrd="1" destOrd="0" presId="urn:microsoft.com/office/officeart/2008/layout/HorizontalMultiLevelHierarchy"/>
    <dgm:cxn modelId="{65E11016-5885-4BDF-97E7-C2E7D17A700C}" type="presParOf" srcId="{4B590593-D0D9-46CE-B72E-2D2B7AB113C9}" destId="{126D4155-C1F9-4CF8-82E5-B041FDBE90B4}" srcOrd="0" destOrd="0" presId="urn:microsoft.com/office/officeart/2008/layout/HorizontalMultiLevelHierarchy"/>
    <dgm:cxn modelId="{8610C30B-19B9-4B3A-BAAC-6E449192E481}" type="presParOf" srcId="{4B590593-D0D9-46CE-B72E-2D2B7AB113C9}" destId="{29567587-EF1B-4F60-8654-EAF683368654}" srcOrd="1" destOrd="0" presId="urn:microsoft.com/office/officeart/2008/layout/HorizontalMultiLevelHierarchy"/>
    <dgm:cxn modelId="{FD847918-5209-43A9-BFCE-369D01DD41DD}" type="presParOf" srcId="{F7D6D10F-8A3A-49C2-A079-DE1822783A51}" destId="{6CEE2F04-8989-45DB-8E35-0ED47B8C57AE}" srcOrd="2" destOrd="0" presId="urn:microsoft.com/office/officeart/2008/layout/HorizontalMultiLevelHierarchy"/>
    <dgm:cxn modelId="{F709DBF9-9930-4F32-A597-DAC8D9C1EE8D}" type="presParOf" srcId="{6CEE2F04-8989-45DB-8E35-0ED47B8C57AE}" destId="{CFAA32B2-2406-4ED6-BB01-3645D4A646D4}" srcOrd="0" destOrd="0" presId="urn:microsoft.com/office/officeart/2008/layout/HorizontalMultiLevelHierarchy"/>
    <dgm:cxn modelId="{3AFBEAFB-5B70-483C-8D64-2290E2DF4660}" type="presParOf" srcId="{F7D6D10F-8A3A-49C2-A079-DE1822783A51}" destId="{4C10CFBA-73A7-484A-A292-3CBEA6A4B908}" srcOrd="3" destOrd="0" presId="urn:microsoft.com/office/officeart/2008/layout/HorizontalMultiLevelHierarchy"/>
    <dgm:cxn modelId="{440AEA05-6080-4095-BA67-96BC6039196D}" type="presParOf" srcId="{4C10CFBA-73A7-484A-A292-3CBEA6A4B908}" destId="{1D08621B-9065-49ED-ACAF-FB7B79B63B8C}" srcOrd="0" destOrd="0" presId="urn:microsoft.com/office/officeart/2008/layout/HorizontalMultiLevelHierarchy"/>
    <dgm:cxn modelId="{7B96B12C-5513-44B1-96C5-F7849E2F6FB5}" type="presParOf" srcId="{4C10CFBA-73A7-484A-A292-3CBEA6A4B908}" destId="{A1A3B97C-3DF3-4B04-89E9-BACCF775AFD9}" srcOrd="1" destOrd="0" presId="urn:microsoft.com/office/officeart/2008/layout/HorizontalMultiLevelHierarchy"/>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93A77514-777A-49ED-98EC-C3A3D0E5C8C5}" type="doc">
      <dgm:prSet loTypeId="urn:microsoft.com/office/officeart/2005/8/layout/cycle7" loCatId="cycle" qsTypeId="urn:microsoft.com/office/officeart/2005/8/quickstyle/simple1" qsCatId="simple" csTypeId="urn:microsoft.com/office/officeart/2005/8/colors/colorful5" csCatId="colorful" phldr="1"/>
      <dgm:spPr/>
      <dgm:t>
        <a:bodyPr/>
        <a:lstStyle/>
        <a:p>
          <a:endParaRPr lang="en-IN"/>
        </a:p>
      </dgm:t>
    </dgm:pt>
    <dgm:pt modelId="{E245D6FB-0CA4-462F-9991-C003C5C1D2BE}">
      <dgm:prSet phldrT="[Text]"/>
      <dgm:spPr/>
      <dgm:t>
        <a:bodyPr/>
        <a:lstStyle/>
        <a:p>
          <a:r>
            <a:rPr lang="en-US" dirty="0">
              <a:solidFill>
                <a:sysClr val="windowText" lastClr="000000"/>
              </a:solidFill>
              <a:latin typeface="Times New Roman" panose="02020603050405020304" pitchFamily="18" charset="0"/>
              <a:cs typeface="Times New Roman" panose="02020603050405020304" pitchFamily="18" charset="0"/>
            </a:rPr>
            <a:t>Regulatory Institutions</a:t>
          </a:r>
          <a:endParaRPr lang="en-IN" dirty="0">
            <a:solidFill>
              <a:sysClr val="windowText" lastClr="000000"/>
            </a:solidFill>
            <a:latin typeface="Times New Roman" panose="02020603050405020304" pitchFamily="18" charset="0"/>
            <a:cs typeface="Times New Roman" panose="02020603050405020304" pitchFamily="18" charset="0"/>
          </a:endParaRPr>
        </a:p>
      </dgm:t>
    </dgm:pt>
    <dgm:pt modelId="{5DFD50EF-9BC5-4057-82CB-5C6DA063A92F}" type="parTrans" cxnId="{3D5B9422-7CF9-4CAD-9AFC-0BCE2F291A02}">
      <dgm:prSet/>
      <dgm:spPr/>
      <dgm:t>
        <a:bodyPr/>
        <a:lstStyle/>
        <a:p>
          <a:endParaRPr lang="en-IN"/>
        </a:p>
      </dgm:t>
    </dgm:pt>
    <dgm:pt modelId="{4BC88B3B-8DA2-4FDB-A0BD-73E4FAE71479}" type="sibTrans" cxnId="{3D5B9422-7CF9-4CAD-9AFC-0BCE2F291A02}">
      <dgm:prSet/>
      <dgm:spPr/>
      <dgm:t>
        <a:bodyPr/>
        <a:lstStyle/>
        <a:p>
          <a:endParaRPr lang="en-IN"/>
        </a:p>
      </dgm:t>
    </dgm:pt>
    <dgm:pt modelId="{848D54A1-310D-4B29-8E03-339AB55FAE00}">
      <dgm:prSet phldrT="[Text]"/>
      <dgm:spPr/>
      <dgm:t>
        <a:bodyPr/>
        <a:lstStyle/>
        <a:p>
          <a:r>
            <a:rPr lang="en-US" dirty="0">
              <a:solidFill>
                <a:sysClr val="windowText" lastClr="000000"/>
              </a:solidFill>
              <a:latin typeface="Times New Roman" panose="02020603050405020304" pitchFamily="18" charset="0"/>
              <a:cs typeface="Times New Roman" panose="02020603050405020304" pitchFamily="18" charset="0"/>
            </a:rPr>
            <a:t>SEBI</a:t>
          </a:r>
          <a:endParaRPr lang="en-IN" dirty="0">
            <a:solidFill>
              <a:sysClr val="windowText" lastClr="000000"/>
            </a:solidFill>
            <a:latin typeface="Times New Roman" panose="02020603050405020304" pitchFamily="18" charset="0"/>
            <a:cs typeface="Times New Roman" panose="02020603050405020304" pitchFamily="18" charset="0"/>
          </a:endParaRPr>
        </a:p>
      </dgm:t>
    </dgm:pt>
    <dgm:pt modelId="{9FB48AC1-DEF1-4AF7-97EE-FA650EC52E2D}" type="parTrans" cxnId="{52246E48-1486-4697-B943-5E11C7649AD4}">
      <dgm:prSet/>
      <dgm:spPr/>
      <dgm:t>
        <a:bodyPr/>
        <a:lstStyle/>
        <a:p>
          <a:endParaRPr lang="en-IN"/>
        </a:p>
      </dgm:t>
    </dgm:pt>
    <dgm:pt modelId="{FEAD3ACC-39C0-4CD9-B319-2FAC5CF7C2A7}" type="sibTrans" cxnId="{52246E48-1486-4697-B943-5E11C7649AD4}">
      <dgm:prSet/>
      <dgm:spPr/>
      <dgm:t>
        <a:bodyPr/>
        <a:lstStyle/>
        <a:p>
          <a:endParaRPr lang="en-IN"/>
        </a:p>
      </dgm:t>
    </dgm:pt>
    <dgm:pt modelId="{01C3E8FC-347B-4161-9030-F2E7EDD542F9}">
      <dgm:prSet phldrT="[Text]"/>
      <dgm:spPr/>
      <dgm:t>
        <a:bodyPr/>
        <a:lstStyle/>
        <a:p>
          <a:r>
            <a:rPr lang="en-US" dirty="0">
              <a:solidFill>
                <a:sysClr val="windowText" lastClr="000000"/>
              </a:solidFill>
              <a:latin typeface="Times New Roman" panose="02020603050405020304" pitchFamily="18" charset="0"/>
              <a:cs typeface="Times New Roman" panose="02020603050405020304" pitchFamily="18" charset="0"/>
            </a:rPr>
            <a:t>RBI</a:t>
          </a:r>
          <a:endParaRPr lang="en-IN" dirty="0">
            <a:solidFill>
              <a:sysClr val="windowText" lastClr="000000"/>
            </a:solidFill>
            <a:latin typeface="Times New Roman" panose="02020603050405020304" pitchFamily="18" charset="0"/>
            <a:cs typeface="Times New Roman" panose="02020603050405020304" pitchFamily="18" charset="0"/>
          </a:endParaRPr>
        </a:p>
      </dgm:t>
    </dgm:pt>
    <dgm:pt modelId="{4A5D060A-DB7F-4EC8-8E46-C0B9943326C7}" type="parTrans" cxnId="{244DE35A-09C6-410C-83B3-E19A05EB574F}">
      <dgm:prSet/>
      <dgm:spPr/>
      <dgm:t>
        <a:bodyPr/>
        <a:lstStyle/>
        <a:p>
          <a:endParaRPr lang="en-IN"/>
        </a:p>
      </dgm:t>
    </dgm:pt>
    <dgm:pt modelId="{AE574804-DDF5-4D17-AF7C-FB82CA9167B5}" type="sibTrans" cxnId="{244DE35A-09C6-410C-83B3-E19A05EB574F}">
      <dgm:prSet/>
      <dgm:spPr/>
      <dgm:t>
        <a:bodyPr/>
        <a:lstStyle/>
        <a:p>
          <a:endParaRPr lang="en-IN"/>
        </a:p>
      </dgm:t>
    </dgm:pt>
    <dgm:pt modelId="{88D0ED1F-F4FB-4B85-9E1A-7F746F3A7052}" type="pres">
      <dgm:prSet presAssocID="{93A77514-777A-49ED-98EC-C3A3D0E5C8C5}" presName="Name0" presStyleCnt="0">
        <dgm:presLayoutVars>
          <dgm:dir/>
          <dgm:resizeHandles val="exact"/>
        </dgm:presLayoutVars>
      </dgm:prSet>
      <dgm:spPr/>
    </dgm:pt>
    <dgm:pt modelId="{F92D6B69-EDBB-4FB2-9EB3-06ECD4C5CADE}" type="pres">
      <dgm:prSet presAssocID="{E245D6FB-0CA4-462F-9991-C003C5C1D2BE}" presName="node" presStyleLbl="node1" presStyleIdx="0" presStyleCnt="3">
        <dgm:presLayoutVars>
          <dgm:bulletEnabled val="1"/>
        </dgm:presLayoutVars>
      </dgm:prSet>
      <dgm:spPr/>
    </dgm:pt>
    <dgm:pt modelId="{119FB2D8-AB53-4E6D-AED5-71C02C470823}" type="pres">
      <dgm:prSet presAssocID="{4BC88B3B-8DA2-4FDB-A0BD-73E4FAE71479}" presName="sibTrans" presStyleLbl="sibTrans2D1" presStyleIdx="0" presStyleCnt="3"/>
      <dgm:spPr/>
    </dgm:pt>
    <dgm:pt modelId="{13954868-C70F-4995-9B61-965EEDEA90BD}" type="pres">
      <dgm:prSet presAssocID="{4BC88B3B-8DA2-4FDB-A0BD-73E4FAE71479}" presName="connectorText" presStyleLbl="sibTrans2D1" presStyleIdx="0" presStyleCnt="3"/>
      <dgm:spPr/>
    </dgm:pt>
    <dgm:pt modelId="{9474A21F-A616-4DD1-990D-C0DD13CFC908}" type="pres">
      <dgm:prSet presAssocID="{848D54A1-310D-4B29-8E03-339AB55FAE00}" presName="node" presStyleLbl="node1" presStyleIdx="1" presStyleCnt="3">
        <dgm:presLayoutVars>
          <dgm:bulletEnabled val="1"/>
        </dgm:presLayoutVars>
      </dgm:prSet>
      <dgm:spPr/>
    </dgm:pt>
    <dgm:pt modelId="{0B094344-4248-4DC0-8A6F-BB400241BCD5}" type="pres">
      <dgm:prSet presAssocID="{FEAD3ACC-39C0-4CD9-B319-2FAC5CF7C2A7}" presName="sibTrans" presStyleLbl="sibTrans2D1" presStyleIdx="1" presStyleCnt="3"/>
      <dgm:spPr/>
    </dgm:pt>
    <dgm:pt modelId="{2B762CBB-FE59-485B-8153-B1ED2EB98363}" type="pres">
      <dgm:prSet presAssocID="{FEAD3ACC-39C0-4CD9-B319-2FAC5CF7C2A7}" presName="connectorText" presStyleLbl="sibTrans2D1" presStyleIdx="1" presStyleCnt="3"/>
      <dgm:spPr/>
    </dgm:pt>
    <dgm:pt modelId="{96D45A18-A64B-4322-96CF-04925C7074CB}" type="pres">
      <dgm:prSet presAssocID="{01C3E8FC-347B-4161-9030-F2E7EDD542F9}" presName="node" presStyleLbl="node1" presStyleIdx="2" presStyleCnt="3">
        <dgm:presLayoutVars>
          <dgm:bulletEnabled val="1"/>
        </dgm:presLayoutVars>
      </dgm:prSet>
      <dgm:spPr/>
    </dgm:pt>
    <dgm:pt modelId="{5FEF3048-F2CC-44F3-9FEE-03024A0B44EE}" type="pres">
      <dgm:prSet presAssocID="{AE574804-DDF5-4D17-AF7C-FB82CA9167B5}" presName="sibTrans" presStyleLbl="sibTrans2D1" presStyleIdx="2" presStyleCnt="3"/>
      <dgm:spPr/>
    </dgm:pt>
    <dgm:pt modelId="{5DFF5139-3F4D-4012-85F8-19F4656DAB15}" type="pres">
      <dgm:prSet presAssocID="{AE574804-DDF5-4D17-AF7C-FB82CA9167B5}" presName="connectorText" presStyleLbl="sibTrans2D1" presStyleIdx="2" presStyleCnt="3"/>
      <dgm:spPr/>
    </dgm:pt>
  </dgm:ptLst>
  <dgm:cxnLst>
    <dgm:cxn modelId="{3D5B9422-7CF9-4CAD-9AFC-0BCE2F291A02}" srcId="{93A77514-777A-49ED-98EC-C3A3D0E5C8C5}" destId="{E245D6FB-0CA4-462F-9991-C003C5C1D2BE}" srcOrd="0" destOrd="0" parTransId="{5DFD50EF-9BC5-4057-82CB-5C6DA063A92F}" sibTransId="{4BC88B3B-8DA2-4FDB-A0BD-73E4FAE71479}"/>
    <dgm:cxn modelId="{A2BE9E46-700D-4FCC-87AE-1A03B83DF7D4}" type="presOf" srcId="{93A77514-777A-49ED-98EC-C3A3D0E5C8C5}" destId="{88D0ED1F-F4FB-4B85-9E1A-7F746F3A7052}" srcOrd="0" destOrd="0" presId="urn:microsoft.com/office/officeart/2005/8/layout/cycle7"/>
    <dgm:cxn modelId="{52246E48-1486-4697-B943-5E11C7649AD4}" srcId="{93A77514-777A-49ED-98EC-C3A3D0E5C8C5}" destId="{848D54A1-310D-4B29-8E03-339AB55FAE00}" srcOrd="1" destOrd="0" parTransId="{9FB48AC1-DEF1-4AF7-97EE-FA650EC52E2D}" sibTransId="{FEAD3ACC-39C0-4CD9-B319-2FAC5CF7C2A7}"/>
    <dgm:cxn modelId="{D6BCC468-1B60-4DD3-9656-ACDEBE25437C}" type="presOf" srcId="{4BC88B3B-8DA2-4FDB-A0BD-73E4FAE71479}" destId="{119FB2D8-AB53-4E6D-AED5-71C02C470823}" srcOrd="0" destOrd="0" presId="urn:microsoft.com/office/officeart/2005/8/layout/cycle7"/>
    <dgm:cxn modelId="{D254504A-B471-4A9D-B1D0-12AD5CCFC925}" type="presOf" srcId="{01C3E8FC-347B-4161-9030-F2E7EDD542F9}" destId="{96D45A18-A64B-4322-96CF-04925C7074CB}" srcOrd="0" destOrd="0" presId="urn:microsoft.com/office/officeart/2005/8/layout/cycle7"/>
    <dgm:cxn modelId="{D7502B6F-46A4-4214-B856-E3C5372CB7BB}" type="presOf" srcId="{848D54A1-310D-4B29-8E03-339AB55FAE00}" destId="{9474A21F-A616-4DD1-990D-C0DD13CFC908}" srcOrd="0" destOrd="0" presId="urn:microsoft.com/office/officeart/2005/8/layout/cycle7"/>
    <dgm:cxn modelId="{244DE35A-09C6-410C-83B3-E19A05EB574F}" srcId="{93A77514-777A-49ED-98EC-C3A3D0E5C8C5}" destId="{01C3E8FC-347B-4161-9030-F2E7EDD542F9}" srcOrd="2" destOrd="0" parTransId="{4A5D060A-DB7F-4EC8-8E46-C0B9943326C7}" sibTransId="{AE574804-DDF5-4D17-AF7C-FB82CA9167B5}"/>
    <dgm:cxn modelId="{5DD9377C-02CD-4D3B-AAA4-C37DC84DFF2E}" type="presOf" srcId="{FEAD3ACC-39C0-4CD9-B319-2FAC5CF7C2A7}" destId="{0B094344-4248-4DC0-8A6F-BB400241BCD5}" srcOrd="0" destOrd="0" presId="urn:microsoft.com/office/officeart/2005/8/layout/cycle7"/>
    <dgm:cxn modelId="{9005D69B-900E-4FD0-94D0-D4F422CDB4F4}" type="presOf" srcId="{FEAD3ACC-39C0-4CD9-B319-2FAC5CF7C2A7}" destId="{2B762CBB-FE59-485B-8153-B1ED2EB98363}" srcOrd="1" destOrd="0" presId="urn:microsoft.com/office/officeart/2005/8/layout/cycle7"/>
    <dgm:cxn modelId="{822836DB-9019-4EB5-96A0-F380DB7B4263}" type="presOf" srcId="{AE574804-DDF5-4D17-AF7C-FB82CA9167B5}" destId="{5DFF5139-3F4D-4012-85F8-19F4656DAB15}" srcOrd="1" destOrd="0" presId="urn:microsoft.com/office/officeart/2005/8/layout/cycle7"/>
    <dgm:cxn modelId="{227A57E5-64FC-41A9-95F4-747F3A932347}" type="presOf" srcId="{E245D6FB-0CA4-462F-9991-C003C5C1D2BE}" destId="{F92D6B69-EDBB-4FB2-9EB3-06ECD4C5CADE}" srcOrd="0" destOrd="0" presId="urn:microsoft.com/office/officeart/2005/8/layout/cycle7"/>
    <dgm:cxn modelId="{54FBF6EB-FBA7-4468-8C4F-0ECDA771FD71}" type="presOf" srcId="{4BC88B3B-8DA2-4FDB-A0BD-73E4FAE71479}" destId="{13954868-C70F-4995-9B61-965EEDEA90BD}" srcOrd="1" destOrd="0" presId="urn:microsoft.com/office/officeart/2005/8/layout/cycle7"/>
    <dgm:cxn modelId="{FBAC35EC-A715-4056-98A8-F8B96937A361}" type="presOf" srcId="{AE574804-DDF5-4D17-AF7C-FB82CA9167B5}" destId="{5FEF3048-F2CC-44F3-9FEE-03024A0B44EE}" srcOrd="0" destOrd="0" presId="urn:microsoft.com/office/officeart/2005/8/layout/cycle7"/>
    <dgm:cxn modelId="{645F3634-65D4-48EF-BB0B-C26D6F2A6270}" type="presParOf" srcId="{88D0ED1F-F4FB-4B85-9E1A-7F746F3A7052}" destId="{F92D6B69-EDBB-4FB2-9EB3-06ECD4C5CADE}" srcOrd="0" destOrd="0" presId="urn:microsoft.com/office/officeart/2005/8/layout/cycle7"/>
    <dgm:cxn modelId="{5971CE41-B41A-4D5B-AC4F-3EF923781830}" type="presParOf" srcId="{88D0ED1F-F4FB-4B85-9E1A-7F746F3A7052}" destId="{119FB2D8-AB53-4E6D-AED5-71C02C470823}" srcOrd="1" destOrd="0" presId="urn:microsoft.com/office/officeart/2005/8/layout/cycle7"/>
    <dgm:cxn modelId="{B8EBA6F4-8EC7-4D47-B177-E209E3ACE979}" type="presParOf" srcId="{119FB2D8-AB53-4E6D-AED5-71C02C470823}" destId="{13954868-C70F-4995-9B61-965EEDEA90BD}" srcOrd="0" destOrd="0" presId="urn:microsoft.com/office/officeart/2005/8/layout/cycle7"/>
    <dgm:cxn modelId="{00B86B2E-8B1E-4BDC-A469-B0EFCB4BBE19}" type="presParOf" srcId="{88D0ED1F-F4FB-4B85-9E1A-7F746F3A7052}" destId="{9474A21F-A616-4DD1-990D-C0DD13CFC908}" srcOrd="2" destOrd="0" presId="urn:microsoft.com/office/officeart/2005/8/layout/cycle7"/>
    <dgm:cxn modelId="{0C8258D8-F0FB-42DB-B14C-1F1D3640B57E}" type="presParOf" srcId="{88D0ED1F-F4FB-4B85-9E1A-7F746F3A7052}" destId="{0B094344-4248-4DC0-8A6F-BB400241BCD5}" srcOrd="3" destOrd="0" presId="urn:microsoft.com/office/officeart/2005/8/layout/cycle7"/>
    <dgm:cxn modelId="{0C855F5D-85C9-41DF-9625-BDA05304B6EC}" type="presParOf" srcId="{0B094344-4248-4DC0-8A6F-BB400241BCD5}" destId="{2B762CBB-FE59-485B-8153-B1ED2EB98363}" srcOrd="0" destOrd="0" presId="urn:microsoft.com/office/officeart/2005/8/layout/cycle7"/>
    <dgm:cxn modelId="{7CEA3988-FD46-440A-9D4C-B2BD614A6212}" type="presParOf" srcId="{88D0ED1F-F4FB-4B85-9E1A-7F746F3A7052}" destId="{96D45A18-A64B-4322-96CF-04925C7074CB}" srcOrd="4" destOrd="0" presId="urn:microsoft.com/office/officeart/2005/8/layout/cycle7"/>
    <dgm:cxn modelId="{ACAD4CF0-81B9-4307-939B-B1FDF2F69BE2}" type="presParOf" srcId="{88D0ED1F-F4FB-4B85-9E1A-7F746F3A7052}" destId="{5FEF3048-F2CC-44F3-9FEE-03024A0B44EE}" srcOrd="5" destOrd="0" presId="urn:microsoft.com/office/officeart/2005/8/layout/cycle7"/>
    <dgm:cxn modelId="{8B353DDF-AE6D-43BB-A8B2-128EEE5A39E7}" type="presParOf" srcId="{5FEF3048-F2CC-44F3-9FEE-03024A0B44EE}" destId="{5DFF5139-3F4D-4012-85F8-19F4656DAB15}" srcOrd="0" destOrd="0" presId="urn:microsoft.com/office/officeart/2005/8/layout/cycle7"/>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D1BE0B-1B74-4CA6-B771-9C60FC382EA1}">
      <dsp:nvSpPr>
        <dsp:cNvPr id="0" name=""/>
        <dsp:cNvSpPr/>
      </dsp:nvSpPr>
      <dsp:spPr>
        <a:xfrm rot="5400000">
          <a:off x="3466408" y="-1277781"/>
          <a:ext cx="906943" cy="3689299"/>
        </a:xfrm>
        <a:prstGeom prst="round2SameRect">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19050" rIns="38100" bIns="19050" numCol="1" spcCol="1270" anchor="ctr" anchorCtr="0">
          <a:noAutofit/>
        </a:bodyPr>
        <a:lstStyle/>
        <a:p>
          <a:pPr marL="57150" lvl="1" indent="-57150" algn="l" defTabSz="444500">
            <a:lnSpc>
              <a:spcPct val="90000"/>
            </a:lnSpc>
            <a:spcBef>
              <a:spcPct val="0"/>
            </a:spcBef>
            <a:spcAft>
              <a:spcPct val="15000"/>
            </a:spcAft>
            <a:buChar char="•"/>
          </a:pPr>
          <a:r>
            <a:rPr lang="en-US" sz="1000" b="0" kern="1200">
              <a:solidFill>
                <a:schemeClr val="tx1"/>
              </a:solidFill>
            </a:rPr>
            <a:t>Ministry of Finance (MoF)</a:t>
          </a:r>
          <a:endParaRPr lang="en-IN" sz="1000" kern="1200">
            <a:solidFill>
              <a:schemeClr val="tx1"/>
            </a:solidFill>
          </a:endParaRPr>
        </a:p>
        <a:p>
          <a:pPr marL="57150" lvl="1" indent="-57150" algn="l" defTabSz="444500">
            <a:lnSpc>
              <a:spcPct val="90000"/>
            </a:lnSpc>
            <a:spcBef>
              <a:spcPct val="0"/>
            </a:spcBef>
            <a:spcAft>
              <a:spcPct val="15000"/>
            </a:spcAft>
            <a:buChar char="•"/>
          </a:pPr>
          <a:r>
            <a:rPr lang="en-US" sz="1000" b="0" kern="1200">
              <a:solidFill>
                <a:schemeClr val="tx1"/>
              </a:solidFill>
            </a:rPr>
            <a:t>Reserve Bank of India (RBI)</a:t>
          </a:r>
          <a:endParaRPr lang="en-IN" sz="1000" kern="1200">
            <a:solidFill>
              <a:schemeClr val="tx1"/>
            </a:solidFill>
          </a:endParaRPr>
        </a:p>
        <a:p>
          <a:pPr marL="57150" lvl="1" indent="-57150" algn="l" defTabSz="444500">
            <a:lnSpc>
              <a:spcPct val="90000"/>
            </a:lnSpc>
            <a:spcBef>
              <a:spcPct val="0"/>
            </a:spcBef>
            <a:spcAft>
              <a:spcPct val="15000"/>
            </a:spcAft>
            <a:buChar char="•"/>
          </a:pPr>
          <a:r>
            <a:rPr lang="en-US" sz="1000" b="0" kern="1200">
              <a:solidFill>
                <a:schemeClr val="tx1"/>
              </a:solidFill>
            </a:rPr>
            <a:t>Securities &amp; Exchange Board of India (SEBI)</a:t>
          </a:r>
          <a:endParaRPr lang="en-IN" sz="1000" kern="1200">
            <a:solidFill>
              <a:schemeClr val="tx1"/>
            </a:solidFill>
          </a:endParaRPr>
        </a:p>
        <a:p>
          <a:pPr marL="57150" lvl="1" indent="-57150" algn="l" defTabSz="444500">
            <a:lnSpc>
              <a:spcPct val="90000"/>
            </a:lnSpc>
            <a:spcBef>
              <a:spcPct val="0"/>
            </a:spcBef>
            <a:spcAft>
              <a:spcPct val="15000"/>
            </a:spcAft>
            <a:buChar char="•"/>
          </a:pPr>
          <a:r>
            <a:rPr lang="en-US" sz="1000" b="0" kern="1200" dirty="0">
              <a:solidFill>
                <a:schemeClr val="tx1"/>
              </a:solidFill>
            </a:rPr>
            <a:t>Other Regulatory Bodies.</a:t>
          </a:r>
          <a:endParaRPr lang="en-IN" sz="1000" kern="1200" dirty="0">
            <a:solidFill>
              <a:schemeClr val="tx1"/>
            </a:solidFill>
          </a:endParaRPr>
        </a:p>
      </dsp:txBody>
      <dsp:txXfrm rot="-5400000">
        <a:off x="2075231" y="157669"/>
        <a:ext cx="3645026" cy="818397"/>
      </dsp:txXfrm>
    </dsp:sp>
    <dsp:sp modelId="{2956E82F-E635-419F-9A06-88B1BF7B8A7D}">
      <dsp:nvSpPr>
        <dsp:cNvPr id="0" name=""/>
        <dsp:cNvSpPr/>
      </dsp:nvSpPr>
      <dsp:spPr>
        <a:xfrm>
          <a:off x="0" y="28"/>
          <a:ext cx="2075230" cy="1133679"/>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36195" rIns="72390" bIns="36195" numCol="1" spcCol="1270" anchor="ctr" anchorCtr="0">
          <a:noAutofit/>
        </a:bodyPr>
        <a:lstStyle/>
        <a:p>
          <a:pPr marL="0" lvl="0" indent="0" algn="ctr" defTabSz="844550">
            <a:lnSpc>
              <a:spcPct val="90000"/>
            </a:lnSpc>
            <a:spcBef>
              <a:spcPct val="0"/>
            </a:spcBef>
            <a:spcAft>
              <a:spcPct val="35000"/>
            </a:spcAft>
            <a:buNone/>
          </a:pPr>
          <a:r>
            <a:rPr lang="en-US" sz="1900" b="1" kern="1200">
              <a:solidFill>
                <a:schemeClr val="tx1"/>
              </a:solidFill>
            </a:rPr>
            <a:t>Formal / Organized Financial System:</a:t>
          </a:r>
          <a:endParaRPr lang="en-IN" sz="1900" kern="1200" dirty="0">
            <a:solidFill>
              <a:schemeClr val="tx1"/>
            </a:solidFill>
          </a:endParaRPr>
        </a:p>
      </dsp:txBody>
      <dsp:txXfrm>
        <a:off x="55342" y="55370"/>
        <a:ext cx="1964546" cy="1022995"/>
      </dsp:txXfrm>
    </dsp:sp>
    <dsp:sp modelId="{1D1085D1-DF5B-4890-8490-589980DB2FD0}">
      <dsp:nvSpPr>
        <dsp:cNvPr id="0" name=""/>
        <dsp:cNvSpPr/>
      </dsp:nvSpPr>
      <dsp:spPr>
        <a:xfrm rot="5400000">
          <a:off x="3466408" y="-87417"/>
          <a:ext cx="906943" cy="3689299"/>
        </a:xfrm>
        <a:prstGeom prst="round2SameRect">
          <a:avLst/>
        </a:prstGeom>
        <a:solidFill>
          <a:schemeClr val="accent3">
            <a:tint val="40000"/>
            <a:alpha val="90000"/>
            <a:hueOff val="0"/>
            <a:satOff val="0"/>
            <a:lumOff val="0"/>
            <a:alphaOff val="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19050" rIns="38100" bIns="19050" numCol="1" spcCol="1270" anchor="ctr" anchorCtr="0">
          <a:noAutofit/>
        </a:bodyPr>
        <a:lstStyle/>
        <a:p>
          <a:pPr marL="57150" lvl="1" indent="-57150" algn="l" defTabSz="444500">
            <a:lnSpc>
              <a:spcPct val="90000"/>
            </a:lnSpc>
            <a:spcBef>
              <a:spcPct val="0"/>
            </a:spcBef>
            <a:spcAft>
              <a:spcPct val="15000"/>
            </a:spcAft>
            <a:buChar char="•"/>
          </a:pPr>
          <a:r>
            <a:rPr lang="en-US" sz="1000" b="0" kern="1200">
              <a:solidFill>
                <a:schemeClr val="tx1"/>
              </a:solidFill>
            </a:rPr>
            <a:t>Individual Money Lenders (Friends/ Family/ Relatives/ Landlords/ Traders, etc.)</a:t>
          </a:r>
          <a:endParaRPr lang="en-IN" sz="1000" kern="1200">
            <a:solidFill>
              <a:schemeClr val="tx1"/>
            </a:solidFill>
          </a:endParaRPr>
        </a:p>
        <a:p>
          <a:pPr marL="57150" lvl="1" indent="-57150" algn="l" defTabSz="444500">
            <a:lnSpc>
              <a:spcPct val="90000"/>
            </a:lnSpc>
            <a:spcBef>
              <a:spcPct val="0"/>
            </a:spcBef>
            <a:spcAft>
              <a:spcPct val="15000"/>
            </a:spcAft>
            <a:buChar char="•"/>
          </a:pPr>
          <a:r>
            <a:rPr lang="en-US" sz="1000" b="0" kern="1200">
              <a:solidFill>
                <a:schemeClr val="tx1"/>
              </a:solidFill>
            </a:rPr>
            <a:t>Group of Persons ( Funds / Associations)</a:t>
          </a:r>
          <a:endParaRPr lang="en-IN" sz="1000" kern="1200">
            <a:solidFill>
              <a:schemeClr val="tx1"/>
            </a:solidFill>
          </a:endParaRPr>
        </a:p>
        <a:p>
          <a:pPr marL="57150" lvl="1" indent="-57150" algn="l" defTabSz="444500">
            <a:lnSpc>
              <a:spcPct val="90000"/>
            </a:lnSpc>
            <a:spcBef>
              <a:spcPct val="0"/>
            </a:spcBef>
            <a:spcAft>
              <a:spcPct val="15000"/>
            </a:spcAft>
            <a:buChar char="•"/>
          </a:pPr>
          <a:r>
            <a:rPr lang="en-US" sz="1000" b="0" kern="1200" dirty="0">
              <a:solidFill>
                <a:schemeClr val="tx1"/>
              </a:solidFill>
            </a:rPr>
            <a:t>Partnership Firms (NBFC/ Chit Funds Companies/ Pawnbrokers, etc.)</a:t>
          </a:r>
          <a:endParaRPr lang="en-IN" sz="1000" kern="1200" dirty="0">
            <a:solidFill>
              <a:schemeClr val="tx1"/>
            </a:solidFill>
          </a:endParaRPr>
        </a:p>
      </dsp:txBody>
      <dsp:txXfrm rot="-5400000">
        <a:off x="2075231" y="1348033"/>
        <a:ext cx="3645026" cy="818397"/>
      </dsp:txXfrm>
    </dsp:sp>
    <dsp:sp modelId="{D816B061-8960-49CF-9FFA-0EAC22C76F7E}">
      <dsp:nvSpPr>
        <dsp:cNvPr id="0" name=""/>
        <dsp:cNvSpPr/>
      </dsp:nvSpPr>
      <dsp:spPr>
        <a:xfrm>
          <a:off x="0" y="1190391"/>
          <a:ext cx="2075230" cy="1133679"/>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36195" rIns="72390" bIns="36195" numCol="1" spcCol="1270" anchor="ctr" anchorCtr="0">
          <a:noAutofit/>
        </a:bodyPr>
        <a:lstStyle/>
        <a:p>
          <a:pPr marL="0" lvl="0" indent="0" algn="ctr" defTabSz="844550">
            <a:lnSpc>
              <a:spcPct val="90000"/>
            </a:lnSpc>
            <a:spcBef>
              <a:spcPct val="0"/>
            </a:spcBef>
            <a:spcAft>
              <a:spcPct val="35000"/>
            </a:spcAft>
            <a:buNone/>
          </a:pPr>
          <a:r>
            <a:rPr lang="en-US" sz="1900" b="1" kern="1200">
              <a:solidFill>
                <a:schemeClr val="tx1"/>
              </a:solidFill>
            </a:rPr>
            <a:t>Informal / Unorganized Financial System</a:t>
          </a:r>
          <a:endParaRPr lang="en-IN" sz="1900" kern="1200">
            <a:solidFill>
              <a:schemeClr val="tx1"/>
            </a:solidFill>
          </a:endParaRPr>
        </a:p>
      </dsp:txBody>
      <dsp:txXfrm>
        <a:off x="55342" y="1245733"/>
        <a:ext cx="1964546" cy="102299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94563D-7AA2-4705-8B61-12DB2136304C}">
      <dsp:nvSpPr>
        <dsp:cNvPr id="0" name=""/>
        <dsp:cNvSpPr/>
      </dsp:nvSpPr>
      <dsp:spPr>
        <a:xfrm>
          <a:off x="2053304" y="1283948"/>
          <a:ext cx="209087" cy="224768"/>
        </a:xfrm>
        <a:custGeom>
          <a:avLst/>
          <a:gdLst/>
          <a:ahLst/>
          <a:cxnLst/>
          <a:rect l="0" t="0" r="0" b="0"/>
          <a:pathLst>
            <a:path>
              <a:moveTo>
                <a:pt x="0" y="0"/>
              </a:moveTo>
              <a:lnTo>
                <a:pt x="104543" y="0"/>
              </a:lnTo>
              <a:lnTo>
                <a:pt x="104543" y="224768"/>
              </a:lnTo>
              <a:lnTo>
                <a:pt x="209087" y="224768"/>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976C762-CDBA-425D-9DA5-01D1650B7784}">
      <dsp:nvSpPr>
        <dsp:cNvPr id="0" name=""/>
        <dsp:cNvSpPr/>
      </dsp:nvSpPr>
      <dsp:spPr>
        <a:xfrm>
          <a:off x="3307828" y="1059179"/>
          <a:ext cx="209087" cy="899075"/>
        </a:xfrm>
        <a:custGeom>
          <a:avLst/>
          <a:gdLst/>
          <a:ahLst/>
          <a:cxnLst/>
          <a:rect l="0" t="0" r="0" b="0"/>
          <a:pathLst>
            <a:path>
              <a:moveTo>
                <a:pt x="0" y="0"/>
              </a:moveTo>
              <a:lnTo>
                <a:pt x="104543" y="0"/>
              </a:lnTo>
              <a:lnTo>
                <a:pt x="104543" y="899075"/>
              </a:lnTo>
              <a:lnTo>
                <a:pt x="209087" y="899075"/>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63CDB34-0F4E-4D9D-8AAC-901B2622DAC1}">
      <dsp:nvSpPr>
        <dsp:cNvPr id="0" name=""/>
        <dsp:cNvSpPr/>
      </dsp:nvSpPr>
      <dsp:spPr>
        <a:xfrm>
          <a:off x="3307828" y="1059179"/>
          <a:ext cx="209087" cy="449537"/>
        </a:xfrm>
        <a:custGeom>
          <a:avLst/>
          <a:gdLst/>
          <a:ahLst/>
          <a:cxnLst/>
          <a:rect l="0" t="0" r="0" b="0"/>
          <a:pathLst>
            <a:path>
              <a:moveTo>
                <a:pt x="0" y="0"/>
              </a:moveTo>
              <a:lnTo>
                <a:pt x="104543" y="0"/>
              </a:lnTo>
              <a:lnTo>
                <a:pt x="104543" y="449537"/>
              </a:lnTo>
              <a:lnTo>
                <a:pt x="209087" y="449537"/>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C1A1003-A5B1-4BE1-9719-DA084EFA808C}">
      <dsp:nvSpPr>
        <dsp:cNvPr id="0" name=""/>
        <dsp:cNvSpPr/>
      </dsp:nvSpPr>
      <dsp:spPr>
        <a:xfrm>
          <a:off x="3307828" y="1013459"/>
          <a:ext cx="209087" cy="91440"/>
        </a:xfrm>
        <a:custGeom>
          <a:avLst/>
          <a:gdLst/>
          <a:ahLst/>
          <a:cxnLst/>
          <a:rect l="0" t="0" r="0" b="0"/>
          <a:pathLst>
            <a:path>
              <a:moveTo>
                <a:pt x="0" y="45720"/>
              </a:moveTo>
              <a:lnTo>
                <a:pt x="209087" y="4572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D7185BC-B8BC-4596-A9D5-86FC04004998}">
      <dsp:nvSpPr>
        <dsp:cNvPr id="0" name=""/>
        <dsp:cNvSpPr/>
      </dsp:nvSpPr>
      <dsp:spPr>
        <a:xfrm>
          <a:off x="3307828" y="609642"/>
          <a:ext cx="209087" cy="449537"/>
        </a:xfrm>
        <a:custGeom>
          <a:avLst/>
          <a:gdLst/>
          <a:ahLst/>
          <a:cxnLst/>
          <a:rect l="0" t="0" r="0" b="0"/>
          <a:pathLst>
            <a:path>
              <a:moveTo>
                <a:pt x="0" y="449537"/>
              </a:moveTo>
              <a:lnTo>
                <a:pt x="104543" y="449537"/>
              </a:lnTo>
              <a:lnTo>
                <a:pt x="104543" y="0"/>
              </a:lnTo>
              <a:lnTo>
                <a:pt x="209087" y="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3C3C2FE-16BE-4F72-8DC2-F4E37B785FC4}">
      <dsp:nvSpPr>
        <dsp:cNvPr id="0" name=""/>
        <dsp:cNvSpPr/>
      </dsp:nvSpPr>
      <dsp:spPr>
        <a:xfrm>
          <a:off x="3307828" y="160104"/>
          <a:ext cx="209087" cy="899075"/>
        </a:xfrm>
        <a:custGeom>
          <a:avLst/>
          <a:gdLst/>
          <a:ahLst/>
          <a:cxnLst/>
          <a:rect l="0" t="0" r="0" b="0"/>
          <a:pathLst>
            <a:path>
              <a:moveTo>
                <a:pt x="0" y="899075"/>
              </a:moveTo>
              <a:lnTo>
                <a:pt x="104543" y="899075"/>
              </a:lnTo>
              <a:lnTo>
                <a:pt x="104543" y="0"/>
              </a:lnTo>
              <a:lnTo>
                <a:pt x="209087" y="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CA94BCA-539A-4D2A-82F2-31F93F3231D7}">
      <dsp:nvSpPr>
        <dsp:cNvPr id="0" name=""/>
        <dsp:cNvSpPr/>
      </dsp:nvSpPr>
      <dsp:spPr>
        <a:xfrm>
          <a:off x="2053304" y="1059179"/>
          <a:ext cx="209087" cy="224768"/>
        </a:xfrm>
        <a:custGeom>
          <a:avLst/>
          <a:gdLst/>
          <a:ahLst/>
          <a:cxnLst/>
          <a:rect l="0" t="0" r="0" b="0"/>
          <a:pathLst>
            <a:path>
              <a:moveTo>
                <a:pt x="0" y="224768"/>
              </a:moveTo>
              <a:lnTo>
                <a:pt x="104543" y="224768"/>
              </a:lnTo>
              <a:lnTo>
                <a:pt x="104543" y="0"/>
              </a:lnTo>
              <a:lnTo>
                <a:pt x="209087"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8068358-A8D7-4494-AD3E-E4C096C40A8B}">
      <dsp:nvSpPr>
        <dsp:cNvPr id="0" name=""/>
        <dsp:cNvSpPr/>
      </dsp:nvSpPr>
      <dsp:spPr>
        <a:xfrm>
          <a:off x="1007868" y="1124519"/>
          <a:ext cx="1045436" cy="31885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dirty="0">
              <a:solidFill>
                <a:schemeClr val="tx1"/>
              </a:solidFill>
            </a:rPr>
            <a:t>Indian Financial System</a:t>
          </a:r>
          <a:endParaRPr lang="en-IN" sz="900" kern="1200" dirty="0">
            <a:solidFill>
              <a:schemeClr val="tx1"/>
            </a:solidFill>
          </a:endParaRPr>
        </a:p>
      </dsp:txBody>
      <dsp:txXfrm>
        <a:off x="1007868" y="1124519"/>
        <a:ext cx="1045436" cy="318858"/>
      </dsp:txXfrm>
    </dsp:sp>
    <dsp:sp modelId="{6343DF33-04EA-4E04-80A1-97BBF81893C5}">
      <dsp:nvSpPr>
        <dsp:cNvPr id="0" name=""/>
        <dsp:cNvSpPr/>
      </dsp:nvSpPr>
      <dsp:spPr>
        <a:xfrm>
          <a:off x="2262391" y="899750"/>
          <a:ext cx="1045436" cy="318858"/>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dirty="0">
              <a:solidFill>
                <a:schemeClr val="tx1"/>
              </a:solidFill>
            </a:rPr>
            <a:t>Formal / Organized</a:t>
          </a:r>
          <a:endParaRPr lang="en-IN" sz="900" kern="1200" dirty="0">
            <a:solidFill>
              <a:schemeClr val="tx1"/>
            </a:solidFill>
          </a:endParaRPr>
        </a:p>
      </dsp:txBody>
      <dsp:txXfrm>
        <a:off x="2262391" y="899750"/>
        <a:ext cx="1045436" cy="318858"/>
      </dsp:txXfrm>
    </dsp:sp>
    <dsp:sp modelId="{C55EE211-2E56-4A42-AC84-42629629178D}">
      <dsp:nvSpPr>
        <dsp:cNvPr id="0" name=""/>
        <dsp:cNvSpPr/>
      </dsp:nvSpPr>
      <dsp:spPr>
        <a:xfrm>
          <a:off x="3516915" y="675"/>
          <a:ext cx="1045436" cy="318858"/>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dirty="0">
              <a:solidFill>
                <a:schemeClr val="tx1"/>
              </a:solidFill>
            </a:rPr>
            <a:t>Regulators</a:t>
          </a:r>
          <a:endParaRPr lang="en-IN" sz="900" kern="1200" dirty="0">
            <a:solidFill>
              <a:schemeClr val="tx1"/>
            </a:solidFill>
          </a:endParaRPr>
        </a:p>
      </dsp:txBody>
      <dsp:txXfrm>
        <a:off x="3516915" y="675"/>
        <a:ext cx="1045436" cy="318858"/>
      </dsp:txXfrm>
    </dsp:sp>
    <dsp:sp modelId="{32F7B907-3607-4F70-95B8-1C9BE6B12028}">
      <dsp:nvSpPr>
        <dsp:cNvPr id="0" name=""/>
        <dsp:cNvSpPr/>
      </dsp:nvSpPr>
      <dsp:spPr>
        <a:xfrm>
          <a:off x="3516915" y="450213"/>
          <a:ext cx="1045436" cy="318858"/>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dirty="0">
              <a:solidFill>
                <a:schemeClr val="tx1"/>
              </a:solidFill>
            </a:rPr>
            <a:t>Financial Institutions (Intermediaries) </a:t>
          </a:r>
          <a:endParaRPr lang="en-IN" sz="900" kern="1200" dirty="0">
            <a:solidFill>
              <a:schemeClr val="tx1"/>
            </a:solidFill>
          </a:endParaRPr>
        </a:p>
      </dsp:txBody>
      <dsp:txXfrm>
        <a:off x="3516915" y="450213"/>
        <a:ext cx="1045436" cy="318858"/>
      </dsp:txXfrm>
    </dsp:sp>
    <dsp:sp modelId="{0B719111-09D0-42F6-8693-257637B038FB}">
      <dsp:nvSpPr>
        <dsp:cNvPr id="0" name=""/>
        <dsp:cNvSpPr/>
      </dsp:nvSpPr>
      <dsp:spPr>
        <a:xfrm>
          <a:off x="3516915" y="899750"/>
          <a:ext cx="1045436" cy="318858"/>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dirty="0">
              <a:solidFill>
                <a:schemeClr val="tx1"/>
              </a:solidFill>
            </a:rPr>
            <a:t>Financial Markets</a:t>
          </a:r>
          <a:endParaRPr lang="en-IN" sz="900" kern="1200" dirty="0">
            <a:solidFill>
              <a:schemeClr val="tx1"/>
            </a:solidFill>
          </a:endParaRPr>
        </a:p>
      </dsp:txBody>
      <dsp:txXfrm>
        <a:off x="3516915" y="899750"/>
        <a:ext cx="1045436" cy="318858"/>
      </dsp:txXfrm>
    </dsp:sp>
    <dsp:sp modelId="{662D9629-3D62-4F19-A0A6-B0D5928A4029}">
      <dsp:nvSpPr>
        <dsp:cNvPr id="0" name=""/>
        <dsp:cNvSpPr/>
      </dsp:nvSpPr>
      <dsp:spPr>
        <a:xfrm>
          <a:off x="3516915" y="1349288"/>
          <a:ext cx="1045436" cy="318858"/>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dirty="0">
              <a:solidFill>
                <a:schemeClr val="tx1"/>
              </a:solidFill>
            </a:rPr>
            <a:t>Financial Instruments</a:t>
          </a:r>
          <a:endParaRPr lang="en-IN" sz="900" kern="1200" dirty="0">
            <a:solidFill>
              <a:schemeClr val="tx1"/>
            </a:solidFill>
          </a:endParaRPr>
        </a:p>
      </dsp:txBody>
      <dsp:txXfrm>
        <a:off x="3516915" y="1349288"/>
        <a:ext cx="1045436" cy="318858"/>
      </dsp:txXfrm>
    </dsp:sp>
    <dsp:sp modelId="{60998B6B-913E-47E7-AFE8-2136826A8C07}">
      <dsp:nvSpPr>
        <dsp:cNvPr id="0" name=""/>
        <dsp:cNvSpPr/>
      </dsp:nvSpPr>
      <dsp:spPr>
        <a:xfrm>
          <a:off x="3516915" y="1798826"/>
          <a:ext cx="1045436" cy="318858"/>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dirty="0">
              <a:solidFill>
                <a:schemeClr val="tx1"/>
              </a:solidFill>
            </a:rPr>
            <a:t>Financial Services</a:t>
          </a:r>
          <a:endParaRPr lang="en-IN" sz="900" kern="1200" dirty="0">
            <a:solidFill>
              <a:schemeClr val="tx1"/>
            </a:solidFill>
          </a:endParaRPr>
        </a:p>
      </dsp:txBody>
      <dsp:txXfrm>
        <a:off x="3516915" y="1798826"/>
        <a:ext cx="1045436" cy="318858"/>
      </dsp:txXfrm>
    </dsp:sp>
    <dsp:sp modelId="{4A98BCB5-8972-4AB2-9080-E33B809E9215}">
      <dsp:nvSpPr>
        <dsp:cNvPr id="0" name=""/>
        <dsp:cNvSpPr/>
      </dsp:nvSpPr>
      <dsp:spPr>
        <a:xfrm>
          <a:off x="2262391" y="1349288"/>
          <a:ext cx="1045436" cy="318858"/>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dirty="0">
              <a:solidFill>
                <a:schemeClr val="tx1"/>
              </a:solidFill>
            </a:rPr>
            <a:t>Informal / Unorganized</a:t>
          </a:r>
          <a:endParaRPr lang="en-IN" sz="900" kern="1200" dirty="0">
            <a:solidFill>
              <a:schemeClr val="tx1"/>
            </a:solidFill>
          </a:endParaRPr>
        </a:p>
      </dsp:txBody>
      <dsp:txXfrm>
        <a:off x="2262391" y="1349288"/>
        <a:ext cx="1045436" cy="31885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BF930D-D1FE-4533-A1B6-3A754045A47B}">
      <dsp:nvSpPr>
        <dsp:cNvPr id="0" name=""/>
        <dsp:cNvSpPr/>
      </dsp:nvSpPr>
      <dsp:spPr>
        <a:xfrm>
          <a:off x="431111" y="2075261"/>
          <a:ext cx="211321" cy="1107345"/>
        </a:xfrm>
        <a:custGeom>
          <a:avLst/>
          <a:gdLst/>
          <a:ahLst/>
          <a:cxnLst/>
          <a:rect l="0" t="0" r="0" b="0"/>
          <a:pathLst>
            <a:path>
              <a:moveTo>
                <a:pt x="0" y="0"/>
              </a:moveTo>
              <a:lnTo>
                <a:pt x="105660" y="0"/>
              </a:lnTo>
              <a:lnTo>
                <a:pt x="105660" y="1107345"/>
              </a:lnTo>
              <a:lnTo>
                <a:pt x="211321" y="1107345"/>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508588" y="2600750"/>
        <a:ext cx="56366" cy="56366"/>
      </dsp:txXfrm>
    </dsp:sp>
    <dsp:sp modelId="{729F9A64-C16F-4D9F-A148-27F01346884F}">
      <dsp:nvSpPr>
        <dsp:cNvPr id="0" name=""/>
        <dsp:cNvSpPr/>
      </dsp:nvSpPr>
      <dsp:spPr>
        <a:xfrm>
          <a:off x="1699042" y="2779935"/>
          <a:ext cx="211321" cy="201335"/>
        </a:xfrm>
        <a:custGeom>
          <a:avLst/>
          <a:gdLst/>
          <a:ahLst/>
          <a:cxnLst/>
          <a:rect l="0" t="0" r="0" b="0"/>
          <a:pathLst>
            <a:path>
              <a:moveTo>
                <a:pt x="0" y="0"/>
              </a:moveTo>
              <a:lnTo>
                <a:pt x="105660" y="0"/>
              </a:lnTo>
              <a:lnTo>
                <a:pt x="105660" y="201335"/>
              </a:lnTo>
              <a:lnTo>
                <a:pt x="211321" y="201335"/>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1797406" y="2873306"/>
        <a:ext cx="14593" cy="14593"/>
      </dsp:txXfrm>
    </dsp:sp>
    <dsp:sp modelId="{371836AF-ECFE-4B6C-BDC3-57932AF1BCF5}">
      <dsp:nvSpPr>
        <dsp:cNvPr id="0" name=""/>
        <dsp:cNvSpPr/>
      </dsp:nvSpPr>
      <dsp:spPr>
        <a:xfrm>
          <a:off x="1699042" y="2578600"/>
          <a:ext cx="211321" cy="201335"/>
        </a:xfrm>
        <a:custGeom>
          <a:avLst/>
          <a:gdLst/>
          <a:ahLst/>
          <a:cxnLst/>
          <a:rect l="0" t="0" r="0" b="0"/>
          <a:pathLst>
            <a:path>
              <a:moveTo>
                <a:pt x="0" y="201335"/>
              </a:moveTo>
              <a:lnTo>
                <a:pt x="105660" y="201335"/>
              </a:lnTo>
              <a:lnTo>
                <a:pt x="105660" y="0"/>
              </a:lnTo>
              <a:lnTo>
                <a:pt x="211321"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1797406" y="2671970"/>
        <a:ext cx="14593" cy="14593"/>
      </dsp:txXfrm>
    </dsp:sp>
    <dsp:sp modelId="{97171C5E-6E11-471F-BCEA-533840DFE765}">
      <dsp:nvSpPr>
        <dsp:cNvPr id="0" name=""/>
        <dsp:cNvSpPr/>
      </dsp:nvSpPr>
      <dsp:spPr>
        <a:xfrm>
          <a:off x="431111" y="2075261"/>
          <a:ext cx="211321" cy="704674"/>
        </a:xfrm>
        <a:custGeom>
          <a:avLst/>
          <a:gdLst/>
          <a:ahLst/>
          <a:cxnLst/>
          <a:rect l="0" t="0" r="0" b="0"/>
          <a:pathLst>
            <a:path>
              <a:moveTo>
                <a:pt x="0" y="0"/>
              </a:moveTo>
              <a:lnTo>
                <a:pt x="105660" y="0"/>
              </a:lnTo>
              <a:lnTo>
                <a:pt x="105660" y="704674"/>
              </a:lnTo>
              <a:lnTo>
                <a:pt x="211321" y="704674"/>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518380" y="2409206"/>
        <a:ext cx="36783" cy="36783"/>
      </dsp:txXfrm>
    </dsp:sp>
    <dsp:sp modelId="{F7C5A062-98C0-490F-A37A-598774BDA6D4}">
      <dsp:nvSpPr>
        <dsp:cNvPr id="0" name=""/>
        <dsp:cNvSpPr/>
      </dsp:nvSpPr>
      <dsp:spPr>
        <a:xfrm>
          <a:off x="2966973" y="2175928"/>
          <a:ext cx="211321" cy="402671"/>
        </a:xfrm>
        <a:custGeom>
          <a:avLst/>
          <a:gdLst/>
          <a:ahLst/>
          <a:cxnLst/>
          <a:rect l="0" t="0" r="0" b="0"/>
          <a:pathLst>
            <a:path>
              <a:moveTo>
                <a:pt x="0" y="0"/>
              </a:moveTo>
              <a:lnTo>
                <a:pt x="105660" y="0"/>
              </a:lnTo>
              <a:lnTo>
                <a:pt x="105660" y="402671"/>
              </a:lnTo>
              <a:lnTo>
                <a:pt x="211321" y="402671"/>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3061265" y="2365895"/>
        <a:ext cx="22737" cy="22737"/>
      </dsp:txXfrm>
    </dsp:sp>
    <dsp:sp modelId="{AE8D133A-16EE-4210-9A7F-28BAF8A41662}">
      <dsp:nvSpPr>
        <dsp:cNvPr id="0" name=""/>
        <dsp:cNvSpPr/>
      </dsp:nvSpPr>
      <dsp:spPr>
        <a:xfrm>
          <a:off x="2966973" y="2130208"/>
          <a:ext cx="211321" cy="91440"/>
        </a:xfrm>
        <a:custGeom>
          <a:avLst/>
          <a:gdLst/>
          <a:ahLst/>
          <a:cxnLst/>
          <a:rect l="0" t="0" r="0" b="0"/>
          <a:pathLst>
            <a:path>
              <a:moveTo>
                <a:pt x="0" y="45720"/>
              </a:moveTo>
              <a:lnTo>
                <a:pt x="211321" y="4572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3067350" y="2170645"/>
        <a:ext cx="10566" cy="10566"/>
      </dsp:txXfrm>
    </dsp:sp>
    <dsp:sp modelId="{DB203F31-A642-4CCA-BEBE-998E4B361FD3}">
      <dsp:nvSpPr>
        <dsp:cNvPr id="0" name=""/>
        <dsp:cNvSpPr/>
      </dsp:nvSpPr>
      <dsp:spPr>
        <a:xfrm>
          <a:off x="2966973" y="1773257"/>
          <a:ext cx="211321" cy="402671"/>
        </a:xfrm>
        <a:custGeom>
          <a:avLst/>
          <a:gdLst/>
          <a:ahLst/>
          <a:cxnLst/>
          <a:rect l="0" t="0" r="0" b="0"/>
          <a:pathLst>
            <a:path>
              <a:moveTo>
                <a:pt x="0" y="402671"/>
              </a:moveTo>
              <a:lnTo>
                <a:pt x="105660" y="402671"/>
              </a:lnTo>
              <a:lnTo>
                <a:pt x="105660" y="0"/>
              </a:lnTo>
              <a:lnTo>
                <a:pt x="211321" y="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3061265" y="1963224"/>
        <a:ext cx="22737" cy="22737"/>
      </dsp:txXfrm>
    </dsp:sp>
    <dsp:sp modelId="{CF5D1E14-5271-4B98-AFE4-FDE2550C6B03}">
      <dsp:nvSpPr>
        <dsp:cNvPr id="0" name=""/>
        <dsp:cNvSpPr/>
      </dsp:nvSpPr>
      <dsp:spPr>
        <a:xfrm>
          <a:off x="1699042" y="1974593"/>
          <a:ext cx="211321" cy="201335"/>
        </a:xfrm>
        <a:custGeom>
          <a:avLst/>
          <a:gdLst/>
          <a:ahLst/>
          <a:cxnLst/>
          <a:rect l="0" t="0" r="0" b="0"/>
          <a:pathLst>
            <a:path>
              <a:moveTo>
                <a:pt x="0" y="0"/>
              </a:moveTo>
              <a:lnTo>
                <a:pt x="105660" y="0"/>
              </a:lnTo>
              <a:lnTo>
                <a:pt x="105660" y="201335"/>
              </a:lnTo>
              <a:lnTo>
                <a:pt x="211321" y="201335"/>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1797406" y="2067964"/>
        <a:ext cx="14593" cy="14593"/>
      </dsp:txXfrm>
    </dsp:sp>
    <dsp:sp modelId="{CD2D60D8-D063-4A84-AC88-66470363C036}">
      <dsp:nvSpPr>
        <dsp:cNvPr id="0" name=""/>
        <dsp:cNvSpPr/>
      </dsp:nvSpPr>
      <dsp:spPr>
        <a:xfrm>
          <a:off x="1699042" y="1773257"/>
          <a:ext cx="211321" cy="201335"/>
        </a:xfrm>
        <a:custGeom>
          <a:avLst/>
          <a:gdLst/>
          <a:ahLst/>
          <a:cxnLst/>
          <a:rect l="0" t="0" r="0" b="0"/>
          <a:pathLst>
            <a:path>
              <a:moveTo>
                <a:pt x="0" y="201335"/>
              </a:moveTo>
              <a:lnTo>
                <a:pt x="105660" y="201335"/>
              </a:lnTo>
              <a:lnTo>
                <a:pt x="105660" y="0"/>
              </a:lnTo>
              <a:lnTo>
                <a:pt x="211321"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1797406" y="1866628"/>
        <a:ext cx="14593" cy="14593"/>
      </dsp:txXfrm>
    </dsp:sp>
    <dsp:sp modelId="{6A6C19F5-95AB-4DE8-BA6F-70E1853CF0D4}">
      <dsp:nvSpPr>
        <dsp:cNvPr id="0" name=""/>
        <dsp:cNvSpPr/>
      </dsp:nvSpPr>
      <dsp:spPr>
        <a:xfrm>
          <a:off x="431111" y="1974593"/>
          <a:ext cx="211321" cy="100667"/>
        </a:xfrm>
        <a:custGeom>
          <a:avLst/>
          <a:gdLst/>
          <a:ahLst/>
          <a:cxnLst/>
          <a:rect l="0" t="0" r="0" b="0"/>
          <a:pathLst>
            <a:path>
              <a:moveTo>
                <a:pt x="0" y="100667"/>
              </a:moveTo>
              <a:lnTo>
                <a:pt x="105660" y="100667"/>
              </a:lnTo>
              <a:lnTo>
                <a:pt x="105660" y="0"/>
              </a:lnTo>
              <a:lnTo>
                <a:pt x="211321"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530920" y="2019075"/>
        <a:ext cx="11703" cy="11703"/>
      </dsp:txXfrm>
    </dsp:sp>
    <dsp:sp modelId="{4DE42198-FBEC-4551-80A3-CC50AFE5E951}">
      <dsp:nvSpPr>
        <dsp:cNvPr id="0" name=""/>
        <dsp:cNvSpPr/>
      </dsp:nvSpPr>
      <dsp:spPr>
        <a:xfrm>
          <a:off x="1699042" y="967915"/>
          <a:ext cx="211321" cy="201335"/>
        </a:xfrm>
        <a:custGeom>
          <a:avLst/>
          <a:gdLst/>
          <a:ahLst/>
          <a:cxnLst/>
          <a:rect l="0" t="0" r="0" b="0"/>
          <a:pathLst>
            <a:path>
              <a:moveTo>
                <a:pt x="0" y="0"/>
              </a:moveTo>
              <a:lnTo>
                <a:pt x="105660" y="0"/>
              </a:lnTo>
              <a:lnTo>
                <a:pt x="105660" y="201335"/>
              </a:lnTo>
              <a:lnTo>
                <a:pt x="211321" y="201335"/>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1797406" y="1061286"/>
        <a:ext cx="14593" cy="14593"/>
      </dsp:txXfrm>
    </dsp:sp>
    <dsp:sp modelId="{9A92D630-CB97-49F6-A3AD-29EE8DAB9D4D}">
      <dsp:nvSpPr>
        <dsp:cNvPr id="0" name=""/>
        <dsp:cNvSpPr/>
      </dsp:nvSpPr>
      <dsp:spPr>
        <a:xfrm>
          <a:off x="2966973" y="766579"/>
          <a:ext cx="211321" cy="604006"/>
        </a:xfrm>
        <a:custGeom>
          <a:avLst/>
          <a:gdLst/>
          <a:ahLst/>
          <a:cxnLst/>
          <a:rect l="0" t="0" r="0" b="0"/>
          <a:pathLst>
            <a:path>
              <a:moveTo>
                <a:pt x="0" y="0"/>
              </a:moveTo>
              <a:lnTo>
                <a:pt x="105660" y="0"/>
              </a:lnTo>
              <a:lnTo>
                <a:pt x="105660" y="604006"/>
              </a:lnTo>
              <a:lnTo>
                <a:pt x="211321" y="604006"/>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3056636" y="1052585"/>
        <a:ext cx="31995" cy="31995"/>
      </dsp:txXfrm>
    </dsp:sp>
    <dsp:sp modelId="{2831E609-39D2-4CC5-BC3F-C364EFFAC841}">
      <dsp:nvSpPr>
        <dsp:cNvPr id="0" name=""/>
        <dsp:cNvSpPr/>
      </dsp:nvSpPr>
      <dsp:spPr>
        <a:xfrm>
          <a:off x="2966973" y="766579"/>
          <a:ext cx="211321" cy="201335"/>
        </a:xfrm>
        <a:custGeom>
          <a:avLst/>
          <a:gdLst/>
          <a:ahLst/>
          <a:cxnLst/>
          <a:rect l="0" t="0" r="0" b="0"/>
          <a:pathLst>
            <a:path>
              <a:moveTo>
                <a:pt x="0" y="0"/>
              </a:moveTo>
              <a:lnTo>
                <a:pt x="105660" y="0"/>
              </a:lnTo>
              <a:lnTo>
                <a:pt x="105660" y="201335"/>
              </a:lnTo>
              <a:lnTo>
                <a:pt x="211321" y="201335"/>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3065336" y="859950"/>
        <a:ext cx="14593" cy="14593"/>
      </dsp:txXfrm>
    </dsp:sp>
    <dsp:sp modelId="{6AB17B63-97CF-411F-BDF3-28E223D62775}">
      <dsp:nvSpPr>
        <dsp:cNvPr id="0" name=""/>
        <dsp:cNvSpPr/>
      </dsp:nvSpPr>
      <dsp:spPr>
        <a:xfrm>
          <a:off x="2966973" y="565244"/>
          <a:ext cx="211321" cy="201335"/>
        </a:xfrm>
        <a:custGeom>
          <a:avLst/>
          <a:gdLst/>
          <a:ahLst/>
          <a:cxnLst/>
          <a:rect l="0" t="0" r="0" b="0"/>
          <a:pathLst>
            <a:path>
              <a:moveTo>
                <a:pt x="0" y="201335"/>
              </a:moveTo>
              <a:lnTo>
                <a:pt x="105660" y="201335"/>
              </a:lnTo>
              <a:lnTo>
                <a:pt x="105660" y="0"/>
              </a:lnTo>
              <a:lnTo>
                <a:pt x="211321" y="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3065336" y="658615"/>
        <a:ext cx="14593" cy="14593"/>
      </dsp:txXfrm>
    </dsp:sp>
    <dsp:sp modelId="{7FD5680A-1DBE-4640-937E-423C8B098DA6}">
      <dsp:nvSpPr>
        <dsp:cNvPr id="0" name=""/>
        <dsp:cNvSpPr/>
      </dsp:nvSpPr>
      <dsp:spPr>
        <a:xfrm>
          <a:off x="2966973" y="162573"/>
          <a:ext cx="211321" cy="604006"/>
        </a:xfrm>
        <a:custGeom>
          <a:avLst/>
          <a:gdLst/>
          <a:ahLst/>
          <a:cxnLst/>
          <a:rect l="0" t="0" r="0" b="0"/>
          <a:pathLst>
            <a:path>
              <a:moveTo>
                <a:pt x="0" y="604006"/>
              </a:moveTo>
              <a:lnTo>
                <a:pt x="105660" y="604006"/>
              </a:lnTo>
              <a:lnTo>
                <a:pt x="105660" y="0"/>
              </a:lnTo>
              <a:lnTo>
                <a:pt x="211321" y="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3056636" y="448578"/>
        <a:ext cx="31995" cy="31995"/>
      </dsp:txXfrm>
    </dsp:sp>
    <dsp:sp modelId="{F440C57D-F69C-4C28-A153-0123231D13D8}">
      <dsp:nvSpPr>
        <dsp:cNvPr id="0" name=""/>
        <dsp:cNvSpPr/>
      </dsp:nvSpPr>
      <dsp:spPr>
        <a:xfrm>
          <a:off x="1699042" y="766579"/>
          <a:ext cx="211321" cy="201335"/>
        </a:xfrm>
        <a:custGeom>
          <a:avLst/>
          <a:gdLst/>
          <a:ahLst/>
          <a:cxnLst/>
          <a:rect l="0" t="0" r="0" b="0"/>
          <a:pathLst>
            <a:path>
              <a:moveTo>
                <a:pt x="0" y="201335"/>
              </a:moveTo>
              <a:lnTo>
                <a:pt x="105660" y="201335"/>
              </a:lnTo>
              <a:lnTo>
                <a:pt x="105660" y="0"/>
              </a:lnTo>
              <a:lnTo>
                <a:pt x="211321"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1797406" y="859950"/>
        <a:ext cx="14593" cy="14593"/>
      </dsp:txXfrm>
    </dsp:sp>
    <dsp:sp modelId="{00358FA0-738A-4C4A-8B7B-3EC95207930E}">
      <dsp:nvSpPr>
        <dsp:cNvPr id="0" name=""/>
        <dsp:cNvSpPr/>
      </dsp:nvSpPr>
      <dsp:spPr>
        <a:xfrm>
          <a:off x="431111" y="967915"/>
          <a:ext cx="211321" cy="1107345"/>
        </a:xfrm>
        <a:custGeom>
          <a:avLst/>
          <a:gdLst/>
          <a:ahLst/>
          <a:cxnLst/>
          <a:rect l="0" t="0" r="0" b="0"/>
          <a:pathLst>
            <a:path>
              <a:moveTo>
                <a:pt x="0" y="1107345"/>
              </a:moveTo>
              <a:lnTo>
                <a:pt x="105660" y="1107345"/>
              </a:lnTo>
              <a:lnTo>
                <a:pt x="105660" y="0"/>
              </a:lnTo>
              <a:lnTo>
                <a:pt x="211321"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508588" y="1493405"/>
        <a:ext cx="56366" cy="56366"/>
      </dsp:txXfrm>
    </dsp:sp>
    <dsp:sp modelId="{2FBF667F-6C92-4708-B1D4-6EF4E4A03CF6}">
      <dsp:nvSpPr>
        <dsp:cNvPr id="0" name=""/>
        <dsp:cNvSpPr/>
      </dsp:nvSpPr>
      <dsp:spPr>
        <a:xfrm rot="16200000">
          <a:off x="-577685" y="1914192"/>
          <a:ext cx="1695457" cy="322136"/>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US" sz="1500" kern="1200" dirty="0">
              <a:solidFill>
                <a:schemeClr val="tx1"/>
              </a:solidFill>
            </a:rPr>
            <a:t>Financial Institutions</a:t>
          </a:r>
          <a:endParaRPr lang="en-IN" sz="1500" kern="1200" dirty="0">
            <a:solidFill>
              <a:schemeClr val="tx1"/>
            </a:solidFill>
          </a:endParaRPr>
        </a:p>
      </dsp:txBody>
      <dsp:txXfrm>
        <a:off x="-577685" y="1914192"/>
        <a:ext cx="1695457" cy="322136"/>
      </dsp:txXfrm>
    </dsp:sp>
    <dsp:sp modelId="{1F5C6FAB-41E8-47C4-8CA4-D34E74D5EADA}">
      <dsp:nvSpPr>
        <dsp:cNvPr id="0" name=""/>
        <dsp:cNvSpPr/>
      </dsp:nvSpPr>
      <dsp:spPr>
        <a:xfrm>
          <a:off x="642433" y="806847"/>
          <a:ext cx="1056609" cy="322136"/>
        </a:xfrm>
        <a:prstGeom prst="rect">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solidFill>
                <a:schemeClr val="tx1"/>
              </a:solidFill>
            </a:rPr>
            <a:t>Banking Institutions</a:t>
          </a:r>
          <a:endParaRPr lang="en-IN" sz="800" kern="1200" dirty="0">
            <a:solidFill>
              <a:schemeClr val="tx1"/>
            </a:solidFill>
          </a:endParaRPr>
        </a:p>
      </dsp:txBody>
      <dsp:txXfrm>
        <a:off x="642433" y="806847"/>
        <a:ext cx="1056609" cy="322136"/>
      </dsp:txXfrm>
    </dsp:sp>
    <dsp:sp modelId="{09DD5709-E7DD-4F2C-882B-B57D5D291A14}">
      <dsp:nvSpPr>
        <dsp:cNvPr id="0" name=""/>
        <dsp:cNvSpPr/>
      </dsp:nvSpPr>
      <dsp:spPr>
        <a:xfrm>
          <a:off x="1910363" y="605511"/>
          <a:ext cx="1056609" cy="322136"/>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solidFill>
                <a:schemeClr val="tx1"/>
              </a:solidFill>
            </a:rPr>
            <a:t>Schedule Commercial Banks</a:t>
          </a:r>
          <a:endParaRPr lang="en-IN" sz="800" kern="1200" dirty="0">
            <a:solidFill>
              <a:schemeClr val="tx1"/>
            </a:solidFill>
          </a:endParaRPr>
        </a:p>
      </dsp:txBody>
      <dsp:txXfrm>
        <a:off x="1910363" y="605511"/>
        <a:ext cx="1056609" cy="322136"/>
      </dsp:txXfrm>
    </dsp:sp>
    <dsp:sp modelId="{40495366-4A4F-441B-82E0-16C213AECE65}">
      <dsp:nvSpPr>
        <dsp:cNvPr id="0" name=""/>
        <dsp:cNvSpPr/>
      </dsp:nvSpPr>
      <dsp:spPr>
        <a:xfrm>
          <a:off x="3178294" y="1504"/>
          <a:ext cx="1056609" cy="322136"/>
        </a:xfrm>
        <a:prstGeom prst="rect">
          <a:avLst/>
        </a:prstGeom>
        <a:solidFill>
          <a:schemeClr val="accent2">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solidFill>
                <a:schemeClr val="tx1"/>
              </a:solidFill>
            </a:rPr>
            <a:t>Public Sector</a:t>
          </a:r>
          <a:endParaRPr lang="en-IN" sz="800" kern="1200" dirty="0">
            <a:solidFill>
              <a:schemeClr val="tx1"/>
            </a:solidFill>
          </a:endParaRPr>
        </a:p>
      </dsp:txBody>
      <dsp:txXfrm>
        <a:off x="3178294" y="1504"/>
        <a:ext cx="1056609" cy="322136"/>
      </dsp:txXfrm>
    </dsp:sp>
    <dsp:sp modelId="{F6B7F298-0512-4E07-89DF-376AA306EF75}">
      <dsp:nvSpPr>
        <dsp:cNvPr id="0" name=""/>
        <dsp:cNvSpPr/>
      </dsp:nvSpPr>
      <dsp:spPr>
        <a:xfrm>
          <a:off x="3178294" y="404175"/>
          <a:ext cx="1056609" cy="322136"/>
        </a:xfrm>
        <a:prstGeom prst="rect">
          <a:avLst/>
        </a:prstGeom>
        <a:solidFill>
          <a:schemeClr val="accent2">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solidFill>
                <a:schemeClr val="tx1"/>
              </a:solidFill>
            </a:rPr>
            <a:t>Private Sector</a:t>
          </a:r>
          <a:endParaRPr lang="en-IN" sz="800" kern="1200" dirty="0">
            <a:solidFill>
              <a:schemeClr val="tx1"/>
            </a:solidFill>
          </a:endParaRPr>
        </a:p>
      </dsp:txBody>
      <dsp:txXfrm>
        <a:off x="3178294" y="404175"/>
        <a:ext cx="1056609" cy="322136"/>
      </dsp:txXfrm>
    </dsp:sp>
    <dsp:sp modelId="{85D5A438-E2B5-477C-AA3B-7A2B234A8216}">
      <dsp:nvSpPr>
        <dsp:cNvPr id="0" name=""/>
        <dsp:cNvSpPr/>
      </dsp:nvSpPr>
      <dsp:spPr>
        <a:xfrm>
          <a:off x="3178294" y="806847"/>
          <a:ext cx="1056609" cy="322136"/>
        </a:xfrm>
        <a:prstGeom prst="rect">
          <a:avLst/>
        </a:prstGeom>
        <a:solidFill>
          <a:schemeClr val="accent2">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solidFill>
                <a:schemeClr val="tx1"/>
              </a:solidFill>
            </a:rPr>
            <a:t> Foreign Banks</a:t>
          </a:r>
          <a:endParaRPr lang="en-IN" sz="800" kern="1200" dirty="0">
            <a:solidFill>
              <a:schemeClr val="tx1"/>
            </a:solidFill>
          </a:endParaRPr>
        </a:p>
      </dsp:txBody>
      <dsp:txXfrm>
        <a:off x="3178294" y="806847"/>
        <a:ext cx="1056609" cy="322136"/>
      </dsp:txXfrm>
    </dsp:sp>
    <dsp:sp modelId="{FAD22CEB-EBF0-480E-9D69-6154F1160359}">
      <dsp:nvSpPr>
        <dsp:cNvPr id="0" name=""/>
        <dsp:cNvSpPr/>
      </dsp:nvSpPr>
      <dsp:spPr>
        <a:xfrm>
          <a:off x="3178294" y="1209518"/>
          <a:ext cx="1056609" cy="322136"/>
        </a:xfrm>
        <a:prstGeom prst="rect">
          <a:avLst/>
        </a:prstGeom>
        <a:solidFill>
          <a:schemeClr val="accent2">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solidFill>
                <a:schemeClr val="tx1"/>
              </a:solidFill>
            </a:rPr>
            <a:t>Regional Rural Banks</a:t>
          </a:r>
          <a:endParaRPr lang="en-IN" sz="800" kern="1200" dirty="0">
            <a:solidFill>
              <a:schemeClr val="tx1"/>
            </a:solidFill>
          </a:endParaRPr>
        </a:p>
      </dsp:txBody>
      <dsp:txXfrm>
        <a:off x="3178294" y="1209518"/>
        <a:ext cx="1056609" cy="322136"/>
      </dsp:txXfrm>
    </dsp:sp>
    <dsp:sp modelId="{706ED69E-53F3-40BF-96CF-977429987A12}">
      <dsp:nvSpPr>
        <dsp:cNvPr id="0" name=""/>
        <dsp:cNvSpPr/>
      </dsp:nvSpPr>
      <dsp:spPr>
        <a:xfrm>
          <a:off x="1910363" y="1008182"/>
          <a:ext cx="1056609" cy="322136"/>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solidFill>
                <a:schemeClr val="tx1"/>
              </a:solidFill>
            </a:rPr>
            <a:t>Schedule Co operative Banks</a:t>
          </a:r>
          <a:endParaRPr lang="en-IN" sz="800" kern="1200" dirty="0">
            <a:solidFill>
              <a:schemeClr val="tx1"/>
            </a:solidFill>
          </a:endParaRPr>
        </a:p>
      </dsp:txBody>
      <dsp:txXfrm>
        <a:off x="1910363" y="1008182"/>
        <a:ext cx="1056609" cy="322136"/>
      </dsp:txXfrm>
    </dsp:sp>
    <dsp:sp modelId="{0BF421A6-E2E7-49DD-B01F-9C0752C35B01}">
      <dsp:nvSpPr>
        <dsp:cNvPr id="0" name=""/>
        <dsp:cNvSpPr/>
      </dsp:nvSpPr>
      <dsp:spPr>
        <a:xfrm>
          <a:off x="642433" y="1813524"/>
          <a:ext cx="1056609" cy="322136"/>
        </a:xfrm>
        <a:prstGeom prst="rect">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solidFill>
                <a:schemeClr val="tx1"/>
              </a:solidFill>
            </a:rPr>
            <a:t>Non Banking Institutions</a:t>
          </a:r>
          <a:endParaRPr lang="en-IN" sz="800" kern="1200" dirty="0">
            <a:solidFill>
              <a:schemeClr val="tx1"/>
            </a:solidFill>
          </a:endParaRPr>
        </a:p>
      </dsp:txBody>
      <dsp:txXfrm>
        <a:off x="642433" y="1813524"/>
        <a:ext cx="1056609" cy="322136"/>
      </dsp:txXfrm>
    </dsp:sp>
    <dsp:sp modelId="{A755DE06-036F-4F65-AA12-E252D850341C}">
      <dsp:nvSpPr>
        <dsp:cNvPr id="0" name=""/>
        <dsp:cNvSpPr/>
      </dsp:nvSpPr>
      <dsp:spPr>
        <a:xfrm>
          <a:off x="1910363" y="1612189"/>
          <a:ext cx="1056609" cy="322136"/>
        </a:xfrm>
        <a:prstGeom prst="rect">
          <a:avLst/>
        </a:prstGeom>
        <a:solidFill>
          <a:srgbClr val="FFFF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solidFill>
                <a:schemeClr val="tx1"/>
              </a:solidFill>
            </a:rPr>
            <a:t>NBFC</a:t>
          </a:r>
          <a:endParaRPr lang="en-IN" sz="800" kern="1200" dirty="0">
            <a:solidFill>
              <a:schemeClr val="tx1"/>
            </a:solidFill>
          </a:endParaRPr>
        </a:p>
      </dsp:txBody>
      <dsp:txXfrm>
        <a:off x="1910363" y="1612189"/>
        <a:ext cx="1056609" cy="322136"/>
      </dsp:txXfrm>
    </dsp:sp>
    <dsp:sp modelId="{5E78EA44-110E-464F-9445-0253DF3A66DA}">
      <dsp:nvSpPr>
        <dsp:cNvPr id="0" name=""/>
        <dsp:cNvSpPr/>
      </dsp:nvSpPr>
      <dsp:spPr>
        <a:xfrm>
          <a:off x="1910363" y="2014860"/>
          <a:ext cx="1056609" cy="322136"/>
        </a:xfrm>
        <a:prstGeom prst="rect">
          <a:avLst/>
        </a:prstGeom>
        <a:solidFill>
          <a:srgbClr val="FFFF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solidFill>
                <a:schemeClr val="tx1"/>
              </a:solidFill>
            </a:rPr>
            <a:t>Development Finance Institutions</a:t>
          </a:r>
          <a:endParaRPr lang="en-IN" sz="800" kern="1200" dirty="0">
            <a:solidFill>
              <a:schemeClr val="tx1"/>
            </a:solidFill>
          </a:endParaRPr>
        </a:p>
      </dsp:txBody>
      <dsp:txXfrm>
        <a:off x="1910363" y="2014860"/>
        <a:ext cx="1056609" cy="322136"/>
      </dsp:txXfrm>
    </dsp:sp>
    <dsp:sp modelId="{4E530589-A85F-4BEE-B7C2-2E3FBD715A5A}">
      <dsp:nvSpPr>
        <dsp:cNvPr id="0" name=""/>
        <dsp:cNvSpPr/>
      </dsp:nvSpPr>
      <dsp:spPr>
        <a:xfrm>
          <a:off x="3178294" y="1612189"/>
          <a:ext cx="2679190" cy="322136"/>
        </a:xfrm>
        <a:prstGeom prst="rect">
          <a:avLst/>
        </a:prstGeom>
        <a:solidFill>
          <a:schemeClr val="accent4">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solidFill>
                <a:schemeClr val="tx1"/>
              </a:solidFill>
            </a:rPr>
            <a:t>All India FI’s (IFCI, IDBI, SIDBI, IDFC, NABARD,EXIM, NHB)</a:t>
          </a:r>
          <a:endParaRPr lang="en-IN" sz="800" kern="1200" dirty="0">
            <a:solidFill>
              <a:schemeClr val="tx1"/>
            </a:solidFill>
          </a:endParaRPr>
        </a:p>
      </dsp:txBody>
      <dsp:txXfrm>
        <a:off x="3178294" y="1612189"/>
        <a:ext cx="2679190" cy="322136"/>
      </dsp:txXfrm>
    </dsp:sp>
    <dsp:sp modelId="{B489FB44-A060-4DC7-9D3C-AD8C866D7B93}">
      <dsp:nvSpPr>
        <dsp:cNvPr id="0" name=""/>
        <dsp:cNvSpPr/>
      </dsp:nvSpPr>
      <dsp:spPr>
        <a:xfrm>
          <a:off x="3178294" y="2014860"/>
          <a:ext cx="1671101" cy="322136"/>
        </a:xfrm>
        <a:prstGeom prst="rect">
          <a:avLst/>
        </a:prstGeom>
        <a:solidFill>
          <a:schemeClr val="accent4">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solidFill>
                <a:schemeClr val="tx1"/>
              </a:solidFill>
            </a:rPr>
            <a:t>State Level FI’s (SFCs, SIDCs)</a:t>
          </a:r>
          <a:endParaRPr lang="en-IN" sz="800" kern="1200" dirty="0">
            <a:solidFill>
              <a:schemeClr val="tx1"/>
            </a:solidFill>
          </a:endParaRPr>
        </a:p>
      </dsp:txBody>
      <dsp:txXfrm>
        <a:off x="3178294" y="2014860"/>
        <a:ext cx="1671101" cy="322136"/>
      </dsp:txXfrm>
    </dsp:sp>
    <dsp:sp modelId="{046FA15B-220C-4C44-969A-6D892B9239C5}">
      <dsp:nvSpPr>
        <dsp:cNvPr id="0" name=""/>
        <dsp:cNvSpPr/>
      </dsp:nvSpPr>
      <dsp:spPr>
        <a:xfrm>
          <a:off x="3178294" y="2417531"/>
          <a:ext cx="1056609" cy="322136"/>
        </a:xfrm>
        <a:prstGeom prst="rect">
          <a:avLst/>
        </a:prstGeom>
        <a:solidFill>
          <a:schemeClr val="accent4">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solidFill>
                <a:schemeClr val="tx1"/>
              </a:solidFill>
            </a:rPr>
            <a:t>Others (ECGC, DICGC)</a:t>
          </a:r>
          <a:endParaRPr lang="en-IN" sz="800" kern="1200" dirty="0">
            <a:solidFill>
              <a:schemeClr val="tx1"/>
            </a:solidFill>
          </a:endParaRPr>
        </a:p>
      </dsp:txBody>
      <dsp:txXfrm>
        <a:off x="3178294" y="2417531"/>
        <a:ext cx="1056609" cy="322136"/>
      </dsp:txXfrm>
    </dsp:sp>
    <dsp:sp modelId="{85594592-3F79-4E26-B20C-09796D19D184}">
      <dsp:nvSpPr>
        <dsp:cNvPr id="0" name=""/>
        <dsp:cNvSpPr/>
      </dsp:nvSpPr>
      <dsp:spPr>
        <a:xfrm>
          <a:off x="642433" y="2618867"/>
          <a:ext cx="1056609" cy="322136"/>
        </a:xfrm>
        <a:prstGeom prst="rect">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solidFill>
                <a:schemeClr val="tx1"/>
              </a:solidFill>
            </a:rPr>
            <a:t>Mutual Funds</a:t>
          </a:r>
          <a:endParaRPr lang="en-IN" sz="800" kern="1200" dirty="0">
            <a:solidFill>
              <a:schemeClr val="tx1"/>
            </a:solidFill>
          </a:endParaRPr>
        </a:p>
      </dsp:txBody>
      <dsp:txXfrm>
        <a:off x="642433" y="2618867"/>
        <a:ext cx="1056609" cy="322136"/>
      </dsp:txXfrm>
    </dsp:sp>
    <dsp:sp modelId="{35268101-4837-4CAB-93D8-473933675644}">
      <dsp:nvSpPr>
        <dsp:cNvPr id="0" name=""/>
        <dsp:cNvSpPr/>
      </dsp:nvSpPr>
      <dsp:spPr>
        <a:xfrm>
          <a:off x="1910363" y="2417531"/>
          <a:ext cx="1056609" cy="322136"/>
        </a:xfrm>
        <a:prstGeom prst="rect">
          <a:avLst/>
        </a:prstGeom>
        <a:solidFill>
          <a:srgbClr val="01C2D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solidFill>
                <a:schemeClr val="tx1"/>
              </a:solidFill>
            </a:rPr>
            <a:t>Publics Sector</a:t>
          </a:r>
          <a:endParaRPr lang="en-IN" sz="800" kern="1200" dirty="0">
            <a:solidFill>
              <a:schemeClr val="tx1"/>
            </a:solidFill>
          </a:endParaRPr>
        </a:p>
      </dsp:txBody>
      <dsp:txXfrm>
        <a:off x="1910363" y="2417531"/>
        <a:ext cx="1056609" cy="322136"/>
      </dsp:txXfrm>
    </dsp:sp>
    <dsp:sp modelId="{FFB6FC89-416A-49E5-A017-32071EF81F7E}">
      <dsp:nvSpPr>
        <dsp:cNvPr id="0" name=""/>
        <dsp:cNvSpPr/>
      </dsp:nvSpPr>
      <dsp:spPr>
        <a:xfrm>
          <a:off x="1910363" y="2820202"/>
          <a:ext cx="1056609" cy="322136"/>
        </a:xfrm>
        <a:prstGeom prst="rect">
          <a:avLst/>
        </a:prstGeom>
        <a:solidFill>
          <a:srgbClr val="01C2D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solidFill>
                <a:schemeClr val="tx1"/>
              </a:solidFill>
            </a:rPr>
            <a:t>Private Sector</a:t>
          </a:r>
          <a:endParaRPr lang="en-IN" sz="800" kern="1200" dirty="0">
            <a:solidFill>
              <a:schemeClr val="tx1"/>
            </a:solidFill>
          </a:endParaRPr>
        </a:p>
      </dsp:txBody>
      <dsp:txXfrm>
        <a:off x="1910363" y="2820202"/>
        <a:ext cx="1056609" cy="322136"/>
      </dsp:txXfrm>
    </dsp:sp>
    <dsp:sp modelId="{1EE7E3CB-9E21-41F8-8F3F-DE6D392B82D1}">
      <dsp:nvSpPr>
        <dsp:cNvPr id="0" name=""/>
        <dsp:cNvSpPr/>
      </dsp:nvSpPr>
      <dsp:spPr>
        <a:xfrm>
          <a:off x="642433" y="3021538"/>
          <a:ext cx="1056609" cy="322136"/>
        </a:xfrm>
        <a:prstGeom prst="rect">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solidFill>
                <a:schemeClr val="tx1"/>
              </a:solidFill>
            </a:rPr>
            <a:t>Insurance &amp; Housing Finance Companies </a:t>
          </a:r>
          <a:endParaRPr lang="en-IN" sz="800" kern="1200" dirty="0">
            <a:solidFill>
              <a:schemeClr val="tx1"/>
            </a:solidFill>
          </a:endParaRPr>
        </a:p>
      </dsp:txBody>
      <dsp:txXfrm>
        <a:off x="642433" y="3021538"/>
        <a:ext cx="1056609" cy="32213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9791DD-26A4-4000-9FCD-74598E496771}">
      <dsp:nvSpPr>
        <dsp:cNvPr id="0" name=""/>
        <dsp:cNvSpPr/>
      </dsp:nvSpPr>
      <dsp:spPr>
        <a:xfrm>
          <a:off x="1168762" y="942084"/>
          <a:ext cx="206000" cy="196265"/>
        </a:xfrm>
        <a:custGeom>
          <a:avLst/>
          <a:gdLst/>
          <a:ahLst/>
          <a:cxnLst/>
          <a:rect l="0" t="0" r="0" b="0"/>
          <a:pathLst>
            <a:path>
              <a:moveTo>
                <a:pt x="0" y="0"/>
              </a:moveTo>
              <a:lnTo>
                <a:pt x="103000" y="0"/>
              </a:lnTo>
              <a:lnTo>
                <a:pt x="103000" y="196265"/>
              </a:lnTo>
              <a:lnTo>
                <a:pt x="206000" y="196265"/>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1264649" y="1033103"/>
        <a:ext cx="14226" cy="14226"/>
      </dsp:txXfrm>
    </dsp:sp>
    <dsp:sp modelId="{F0B139EE-D77A-4975-85FD-9028C5B8358D}">
      <dsp:nvSpPr>
        <dsp:cNvPr id="0" name=""/>
        <dsp:cNvSpPr/>
      </dsp:nvSpPr>
      <dsp:spPr>
        <a:xfrm>
          <a:off x="2404766" y="745818"/>
          <a:ext cx="206000" cy="196265"/>
        </a:xfrm>
        <a:custGeom>
          <a:avLst/>
          <a:gdLst/>
          <a:ahLst/>
          <a:cxnLst/>
          <a:rect l="0" t="0" r="0" b="0"/>
          <a:pathLst>
            <a:path>
              <a:moveTo>
                <a:pt x="0" y="0"/>
              </a:moveTo>
              <a:lnTo>
                <a:pt x="103000" y="0"/>
              </a:lnTo>
              <a:lnTo>
                <a:pt x="103000" y="196265"/>
              </a:lnTo>
              <a:lnTo>
                <a:pt x="206000" y="196265"/>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2500653" y="836838"/>
        <a:ext cx="14226" cy="14226"/>
      </dsp:txXfrm>
    </dsp:sp>
    <dsp:sp modelId="{2D1C602C-A902-4064-964F-11C34DE9BF41}">
      <dsp:nvSpPr>
        <dsp:cNvPr id="0" name=""/>
        <dsp:cNvSpPr/>
      </dsp:nvSpPr>
      <dsp:spPr>
        <a:xfrm>
          <a:off x="3640769" y="549552"/>
          <a:ext cx="206000" cy="392531"/>
        </a:xfrm>
        <a:custGeom>
          <a:avLst/>
          <a:gdLst/>
          <a:ahLst/>
          <a:cxnLst/>
          <a:rect l="0" t="0" r="0" b="0"/>
          <a:pathLst>
            <a:path>
              <a:moveTo>
                <a:pt x="0" y="0"/>
              </a:moveTo>
              <a:lnTo>
                <a:pt x="103000" y="0"/>
              </a:lnTo>
              <a:lnTo>
                <a:pt x="103000" y="392531"/>
              </a:lnTo>
              <a:lnTo>
                <a:pt x="206000" y="39253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3732686" y="734735"/>
        <a:ext cx="22165" cy="22165"/>
      </dsp:txXfrm>
    </dsp:sp>
    <dsp:sp modelId="{28F1A826-D04E-4183-8019-78D13DDA8672}">
      <dsp:nvSpPr>
        <dsp:cNvPr id="0" name=""/>
        <dsp:cNvSpPr/>
      </dsp:nvSpPr>
      <dsp:spPr>
        <a:xfrm>
          <a:off x="3640769" y="503832"/>
          <a:ext cx="206000" cy="91440"/>
        </a:xfrm>
        <a:custGeom>
          <a:avLst/>
          <a:gdLst/>
          <a:ahLst/>
          <a:cxnLst/>
          <a:rect l="0" t="0" r="0" b="0"/>
          <a:pathLst>
            <a:path>
              <a:moveTo>
                <a:pt x="0" y="45720"/>
              </a:moveTo>
              <a:lnTo>
                <a:pt x="206000" y="4572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3738619" y="544402"/>
        <a:ext cx="10300" cy="10300"/>
      </dsp:txXfrm>
    </dsp:sp>
    <dsp:sp modelId="{4DCF4A1B-B8A5-4B87-82A6-B4218B2613E6}">
      <dsp:nvSpPr>
        <dsp:cNvPr id="0" name=""/>
        <dsp:cNvSpPr/>
      </dsp:nvSpPr>
      <dsp:spPr>
        <a:xfrm>
          <a:off x="3640769" y="157021"/>
          <a:ext cx="206000" cy="392531"/>
        </a:xfrm>
        <a:custGeom>
          <a:avLst/>
          <a:gdLst/>
          <a:ahLst/>
          <a:cxnLst/>
          <a:rect l="0" t="0" r="0" b="0"/>
          <a:pathLst>
            <a:path>
              <a:moveTo>
                <a:pt x="0" y="392531"/>
              </a:moveTo>
              <a:lnTo>
                <a:pt x="103000" y="392531"/>
              </a:lnTo>
              <a:lnTo>
                <a:pt x="103000" y="0"/>
              </a:lnTo>
              <a:lnTo>
                <a:pt x="206000"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3732686" y="342204"/>
        <a:ext cx="22165" cy="22165"/>
      </dsp:txXfrm>
    </dsp:sp>
    <dsp:sp modelId="{94912E1A-54BD-43C8-8B29-54FAF69633BB}">
      <dsp:nvSpPr>
        <dsp:cNvPr id="0" name=""/>
        <dsp:cNvSpPr/>
      </dsp:nvSpPr>
      <dsp:spPr>
        <a:xfrm>
          <a:off x="2404766" y="549552"/>
          <a:ext cx="206000" cy="196265"/>
        </a:xfrm>
        <a:custGeom>
          <a:avLst/>
          <a:gdLst/>
          <a:ahLst/>
          <a:cxnLst/>
          <a:rect l="0" t="0" r="0" b="0"/>
          <a:pathLst>
            <a:path>
              <a:moveTo>
                <a:pt x="0" y="196265"/>
              </a:moveTo>
              <a:lnTo>
                <a:pt x="103000" y="196265"/>
              </a:lnTo>
              <a:lnTo>
                <a:pt x="103000" y="0"/>
              </a:lnTo>
              <a:lnTo>
                <a:pt x="206000"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2500653" y="640572"/>
        <a:ext cx="14226" cy="14226"/>
      </dsp:txXfrm>
    </dsp:sp>
    <dsp:sp modelId="{FA80AAE1-D02B-4205-A892-8DA18854C06A}">
      <dsp:nvSpPr>
        <dsp:cNvPr id="0" name=""/>
        <dsp:cNvSpPr/>
      </dsp:nvSpPr>
      <dsp:spPr>
        <a:xfrm>
          <a:off x="1168762" y="745818"/>
          <a:ext cx="206000" cy="196265"/>
        </a:xfrm>
        <a:custGeom>
          <a:avLst/>
          <a:gdLst/>
          <a:ahLst/>
          <a:cxnLst/>
          <a:rect l="0" t="0" r="0" b="0"/>
          <a:pathLst>
            <a:path>
              <a:moveTo>
                <a:pt x="0" y="196265"/>
              </a:moveTo>
              <a:lnTo>
                <a:pt x="103000" y="196265"/>
              </a:lnTo>
              <a:lnTo>
                <a:pt x="103000" y="0"/>
              </a:lnTo>
              <a:lnTo>
                <a:pt x="206000" y="0"/>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1264649" y="836838"/>
        <a:ext cx="14226" cy="14226"/>
      </dsp:txXfrm>
    </dsp:sp>
    <dsp:sp modelId="{0F330DEA-4747-418E-90CD-8FB412977CC0}">
      <dsp:nvSpPr>
        <dsp:cNvPr id="0" name=""/>
        <dsp:cNvSpPr/>
      </dsp:nvSpPr>
      <dsp:spPr>
        <a:xfrm rot="16200000">
          <a:off x="185368" y="785071"/>
          <a:ext cx="1652764" cy="31402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US" sz="1800" kern="1200" dirty="0">
              <a:solidFill>
                <a:schemeClr val="tx1"/>
              </a:solidFill>
            </a:rPr>
            <a:t>Financial Markets</a:t>
          </a:r>
          <a:endParaRPr lang="en-IN" sz="1800" kern="1200" dirty="0">
            <a:solidFill>
              <a:schemeClr val="tx1"/>
            </a:solidFill>
          </a:endParaRPr>
        </a:p>
      </dsp:txBody>
      <dsp:txXfrm>
        <a:off x="185368" y="785071"/>
        <a:ext cx="1652764" cy="314025"/>
      </dsp:txXfrm>
    </dsp:sp>
    <dsp:sp modelId="{4A6BFD61-1ABD-4E6D-AF5B-96D7757FD105}">
      <dsp:nvSpPr>
        <dsp:cNvPr id="0" name=""/>
        <dsp:cNvSpPr/>
      </dsp:nvSpPr>
      <dsp:spPr>
        <a:xfrm>
          <a:off x="1374763" y="588805"/>
          <a:ext cx="1030002" cy="314025"/>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dirty="0">
              <a:solidFill>
                <a:schemeClr val="tx1"/>
              </a:solidFill>
            </a:rPr>
            <a:t>Capital Market</a:t>
          </a:r>
          <a:endParaRPr lang="en-IN" sz="1000" kern="1200" dirty="0">
            <a:solidFill>
              <a:schemeClr val="tx1"/>
            </a:solidFill>
          </a:endParaRPr>
        </a:p>
      </dsp:txBody>
      <dsp:txXfrm>
        <a:off x="1374763" y="588805"/>
        <a:ext cx="1030002" cy="314025"/>
      </dsp:txXfrm>
    </dsp:sp>
    <dsp:sp modelId="{BDDA4C82-9078-4972-A881-2CF37377E123}">
      <dsp:nvSpPr>
        <dsp:cNvPr id="0" name=""/>
        <dsp:cNvSpPr/>
      </dsp:nvSpPr>
      <dsp:spPr>
        <a:xfrm>
          <a:off x="2610766" y="392540"/>
          <a:ext cx="1030002" cy="314025"/>
        </a:xfrm>
        <a:prstGeom prst="rect">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dirty="0">
              <a:solidFill>
                <a:schemeClr val="tx1"/>
              </a:solidFill>
            </a:rPr>
            <a:t>Equity Market</a:t>
          </a:r>
          <a:endParaRPr lang="en-IN" sz="1000" kern="1200" dirty="0">
            <a:solidFill>
              <a:schemeClr val="tx1"/>
            </a:solidFill>
          </a:endParaRPr>
        </a:p>
      </dsp:txBody>
      <dsp:txXfrm>
        <a:off x="2610766" y="392540"/>
        <a:ext cx="1030002" cy="314025"/>
      </dsp:txXfrm>
    </dsp:sp>
    <dsp:sp modelId="{93F4942B-FDA9-46C5-AB06-D62A3273A5CE}">
      <dsp:nvSpPr>
        <dsp:cNvPr id="0" name=""/>
        <dsp:cNvSpPr/>
      </dsp:nvSpPr>
      <dsp:spPr>
        <a:xfrm>
          <a:off x="3846769" y="8"/>
          <a:ext cx="1030002" cy="314025"/>
        </a:xfrm>
        <a:prstGeom prst="rect">
          <a:avLst/>
        </a:prstGeom>
        <a:solidFill>
          <a:schemeClr val="accent2">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dirty="0">
              <a:solidFill>
                <a:schemeClr val="tx1"/>
              </a:solidFill>
            </a:rPr>
            <a:t>Primary Market</a:t>
          </a:r>
          <a:endParaRPr lang="en-IN" sz="1000" kern="1200" dirty="0">
            <a:solidFill>
              <a:schemeClr val="tx1"/>
            </a:solidFill>
          </a:endParaRPr>
        </a:p>
      </dsp:txBody>
      <dsp:txXfrm>
        <a:off x="3846769" y="8"/>
        <a:ext cx="1030002" cy="314025"/>
      </dsp:txXfrm>
    </dsp:sp>
    <dsp:sp modelId="{FFB7274E-5236-4DFF-AA3D-A9741F28399E}">
      <dsp:nvSpPr>
        <dsp:cNvPr id="0" name=""/>
        <dsp:cNvSpPr/>
      </dsp:nvSpPr>
      <dsp:spPr>
        <a:xfrm>
          <a:off x="3846769" y="392540"/>
          <a:ext cx="1030002" cy="314025"/>
        </a:xfrm>
        <a:prstGeom prst="rect">
          <a:avLst/>
        </a:prstGeom>
        <a:solidFill>
          <a:schemeClr val="accent2">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dirty="0">
              <a:solidFill>
                <a:schemeClr val="tx1"/>
              </a:solidFill>
            </a:rPr>
            <a:t>Secondary Market</a:t>
          </a:r>
          <a:endParaRPr lang="en-IN" sz="1000" kern="1200" dirty="0">
            <a:solidFill>
              <a:schemeClr val="tx1"/>
            </a:solidFill>
          </a:endParaRPr>
        </a:p>
      </dsp:txBody>
      <dsp:txXfrm>
        <a:off x="3846769" y="392540"/>
        <a:ext cx="1030002" cy="314025"/>
      </dsp:txXfrm>
    </dsp:sp>
    <dsp:sp modelId="{54E15007-DF89-49B9-BA98-2EA366A44BC1}">
      <dsp:nvSpPr>
        <dsp:cNvPr id="0" name=""/>
        <dsp:cNvSpPr/>
      </dsp:nvSpPr>
      <dsp:spPr>
        <a:xfrm>
          <a:off x="3846769" y="785071"/>
          <a:ext cx="1030002" cy="314025"/>
        </a:xfrm>
        <a:prstGeom prst="rect">
          <a:avLst/>
        </a:prstGeom>
        <a:solidFill>
          <a:schemeClr val="accent2">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dirty="0">
              <a:solidFill>
                <a:schemeClr val="tx1"/>
              </a:solidFill>
            </a:rPr>
            <a:t>Derivatives Market</a:t>
          </a:r>
          <a:endParaRPr lang="en-IN" sz="1000" kern="1200" dirty="0">
            <a:solidFill>
              <a:schemeClr val="tx1"/>
            </a:solidFill>
          </a:endParaRPr>
        </a:p>
      </dsp:txBody>
      <dsp:txXfrm>
        <a:off x="3846769" y="785071"/>
        <a:ext cx="1030002" cy="314025"/>
      </dsp:txXfrm>
    </dsp:sp>
    <dsp:sp modelId="{DAF22BE5-7F13-4D3F-B295-FF6D82B6A1AC}">
      <dsp:nvSpPr>
        <dsp:cNvPr id="0" name=""/>
        <dsp:cNvSpPr/>
      </dsp:nvSpPr>
      <dsp:spPr>
        <a:xfrm>
          <a:off x="2610766" y="785071"/>
          <a:ext cx="1030002" cy="314025"/>
        </a:xfrm>
        <a:prstGeom prst="rect">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dirty="0">
              <a:solidFill>
                <a:schemeClr val="tx1"/>
              </a:solidFill>
            </a:rPr>
            <a:t>Debt Market</a:t>
          </a:r>
          <a:endParaRPr lang="en-IN" sz="1000" kern="1200" dirty="0">
            <a:solidFill>
              <a:schemeClr val="tx1"/>
            </a:solidFill>
          </a:endParaRPr>
        </a:p>
      </dsp:txBody>
      <dsp:txXfrm>
        <a:off x="2610766" y="785071"/>
        <a:ext cx="1030002" cy="314025"/>
      </dsp:txXfrm>
    </dsp:sp>
    <dsp:sp modelId="{195F8772-7D2C-4FD0-9650-6382626D056A}">
      <dsp:nvSpPr>
        <dsp:cNvPr id="0" name=""/>
        <dsp:cNvSpPr/>
      </dsp:nvSpPr>
      <dsp:spPr>
        <a:xfrm>
          <a:off x="1374763" y="981337"/>
          <a:ext cx="1030002" cy="314025"/>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dirty="0">
              <a:solidFill>
                <a:schemeClr val="tx1"/>
              </a:solidFill>
            </a:rPr>
            <a:t>Money Market</a:t>
          </a:r>
          <a:endParaRPr lang="en-IN" sz="1000" kern="1200" dirty="0">
            <a:solidFill>
              <a:schemeClr val="tx1"/>
            </a:solidFill>
          </a:endParaRPr>
        </a:p>
      </dsp:txBody>
      <dsp:txXfrm>
        <a:off x="1374763" y="981337"/>
        <a:ext cx="1030002" cy="31402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7450CF-FA1D-4E95-8609-89C750D8D703}">
      <dsp:nvSpPr>
        <dsp:cNvPr id="0" name=""/>
        <dsp:cNvSpPr/>
      </dsp:nvSpPr>
      <dsp:spPr>
        <a:xfrm>
          <a:off x="2789827" y="1606460"/>
          <a:ext cx="216135" cy="205921"/>
        </a:xfrm>
        <a:custGeom>
          <a:avLst/>
          <a:gdLst/>
          <a:ahLst/>
          <a:cxnLst/>
          <a:rect l="0" t="0" r="0" b="0"/>
          <a:pathLst>
            <a:path>
              <a:moveTo>
                <a:pt x="0" y="0"/>
              </a:moveTo>
              <a:lnTo>
                <a:pt x="108067" y="0"/>
              </a:lnTo>
              <a:lnTo>
                <a:pt x="108067" y="205921"/>
              </a:lnTo>
              <a:lnTo>
                <a:pt x="216135" y="20592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2890432" y="1701958"/>
        <a:ext cx="14926" cy="14926"/>
      </dsp:txXfrm>
    </dsp:sp>
    <dsp:sp modelId="{52D804A2-FB5D-4B0D-A956-2396BB2F31B6}">
      <dsp:nvSpPr>
        <dsp:cNvPr id="0" name=""/>
        <dsp:cNvSpPr/>
      </dsp:nvSpPr>
      <dsp:spPr>
        <a:xfrm>
          <a:off x="2789827" y="1400538"/>
          <a:ext cx="216135" cy="205921"/>
        </a:xfrm>
        <a:custGeom>
          <a:avLst/>
          <a:gdLst/>
          <a:ahLst/>
          <a:cxnLst/>
          <a:rect l="0" t="0" r="0" b="0"/>
          <a:pathLst>
            <a:path>
              <a:moveTo>
                <a:pt x="0" y="205921"/>
              </a:moveTo>
              <a:lnTo>
                <a:pt x="108067" y="205921"/>
              </a:lnTo>
              <a:lnTo>
                <a:pt x="108067" y="0"/>
              </a:lnTo>
              <a:lnTo>
                <a:pt x="216135"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2890432" y="1496036"/>
        <a:ext cx="14926" cy="14926"/>
      </dsp:txXfrm>
    </dsp:sp>
    <dsp:sp modelId="{FD5A699F-7FC5-4693-9202-0EF7F31ADF5B}">
      <dsp:nvSpPr>
        <dsp:cNvPr id="0" name=""/>
        <dsp:cNvSpPr/>
      </dsp:nvSpPr>
      <dsp:spPr>
        <a:xfrm>
          <a:off x="1493014" y="1091655"/>
          <a:ext cx="216135" cy="514804"/>
        </a:xfrm>
        <a:custGeom>
          <a:avLst/>
          <a:gdLst/>
          <a:ahLst/>
          <a:cxnLst/>
          <a:rect l="0" t="0" r="0" b="0"/>
          <a:pathLst>
            <a:path>
              <a:moveTo>
                <a:pt x="0" y="0"/>
              </a:moveTo>
              <a:lnTo>
                <a:pt x="108067" y="0"/>
              </a:lnTo>
              <a:lnTo>
                <a:pt x="108067" y="514804"/>
              </a:lnTo>
              <a:lnTo>
                <a:pt x="216135" y="514804"/>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1587123" y="1335099"/>
        <a:ext cx="27916" cy="27916"/>
      </dsp:txXfrm>
    </dsp:sp>
    <dsp:sp modelId="{C54DAE92-4A2D-484C-937E-36A17D564426}">
      <dsp:nvSpPr>
        <dsp:cNvPr id="0" name=""/>
        <dsp:cNvSpPr/>
      </dsp:nvSpPr>
      <dsp:spPr>
        <a:xfrm>
          <a:off x="2789827" y="576851"/>
          <a:ext cx="216135" cy="411843"/>
        </a:xfrm>
        <a:custGeom>
          <a:avLst/>
          <a:gdLst/>
          <a:ahLst/>
          <a:cxnLst/>
          <a:rect l="0" t="0" r="0" b="0"/>
          <a:pathLst>
            <a:path>
              <a:moveTo>
                <a:pt x="0" y="0"/>
              </a:moveTo>
              <a:lnTo>
                <a:pt x="108067" y="0"/>
              </a:lnTo>
              <a:lnTo>
                <a:pt x="108067" y="411843"/>
              </a:lnTo>
              <a:lnTo>
                <a:pt x="216135" y="411843"/>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2886267" y="771145"/>
        <a:ext cx="23255" cy="23255"/>
      </dsp:txXfrm>
    </dsp:sp>
    <dsp:sp modelId="{AA4DD919-8957-4773-B0D9-5858C9140055}">
      <dsp:nvSpPr>
        <dsp:cNvPr id="0" name=""/>
        <dsp:cNvSpPr/>
      </dsp:nvSpPr>
      <dsp:spPr>
        <a:xfrm>
          <a:off x="2789827" y="531131"/>
          <a:ext cx="216135" cy="91440"/>
        </a:xfrm>
        <a:custGeom>
          <a:avLst/>
          <a:gdLst/>
          <a:ahLst/>
          <a:cxnLst/>
          <a:rect l="0" t="0" r="0" b="0"/>
          <a:pathLst>
            <a:path>
              <a:moveTo>
                <a:pt x="0" y="45720"/>
              </a:moveTo>
              <a:lnTo>
                <a:pt x="216135" y="4572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2892491" y="571448"/>
        <a:ext cx="10806" cy="10806"/>
      </dsp:txXfrm>
    </dsp:sp>
    <dsp:sp modelId="{EEA212FF-647D-4A6B-8133-747CAD352C21}">
      <dsp:nvSpPr>
        <dsp:cNvPr id="0" name=""/>
        <dsp:cNvSpPr/>
      </dsp:nvSpPr>
      <dsp:spPr>
        <a:xfrm>
          <a:off x="2789827" y="165007"/>
          <a:ext cx="216135" cy="411843"/>
        </a:xfrm>
        <a:custGeom>
          <a:avLst/>
          <a:gdLst/>
          <a:ahLst/>
          <a:cxnLst/>
          <a:rect l="0" t="0" r="0" b="0"/>
          <a:pathLst>
            <a:path>
              <a:moveTo>
                <a:pt x="0" y="411843"/>
              </a:moveTo>
              <a:lnTo>
                <a:pt x="108067" y="411843"/>
              </a:lnTo>
              <a:lnTo>
                <a:pt x="108067" y="0"/>
              </a:lnTo>
              <a:lnTo>
                <a:pt x="216135"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2886267" y="359301"/>
        <a:ext cx="23255" cy="23255"/>
      </dsp:txXfrm>
    </dsp:sp>
    <dsp:sp modelId="{6DE62091-2BD4-4E78-8CFB-5D4AAB3E48A7}">
      <dsp:nvSpPr>
        <dsp:cNvPr id="0" name=""/>
        <dsp:cNvSpPr/>
      </dsp:nvSpPr>
      <dsp:spPr>
        <a:xfrm>
          <a:off x="1493014" y="576851"/>
          <a:ext cx="216135" cy="514804"/>
        </a:xfrm>
        <a:custGeom>
          <a:avLst/>
          <a:gdLst/>
          <a:ahLst/>
          <a:cxnLst/>
          <a:rect l="0" t="0" r="0" b="0"/>
          <a:pathLst>
            <a:path>
              <a:moveTo>
                <a:pt x="0" y="514804"/>
              </a:moveTo>
              <a:lnTo>
                <a:pt x="108067" y="514804"/>
              </a:lnTo>
              <a:lnTo>
                <a:pt x="108067" y="0"/>
              </a:lnTo>
              <a:lnTo>
                <a:pt x="216135"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1587123" y="820295"/>
        <a:ext cx="27916" cy="27916"/>
      </dsp:txXfrm>
    </dsp:sp>
    <dsp:sp modelId="{458C9BE4-9962-490D-8A7B-E84900750B9F}">
      <dsp:nvSpPr>
        <dsp:cNvPr id="0" name=""/>
        <dsp:cNvSpPr/>
      </dsp:nvSpPr>
      <dsp:spPr>
        <a:xfrm rot="16200000">
          <a:off x="461237" y="926918"/>
          <a:ext cx="1734078" cy="329474"/>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US" sz="1500" kern="1200" dirty="0">
              <a:solidFill>
                <a:schemeClr val="tx1"/>
              </a:solidFill>
            </a:rPr>
            <a:t>Financial Instruments</a:t>
          </a:r>
          <a:endParaRPr lang="en-IN" sz="1500" kern="1200" dirty="0">
            <a:solidFill>
              <a:schemeClr val="tx1"/>
            </a:solidFill>
          </a:endParaRPr>
        </a:p>
      </dsp:txBody>
      <dsp:txXfrm>
        <a:off x="461237" y="926918"/>
        <a:ext cx="1734078" cy="329474"/>
      </dsp:txXfrm>
    </dsp:sp>
    <dsp:sp modelId="{4CC0B8C6-94E6-4C32-AABC-D7F7FBCB896F}">
      <dsp:nvSpPr>
        <dsp:cNvPr id="0" name=""/>
        <dsp:cNvSpPr/>
      </dsp:nvSpPr>
      <dsp:spPr>
        <a:xfrm>
          <a:off x="1709149" y="412113"/>
          <a:ext cx="1080677" cy="329474"/>
        </a:xfrm>
        <a:prstGeom prst="rect">
          <a:avLst/>
        </a:prstGeom>
        <a:solidFill>
          <a:schemeClr val="accent4">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dirty="0">
              <a:solidFill>
                <a:schemeClr val="tx1"/>
              </a:solidFill>
            </a:rPr>
            <a:t>Term Based</a:t>
          </a:r>
          <a:endParaRPr lang="en-IN" sz="1400" kern="1200" dirty="0">
            <a:solidFill>
              <a:schemeClr val="tx1"/>
            </a:solidFill>
          </a:endParaRPr>
        </a:p>
      </dsp:txBody>
      <dsp:txXfrm>
        <a:off x="1709149" y="412113"/>
        <a:ext cx="1080677" cy="329474"/>
      </dsp:txXfrm>
    </dsp:sp>
    <dsp:sp modelId="{1EC0B3EB-94E7-4A0D-A96F-4EAEACFF028A}">
      <dsp:nvSpPr>
        <dsp:cNvPr id="0" name=""/>
        <dsp:cNvSpPr/>
      </dsp:nvSpPr>
      <dsp:spPr>
        <a:xfrm>
          <a:off x="3005962" y="270"/>
          <a:ext cx="1080677" cy="329474"/>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dirty="0">
              <a:solidFill>
                <a:schemeClr val="tx1"/>
              </a:solidFill>
            </a:rPr>
            <a:t>Short Term</a:t>
          </a:r>
          <a:endParaRPr lang="en-IN" sz="1400" kern="1200" dirty="0">
            <a:solidFill>
              <a:schemeClr val="tx1"/>
            </a:solidFill>
          </a:endParaRPr>
        </a:p>
      </dsp:txBody>
      <dsp:txXfrm>
        <a:off x="3005962" y="270"/>
        <a:ext cx="1080677" cy="329474"/>
      </dsp:txXfrm>
    </dsp:sp>
    <dsp:sp modelId="{A0578A8B-9B1A-41EE-9036-88446743B425}">
      <dsp:nvSpPr>
        <dsp:cNvPr id="0" name=""/>
        <dsp:cNvSpPr/>
      </dsp:nvSpPr>
      <dsp:spPr>
        <a:xfrm>
          <a:off x="3005962" y="412113"/>
          <a:ext cx="1080677" cy="329474"/>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dirty="0">
              <a:solidFill>
                <a:schemeClr val="tx1"/>
              </a:solidFill>
            </a:rPr>
            <a:t>Medium Term</a:t>
          </a:r>
          <a:endParaRPr lang="en-IN" sz="1400" kern="1200" dirty="0">
            <a:solidFill>
              <a:schemeClr val="tx1"/>
            </a:solidFill>
          </a:endParaRPr>
        </a:p>
      </dsp:txBody>
      <dsp:txXfrm>
        <a:off x="3005962" y="412113"/>
        <a:ext cx="1080677" cy="329474"/>
      </dsp:txXfrm>
    </dsp:sp>
    <dsp:sp modelId="{31432B69-37CC-4D91-8DED-FF097012D2BD}">
      <dsp:nvSpPr>
        <dsp:cNvPr id="0" name=""/>
        <dsp:cNvSpPr/>
      </dsp:nvSpPr>
      <dsp:spPr>
        <a:xfrm>
          <a:off x="3005962" y="823957"/>
          <a:ext cx="1080677" cy="329474"/>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dirty="0">
              <a:solidFill>
                <a:schemeClr val="tx1"/>
              </a:solidFill>
            </a:rPr>
            <a:t>Long Term</a:t>
          </a:r>
          <a:endParaRPr lang="en-IN" sz="1400" kern="1200" dirty="0">
            <a:solidFill>
              <a:schemeClr val="tx1"/>
            </a:solidFill>
          </a:endParaRPr>
        </a:p>
      </dsp:txBody>
      <dsp:txXfrm>
        <a:off x="3005962" y="823957"/>
        <a:ext cx="1080677" cy="329474"/>
      </dsp:txXfrm>
    </dsp:sp>
    <dsp:sp modelId="{4BB5E377-ACFE-46CC-8D53-48207ADB6B89}">
      <dsp:nvSpPr>
        <dsp:cNvPr id="0" name=""/>
        <dsp:cNvSpPr/>
      </dsp:nvSpPr>
      <dsp:spPr>
        <a:xfrm>
          <a:off x="1709149" y="1441722"/>
          <a:ext cx="1080677" cy="329474"/>
        </a:xfrm>
        <a:prstGeom prst="rect">
          <a:avLst/>
        </a:prstGeom>
        <a:solidFill>
          <a:schemeClr val="accent4">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dirty="0">
              <a:solidFill>
                <a:schemeClr val="tx1"/>
              </a:solidFill>
            </a:rPr>
            <a:t>Type Based</a:t>
          </a:r>
          <a:endParaRPr lang="en-IN" sz="1400" kern="1200" dirty="0">
            <a:solidFill>
              <a:schemeClr val="tx1"/>
            </a:solidFill>
          </a:endParaRPr>
        </a:p>
      </dsp:txBody>
      <dsp:txXfrm>
        <a:off x="1709149" y="1441722"/>
        <a:ext cx="1080677" cy="329474"/>
      </dsp:txXfrm>
    </dsp:sp>
    <dsp:sp modelId="{080EA763-7C7D-4B6C-B3A4-1733A54EA749}">
      <dsp:nvSpPr>
        <dsp:cNvPr id="0" name=""/>
        <dsp:cNvSpPr/>
      </dsp:nvSpPr>
      <dsp:spPr>
        <a:xfrm>
          <a:off x="3005962" y="1235801"/>
          <a:ext cx="1080677" cy="329474"/>
        </a:xfrm>
        <a:prstGeom prst="rect">
          <a:avLst/>
        </a:prstGeom>
        <a:solidFill>
          <a:srgbClr val="01C2D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dirty="0">
              <a:solidFill>
                <a:schemeClr val="tx1"/>
              </a:solidFill>
            </a:rPr>
            <a:t>Primary </a:t>
          </a:r>
          <a:endParaRPr lang="en-IN" sz="1400" kern="1200" dirty="0">
            <a:solidFill>
              <a:schemeClr val="tx1"/>
            </a:solidFill>
          </a:endParaRPr>
        </a:p>
      </dsp:txBody>
      <dsp:txXfrm>
        <a:off x="3005962" y="1235801"/>
        <a:ext cx="1080677" cy="329474"/>
      </dsp:txXfrm>
    </dsp:sp>
    <dsp:sp modelId="{9451AAD5-1F26-41D4-BEC9-2B78CFAA5668}">
      <dsp:nvSpPr>
        <dsp:cNvPr id="0" name=""/>
        <dsp:cNvSpPr/>
      </dsp:nvSpPr>
      <dsp:spPr>
        <a:xfrm>
          <a:off x="3005962" y="1647644"/>
          <a:ext cx="1080677" cy="329474"/>
        </a:xfrm>
        <a:prstGeom prst="rect">
          <a:avLst/>
        </a:prstGeom>
        <a:solidFill>
          <a:srgbClr val="01C2D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dirty="0">
              <a:solidFill>
                <a:schemeClr val="tx1"/>
              </a:solidFill>
            </a:rPr>
            <a:t>Secondary </a:t>
          </a:r>
          <a:endParaRPr lang="en-IN" sz="1400" kern="1200" dirty="0">
            <a:solidFill>
              <a:schemeClr val="tx1"/>
            </a:solidFill>
          </a:endParaRPr>
        </a:p>
      </dsp:txBody>
      <dsp:txXfrm>
        <a:off x="3005962" y="1647644"/>
        <a:ext cx="1080677" cy="329474"/>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EE2F04-8989-45DB-8E35-0ED47B8C57AE}">
      <dsp:nvSpPr>
        <dsp:cNvPr id="0" name=""/>
        <dsp:cNvSpPr/>
      </dsp:nvSpPr>
      <dsp:spPr>
        <a:xfrm>
          <a:off x="869131" y="914400"/>
          <a:ext cx="227941" cy="217169"/>
        </a:xfrm>
        <a:custGeom>
          <a:avLst/>
          <a:gdLst/>
          <a:ahLst/>
          <a:cxnLst/>
          <a:rect l="0" t="0" r="0" b="0"/>
          <a:pathLst>
            <a:path>
              <a:moveTo>
                <a:pt x="0" y="0"/>
              </a:moveTo>
              <a:lnTo>
                <a:pt x="113970" y="0"/>
              </a:lnTo>
              <a:lnTo>
                <a:pt x="113970" y="217169"/>
              </a:lnTo>
              <a:lnTo>
                <a:pt x="227941" y="217169"/>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975231" y="1015114"/>
        <a:ext cx="15741" cy="15741"/>
      </dsp:txXfrm>
    </dsp:sp>
    <dsp:sp modelId="{F577AD72-93DB-4D49-A824-23D9E34EEB60}">
      <dsp:nvSpPr>
        <dsp:cNvPr id="0" name=""/>
        <dsp:cNvSpPr/>
      </dsp:nvSpPr>
      <dsp:spPr>
        <a:xfrm>
          <a:off x="869131" y="697230"/>
          <a:ext cx="227941" cy="217169"/>
        </a:xfrm>
        <a:custGeom>
          <a:avLst/>
          <a:gdLst/>
          <a:ahLst/>
          <a:cxnLst/>
          <a:rect l="0" t="0" r="0" b="0"/>
          <a:pathLst>
            <a:path>
              <a:moveTo>
                <a:pt x="0" y="217169"/>
              </a:moveTo>
              <a:lnTo>
                <a:pt x="113970" y="217169"/>
              </a:lnTo>
              <a:lnTo>
                <a:pt x="113970" y="0"/>
              </a:lnTo>
              <a:lnTo>
                <a:pt x="227941"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975231" y="797944"/>
        <a:ext cx="15741" cy="15741"/>
      </dsp:txXfrm>
    </dsp:sp>
    <dsp:sp modelId="{37B7D1AC-46A9-43D0-98C9-868E03215740}">
      <dsp:nvSpPr>
        <dsp:cNvPr id="0" name=""/>
        <dsp:cNvSpPr/>
      </dsp:nvSpPr>
      <dsp:spPr>
        <a:xfrm rot="16200000">
          <a:off x="-219004" y="740663"/>
          <a:ext cx="1828800" cy="347472"/>
        </a:xfrm>
        <a:prstGeom prst="rect">
          <a:avLst/>
        </a:prstGeom>
        <a:solidFill>
          <a:schemeClr val="accent4">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en-US" sz="1900" kern="1200" dirty="0">
              <a:solidFill>
                <a:schemeClr val="tx1"/>
              </a:solidFill>
            </a:rPr>
            <a:t>Financial Services</a:t>
          </a:r>
          <a:endParaRPr lang="en-IN" sz="1900" kern="1200" dirty="0">
            <a:solidFill>
              <a:schemeClr val="tx1"/>
            </a:solidFill>
          </a:endParaRPr>
        </a:p>
      </dsp:txBody>
      <dsp:txXfrm>
        <a:off x="-219004" y="740663"/>
        <a:ext cx="1828800" cy="347472"/>
      </dsp:txXfrm>
    </dsp:sp>
    <dsp:sp modelId="{126D4155-C1F9-4CF8-82E5-B041FDBE90B4}">
      <dsp:nvSpPr>
        <dsp:cNvPr id="0" name=""/>
        <dsp:cNvSpPr/>
      </dsp:nvSpPr>
      <dsp:spPr>
        <a:xfrm>
          <a:off x="1097072" y="523493"/>
          <a:ext cx="1139708" cy="347472"/>
        </a:xfrm>
        <a:prstGeom prst="rect">
          <a:avLst/>
        </a:prstGeom>
        <a:solidFill>
          <a:schemeClr val="accent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dirty="0">
              <a:solidFill>
                <a:schemeClr val="tx1"/>
              </a:solidFill>
            </a:rPr>
            <a:t>Fund Based Services</a:t>
          </a:r>
          <a:endParaRPr lang="en-IN" sz="1100" kern="1200" dirty="0">
            <a:solidFill>
              <a:schemeClr val="tx1"/>
            </a:solidFill>
          </a:endParaRPr>
        </a:p>
      </dsp:txBody>
      <dsp:txXfrm>
        <a:off x="1097072" y="523493"/>
        <a:ext cx="1139708" cy="347472"/>
      </dsp:txXfrm>
    </dsp:sp>
    <dsp:sp modelId="{1D08621B-9065-49ED-ACAF-FB7B79B63B8C}">
      <dsp:nvSpPr>
        <dsp:cNvPr id="0" name=""/>
        <dsp:cNvSpPr/>
      </dsp:nvSpPr>
      <dsp:spPr>
        <a:xfrm>
          <a:off x="1097072" y="957833"/>
          <a:ext cx="1139708" cy="347472"/>
        </a:xfrm>
        <a:prstGeom prst="rect">
          <a:avLst/>
        </a:prstGeom>
        <a:solidFill>
          <a:schemeClr val="accent3">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dirty="0">
              <a:solidFill>
                <a:schemeClr val="tx1"/>
              </a:solidFill>
            </a:rPr>
            <a:t>Fees Based Services</a:t>
          </a:r>
          <a:endParaRPr lang="en-IN" sz="1100" kern="1200" dirty="0">
            <a:solidFill>
              <a:schemeClr val="tx1"/>
            </a:solidFill>
          </a:endParaRPr>
        </a:p>
      </dsp:txBody>
      <dsp:txXfrm>
        <a:off x="1097072" y="957833"/>
        <a:ext cx="1139708" cy="347472"/>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2D6B69-EDBB-4FB2-9EB3-06ECD4C5CADE}">
      <dsp:nvSpPr>
        <dsp:cNvPr id="0" name=""/>
        <dsp:cNvSpPr/>
      </dsp:nvSpPr>
      <dsp:spPr>
        <a:xfrm>
          <a:off x="2063754" y="302"/>
          <a:ext cx="726431" cy="363215"/>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dirty="0">
              <a:solidFill>
                <a:sysClr val="windowText" lastClr="000000"/>
              </a:solidFill>
              <a:latin typeface="Times New Roman" panose="02020603050405020304" pitchFamily="18" charset="0"/>
              <a:cs typeface="Times New Roman" panose="02020603050405020304" pitchFamily="18" charset="0"/>
            </a:rPr>
            <a:t>Regulatory Institutions</a:t>
          </a:r>
          <a:endParaRPr lang="en-IN" sz="1000" kern="1200" dirty="0">
            <a:solidFill>
              <a:sysClr val="windowText" lastClr="000000"/>
            </a:solidFill>
            <a:latin typeface="Times New Roman" panose="02020603050405020304" pitchFamily="18" charset="0"/>
            <a:cs typeface="Times New Roman" panose="02020603050405020304" pitchFamily="18" charset="0"/>
          </a:endParaRPr>
        </a:p>
      </dsp:txBody>
      <dsp:txXfrm>
        <a:off x="2074392" y="10940"/>
        <a:ext cx="705155" cy="341939"/>
      </dsp:txXfrm>
    </dsp:sp>
    <dsp:sp modelId="{119FB2D8-AB53-4E6D-AED5-71C02C470823}">
      <dsp:nvSpPr>
        <dsp:cNvPr id="0" name=""/>
        <dsp:cNvSpPr/>
      </dsp:nvSpPr>
      <dsp:spPr>
        <a:xfrm rot="3600000">
          <a:off x="2537711" y="637477"/>
          <a:ext cx="377957" cy="127125"/>
        </a:xfrm>
        <a:prstGeom prst="lef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2575849" y="662902"/>
        <a:ext cx="301682" cy="76275"/>
      </dsp:txXfrm>
    </dsp:sp>
    <dsp:sp modelId="{9474A21F-A616-4DD1-990D-C0DD13CFC908}">
      <dsp:nvSpPr>
        <dsp:cNvPr id="0" name=""/>
        <dsp:cNvSpPr/>
      </dsp:nvSpPr>
      <dsp:spPr>
        <a:xfrm>
          <a:off x="2663193" y="1038561"/>
          <a:ext cx="726431" cy="363215"/>
        </a:xfrm>
        <a:prstGeom prst="roundRect">
          <a:avLst>
            <a:gd name="adj" fmla="val 10000"/>
          </a:avLst>
        </a:prstGeom>
        <a:solidFill>
          <a:schemeClr val="accent5">
            <a:hueOff val="-3379271"/>
            <a:satOff val="-8710"/>
            <a:lumOff val="-5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dirty="0">
              <a:solidFill>
                <a:sysClr val="windowText" lastClr="000000"/>
              </a:solidFill>
              <a:latin typeface="Times New Roman" panose="02020603050405020304" pitchFamily="18" charset="0"/>
              <a:cs typeface="Times New Roman" panose="02020603050405020304" pitchFamily="18" charset="0"/>
            </a:rPr>
            <a:t>SEBI</a:t>
          </a:r>
          <a:endParaRPr lang="en-IN" sz="1000" kern="1200" dirty="0">
            <a:solidFill>
              <a:sysClr val="windowText" lastClr="000000"/>
            </a:solidFill>
            <a:latin typeface="Times New Roman" panose="02020603050405020304" pitchFamily="18" charset="0"/>
            <a:cs typeface="Times New Roman" panose="02020603050405020304" pitchFamily="18" charset="0"/>
          </a:endParaRPr>
        </a:p>
      </dsp:txBody>
      <dsp:txXfrm>
        <a:off x="2673831" y="1049199"/>
        <a:ext cx="705155" cy="341939"/>
      </dsp:txXfrm>
    </dsp:sp>
    <dsp:sp modelId="{0B094344-4248-4DC0-8A6F-BB400241BCD5}">
      <dsp:nvSpPr>
        <dsp:cNvPr id="0" name=""/>
        <dsp:cNvSpPr/>
      </dsp:nvSpPr>
      <dsp:spPr>
        <a:xfrm rot="10800000">
          <a:off x="2237991" y="1156606"/>
          <a:ext cx="377957" cy="127125"/>
        </a:xfrm>
        <a:prstGeom prst="leftRightArrow">
          <a:avLst>
            <a:gd name="adj1" fmla="val 60000"/>
            <a:gd name="adj2" fmla="val 50000"/>
          </a:avLst>
        </a:prstGeom>
        <a:solidFill>
          <a:schemeClr val="accent5">
            <a:hueOff val="-3379271"/>
            <a:satOff val="-8710"/>
            <a:lumOff val="-5883"/>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rot="10800000">
        <a:off x="2276128" y="1182031"/>
        <a:ext cx="301682" cy="76275"/>
      </dsp:txXfrm>
    </dsp:sp>
    <dsp:sp modelId="{96D45A18-A64B-4322-96CF-04925C7074CB}">
      <dsp:nvSpPr>
        <dsp:cNvPr id="0" name=""/>
        <dsp:cNvSpPr/>
      </dsp:nvSpPr>
      <dsp:spPr>
        <a:xfrm>
          <a:off x="1464314" y="1038561"/>
          <a:ext cx="726431" cy="363215"/>
        </a:xfrm>
        <a:prstGeom prst="roundRect">
          <a:avLst>
            <a:gd name="adj" fmla="val 10000"/>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dirty="0">
              <a:solidFill>
                <a:sysClr val="windowText" lastClr="000000"/>
              </a:solidFill>
              <a:latin typeface="Times New Roman" panose="02020603050405020304" pitchFamily="18" charset="0"/>
              <a:cs typeface="Times New Roman" panose="02020603050405020304" pitchFamily="18" charset="0"/>
            </a:rPr>
            <a:t>RBI</a:t>
          </a:r>
          <a:endParaRPr lang="en-IN" sz="1000" kern="1200" dirty="0">
            <a:solidFill>
              <a:sysClr val="windowText" lastClr="000000"/>
            </a:solidFill>
            <a:latin typeface="Times New Roman" panose="02020603050405020304" pitchFamily="18" charset="0"/>
            <a:cs typeface="Times New Roman" panose="02020603050405020304" pitchFamily="18" charset="0"/>
          </a:endParaRPr>
        </a:p>
      </dsp:txBody>
      <dsp:txXfrm>
        <a:off x="1474952" y="1049199"/>
        <a:ext cx="705155" cy="341939"/>
      </dsp:txXfrm>
    </dsp:sp>
    <dsp:sp modelId="{5FEF3048-F2CC-44F3-9FEE-03024A0B44EE}">
      <dsp:nvSpPr>
        <dsp:cNvPr id="0" name=""/>
        <dsp:cNvSpPr/>
      </dsp:nvSpPr>
      <dsp:spPr>
        <a:xfrm rot="18000000">
          <a:off x="1938271" y="637477"/>
          <a:ext cx="377957" cy="127125"/>
        </a:xfrm>
        <a:prstGeom prst="leftRightArrow">
          <a:avLst>
            <a:gd name="adj1" fmla="val 60000"/>
            <a:gd name="adj2" fmla="val 50000"/>
          </a:avLst>
        </a:prstGeom>
        <a:solidFill>
          <a:schemeClr val="accent5">
            <a:hueOff val="-6758543"/>
            <a:satOff val="-17419"/>
            <a:lumOff val="-11765"/>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IN" sz="500" kern="1200"/>
        </a:p>
      </dsp:txBody>
      <dsp:txXfrm>
        <a:off x="1976409" y="662902"/>
        <a:ext cx="301682" cy="76275"/>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22</Pages>
  <Words>5898</Words>
  <Characters>33623</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Vimalkumar Mistry</dc:creator>
  <cp:keywords/>
  <dc:description/>
  <cp:lastModifiedBy>Dr. Vimalkumar Mistry</cp:lastModifiedBy>
  <cp:revision>139</cp:revision>
  <cp:lastPrinted>2024-07-09T11:38:00Z</cp:lastPrinted>
  <dcterms:created xsi:type="dcterms:W3CDTF">2024-07-09T10:31:00Z</dcterms:created>
  <dcterms:modified xsi:type="dcterms:W3CDTF">2024-07-17T13:12:00Z</dcterms:modified>
</cp:coreProperties>
</file>