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C4B07" w14:textId="1C211DFD" w:rsidR="00AC2D5D" w:rsidRPr="00EF344F" w:rsidRDefault="000D38F8" w:rsidP="00EF344F">
      <w:pPr>
        <w:pStyle w:val="Heading1"/>
        <w:jc w:val="center"/>
        <w:rPr>
          <w:rFonts w:asciiTheme="minorHAnsi" w:hAnsiTheme="minorHAnsi" w:cstheme="minorHAnsi"/>
          <w:b/>
          <w:bCs/>
          <w:sz w:val="28"/>
          <w:szCs w:val="28"/>
        </w:rPr>
      </w:pPr>
      <w:r w:rsidRPr="00EF344F">
        <w:rPr>
          <w:rFonts w:asciiTheme="minorHAnsi" w:hAnsiTheme="minorHAnsi" w:cstheme="minorHAnsi"/>
          <w:b/>
          <w:bCs/>
          <w:sz w:val="28"/>
          <w:szCs w:val="28"/>
        </w:rPr>
        <w:t>MODULE 3</w:t>
      </w:r>
      <w:r w:rsidR="00EF344F">
        <w:rPr>
          <w:rFonts w:asciiTheme="minorHAnsi" w:hAnsiTheme="minorHAnsi" w:cstheme="minorHAnsi"/>
          <w:b/>
          <w:bCs/>
          <w:sz w:val="28"/>
          <w:szCs w:val="28"/>
        </w:rPr>
        <w:t xml:space="preserve">: </w:t>
      </w:r>
      <w:r w:rsidRPr="00EF344F">
        <w:rPr>
          <w:rFonts w:asciiTheme="minorHAnsi" w:hAnsiTheme="minorHAnsi" w:cstheme="minorHAnsi"/>
          <w:b/>
          <w:bCs/>
          <w:sz w:val="28"/>
          <w:szCs w:val="28"/>
        </w:rPr>
        <w:t>FINANCING AND PRICING DECISION IN INTERNATIONAL MARKETING</w:t>
      </w:r>
    </w:p>
    <w:p w14:paraId="76C8557B" w14:textId="77777777" w:rsidR="000D38F8" w:rsidRPr="00EF344F" w:rsidRDefault="000D38F8" w:rsidP="000D38F8">
      <w:pPr>
        <w:rPr>
          <w:rFonts w:cstheme="minorHAnsi"/>
          <w:sz w:val="24"/>
          <w:szCs w:val="24"/>
        </w:rPr>
      </w:pPr>
    </w:p>
    <w:p w14:paraId="1C498CE0" w14:textId="2F29481E" w:rsidR="00732CEE" w:rsidRPr="00EF344F" w:rsidRDefault="00732CEE" w:rsidP="00732CEE">
      <w:pPr>
        <w:pStyle w:val="Heading2"/>
        <w:shd w:val="clear" w:color="auto" w:fill="FFFFFF"/>
        <w:spacing w:before="0" w:after="225"/>
        <w:jc w:val="both"/>
        <w:rPr>
          <w:rFonts w:asciiTheme="minorHAnsi" w:hAnsiTheme="minorHAnsi" w:cstheme="minorHAnsi"/>
          <w:color w:val="004986"/>
          <w:sz w:val="24"/>
          <w:szCs w:val="24"/>
        </w:rPr>
      </w:pPr>
      <w:r w:rsidRPr="00EF344F">
        <w:rPr>
          <w:rFonts w:asciiTheme="minorHAnsi" w:hAnsiTheme="minorHAnsi" w:cstheme="minorHAnsi"/>
          <w:b/>
          <w:bCs/>
          <w:color w:val="004986"/>
          <w:sz w:val="24"/>
          <w:szCs w:val="24"/>
        </w:rPr>
        <w:t>Export Finance</w:t>
      </w:r>
    </w:p>
    <w:p w14:paraId="4CAE2A11"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0D0D0D" w:themeColor="text1" w:themeTint="F2"/>
        </w:rPr>
      </w:pPr>
      <w:r w:rsidRPr="00EF344F">
        <w:rPr>
          <w:rFonts w:asciiTheme="minorHAnsi" w:hAnsiTheme="minorHAnsi" w:cstheme="minorHAnsi"/>
          <w:color w:val="0D0D0D" w:themeColor="text1" w:themeTint="F2"/>
        </w:rPr>
        <w:t>Export finance is a process of funding the exporters to facilitate their business in the global market. In simple words, it is a cash flow solution for exporters to cater to their production and other global transaction requirements including working capital. International businessmen require export finance when they want to assure the affordability of the production of goods along with an </w:t>
      </w:r>
      <w:hyperlink r:id="rId5" w:tgtFrame="_blank" w:tooltip="Bank Guarantees" w:history="1">
        <w:r w:rsidRPr="00EF344F">
          <w:rPr>
            <w:rStyle w:val="Hyperlink"/>
            <w:rFonts w:asciiTheme="minorHAnsi" w:eastAsiaTheme="majorEastAsia" w:hAnsiTheme="minorHAnsi" w:cstheme="minorHAnsi"/>
            <w:color w:val="0D0D0D" w:themeColor="text1" w:themeTint="F2"/>
            <w:u w:val="none"/>
          </w:rPr>
          <w:t>assurance of getting paid on-time</w:t>
        </w:r>
      </w:hyperlink>
      <w:r w:rsidRPr="00EF344F">
        <w:rPr>
          <w:rFonts w:asciiTheme="minorHAnsi" w:hAnsiTheme="minorHAnsi" w:cstheme="minorHAnsi"/>
          <w:color w:val="0D0D0D" w:themeColor="text1" w:themeTint="F2"/>
        </w:rPr>
        <w:t> while sending goods to another country. </w:t>
      </w:r>
    </w:p>
    <w:p w14:paraId="385A9AE9" w14:textId="77777777" w:rsidR="00EF344F" w:rsidRPr="00EF344F" w:rsidRDefault="00EF344F"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p>
    <w:p w14:paraId="5090ACF6" w14:textId="77777777" w:rsidR="00732CEE" w:rsidRPr="00EF344F" w:rsidRDefault="00732CEE" w:rsidP="00732CEE">
      <w:pPr>
        <w:pStyle w:val="Heading2"/>
        <w:shd w:val="clear" w:color="auto" w:fill="FFFFFF"/>
        <w:spacing w:before="0" w:after="225"/>
        <w:jc w:val="both"/>
        <w:rPr>
          <w:rFonts w:asciiTheme="minorHAnsi" w:hAnsiTheme="minorHAnsi" w:cstheme="minorHAnsi"/>
          <w:color w:val="004986"/>
          <w:sz w:val="24"/>
          <w:szCs w:val="24"/>
        </w:rPr>
      </w:pPr>
      <w:r w:rsidRPr="00EF344F">
        <w:rPr>
          <w:rFonts w:asciiTheme="minorHAnsi" w:hAnsiTheme="minorHAnsi" w:cstheme="minorHAnsi"/>
          <w:b/>
          <w:bCs/>
          <w:color w:val="004986"/>
          <w:sz w:val="24"/>
          <w:szCs w:val="24"/>
        </w:rPr>
        <w:t>Types Of Export Finance</w:t>
      </w:r>
    </w:p>
    <w:p w14:paraId="59482A97"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b/>
          <w:bCs/>
          <w:color w:val="212529"/>
        </w:rPr>
        <w:t xml:space="preserve">1. </w:t>
      </w:r>
      <w:proofErr w:type="gramStart"/>
      <w:r w:rsidRPr="00EF344F">
        <w:rPr>
          <w:rFonts w:asciiTheme="minorHAnsi" w:hAnsiTheme="minorHAnsi" w:cstheme="minorHAnsi"/>
          <w:b/>
          <w:bCs/>
          <w:color w:val="212529"/>
        </w:rPr>
        <w:t>Pre Shipment</w:t>
      </w:r>
      <w:proofErr w:type="gramEnd"/>
      <w:r w:rsidRPr="00EF344F">
        <w:rPr>
          <w:rFonts w:asciiTheme="minorHAnsi" w:hAnsiTheme="minorHAnsi" w:cstheme="minorHAnsi"/>
          <w:b/>
          <w:bCs/>
          <w:color w:val="212529"/>
        </w:rPr>
        <w:t xml:space="preserve"> Finance -</w:t>
      </w:r>
      <w:r w:rsidRPr="00EF344F">
        <w:rPr>
          <w:rFonts w:asciiTheme="minorHAnsi" w:hAnsiTheme="minorHAnsi" w:cstheme="minorHAnsi"/>
          <w:color w:val="212529"/>
        </w:rPr>
        <w:t>This type of export finance is provided to the exporters for the purchase of raw materials and processing them into finished products. In other words, it is provided when the exporters need funds before the shipment of products or goods.</w:t>
      </w:r>
    </w:p>
    <w:p w14:paraId="4096B8CC"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color w:val="212529"/>
        </w:rPr>
        <w:t>Packing Credit - The exporters can avail of pre-shipment finance against the export order received from the importer in the form of Packing Credit. Once, they receive funds from the overseas buyer, the amount of the packing credit will be adjusted.</w:t>
      </w:r>
    </w:p>
    <w:p w14:paraId="713C510F"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b/>
          <w:bCs/>
          <w:color w:val="212529"/>
        </w:rPr>
        <w:t>2. Post Shipment Finance - </w:t>
      </w:r>
      <w:r w:rsidRPr="00EF344F">
        <w:rPr>
          <w:rFonts w:asciiTheme="minorHAnsi" w:hAnsiTheme="minorHAnsi" w:cstheme="minorHAnsi"/>
          <w:color w:val="212529"/>
        </w:rPr>
        <w:t xml:space="preserve">As the name suggests, this export financing is provided to the exporters after the shipment of the products, and an invoice is raised from the importer to make the payment but this may take a minimum period of 3 to 6 months and the exporter needs working capital for this period to </w:t>
      </w:r>
      <w:proofErr w:type="spellStart"/>
      <w:r w:rsidRPr="00EF344F">
        <w:rPr>
          <w:rFonts w:asciiTheme="minorHAnsi" w:hAnsiTheme="minorHAnsi" w:cstheme="minorHAnsi"/>
          <w:color w:val="212529"/>
        </w:rPr>
        <w:t>fulfill</w:t>
      </w:r>
      <w:proofErr w:type="spellEnd"/>
      <w:r w:rsidRPr="00EF344F">
        <w:rPr>
          <w:rFonts w:asciiTheme="minorHAnsi" w:hAnsiTheme="minorHAnsi" w:cstheme="minorHAnsi"/>
          <w:color w:val="212529"/>
        </w:rPr>
        <w:t xml:space="preserve"> orders. Export finance allows them to do so.</w:t>
      </w:r>
    </w:p>
    <w:p w14:paraId="31FE9C51"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color w:val="212529"/>
        </w:rPr>
        <w:t xml:space="preserve">Bill Discounting And Invoice Factoring - The exporter can approach their bank or financial institutions for faster liquidation by presenting their </w:t>
      </w:r>
      <w:proofErr w:type="gramStart"/>
      <w:r w:rsidRPr="00EF344F">
        <w:rPr>
          <w:rFonts w:asciiTheme="minorHAnsi" w:hAnsiTheme="minorHAnsi" w:cstheme="minorHAnsi"/>
          <w:color w:val="212529"/>
        </w:rPr>
        <w:t>invoice .</w:t>
      </w:r>
      <w:proofErr w:type="gramEnd"/>
      <w:r w:rsidRPr="00EF344F">
        <w:rPr>
          <w:rFonts w:asciiTheme="minorHAnsi" w:hAnsiTheme="minorHAnsi" w:cstheme="minorHAnsi"/>
          <w:color w:val="212529"/>
        </w:rPr>
        <w:t xml:space="preserve"> Now the banker can purchase, collect, or discount the bill.</w:t>
      </w:r>
    </w:p>
    <w:p w14:paraId="0FBFB09C"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b/>
          <w:bCs/>
          <w:color w:val="212529"/>
        </w:rPr>
        <w:t xml:space="preserve">3. Finance Against Collection </w:t>
      </w:r>
      <w:proofErr w:type="gramStart"/>
      <w:r w:rsidRPr="00EF344F">
        <w:rPr>
          <w:rFonts w:asciiTheme="minorHAnsi" w:hAnsiTheme="minorHAnsi" w:cstheme="minorHAnsi"/>
          <w:b/>
          <w:bCs/>
          <w:color w:val="212529"/>
        </w:rPr>
        <w:t>Of</w:t>
      </w:r>
      <w:proofErr w:type="gramEnd"/>
      <w:r w:rsidRPr="00EF344F">
        <w:rPr>
          <w:rFonts w:asciiTheme="minorHAnsi" w:hAnsiTheme="minorHAnsi" w:cstheme="minorHAnsi"/>
          <w:b/>
          <w:bCs/>
          <w:color w:val="212529"/>
        </w:rPr>
        <w:t xml:space="preserve"> Bills - </w:t>
      </w:r>
      <w:r w:rsidRPr="00EF344F">
        <w:rPr>
          <w:rFonts w:asciiTheme="minorHAnsi" w:hAnsiTheme="minorHAnsi" w:cstheme="minorHAnsi"/>
          <w:color w:val="212529"/>
        </w:rPr>
        <w:t>In case of export to different countries, the exporters can obtain a loan from the bank against those bills sent for collection. The banks generally agree to finance these export bills which will be repaid by the guaranteeing companies in case of default.</w:t>
      </w:r>
    </w:p>
    <w:p w14:paraId="47E71AB3" w14:textId="77777777" w:rsidR="00732CEE" w:rsidRPr="00EF344F" w:rsidRDefault="00732CEE" w:rsidP="00732CEE">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b/>
          <w:bCs/>
          <w:color w:val="212529"/>
        </w:rPr>
        <w:t>4. Discounting Letter of Credit - </w:t>
      </w:r>
      <w:r w:rsidRPr="00EF344F">
        <w:rPr>
          <w:rFonts w:asciiTheme="minorHAnsi" w:hAnsiTheme="minorHAnsi" w:cstheme="minorHAnsi"/>
          <w:color w:val="212529"/>
        </w:rPr>
        <w:t>Exporters can also get the loan against LC as it consists of security from the issuing bank regarding making payment.</w:t>
      </w:r>
    </w:p>
    <w:p w14:paraId="05531939" w14:textId="77777777" w:rsidR="00983D3F" w:rsidRPr="00EF344F" w:rsidRDefault="00732CEE" w:rsidP="00983D3F">
      <w:pPr>
        <w:pStyle w:val="NormalWeb"/>
        <w:shd w:val="clear" w:color="auto" w:fill="FFFFFF"/>
        <w:spacing w:before="0" w:beforeAutospacing="0" w:after="0" w:afterAutospacing="0" w:line="360" w:lineRule="atLeast"/>
        <w:jc w:val="both"/>
        <w:rPr>
          <w:rFonts w:asciiTheme="minorHAnsi" w:hAnsiTheme="minorHAnsi" w:cstheme="minorHAnsi"/>
          <w:color w:val="212529"/>
        </w:rPr>
      </w:pPr>
      <w:r w:rsidRPr="00EF344F">
        <w:rPr>
          <w:rFonts w:asciiTheme="minorHAnsi" w:hAnsiTheme="minorHAnsi" w:cstheme="minorHAnsi"/>
          <w:b/>
          <w:bCs/>
          <w:color w:val="212529"/>
        </w:rPr>
        <w:t xml:space="preserve">5. Finance Against Allowances </w:t>
      </w:r>
      <w:proofErr w:type="gramStart"/>
      <w:r w:rsidRPr="00EF344F">
        <w:rPr>
          <w:rFonts w:asciiTheme="minorHAnsi" w:hAnsiTheme="minorHAnsi" w:cstheme="minorHAnsi"/>
          <w:b/>
          <w:bCs/>
          <w:color w:val="212529"/>
        </w:rPr>
        <w:t>And</w:t>
      </w:r>
      <w:proofErr w:type="gramEnd"/>
      <w:r w:rsidRPr="00EF344F">
        <w:rPr>
          <w:rFonts w:asciiTheme="minorHAnsi" w:hAnsiTheme="minorHAnsi" w:cstheme="minorHAnsi"/>
          <w:b/>
          <w:bCs/>
          <w:color w:val="212529"/>
        </w:rPr>
        <w:t xml:space="preserve"> Subsidies -</w:t>
      </w:r>
      <w:r w:rsidRPr="00EF344F">
        <w:rPr>
          <w:rFonts w:asciiTheme="minorHAnsi" w:hAnsiTheme="minorHAnsi" w:cstheme="minorHAnsi"/>
          <w:color w:val="212529"/>
        </w:rPr>
        <w:t> Government provides subsidies to the exporters to enable them to sell the goods at a reduced price to importers.</w:t>
      </w:r>
    </w:p>
    <w:p w14:paraId="462C1556" w14:textId="77777777" w:rsidR="00983D3F" w:rsidRPr="00EF344F" w:rsidRDefault="00983D3F" w:rsidP="00983D3F">
      <w:pPr>
        <w:pStyle w:val="NormalWeb"/>
        <w:shd w:val="clear" w:color="auto" w:fill="FFFFFF"/>
        <w:spacing w:before="0" w:beforeAutospacing="0" w:after="0" w:afterAutospacing="0" w:line="360" w:lineRule="atLeast"/>
        <w:jc w:val="both"/>
        <w:rPr>
          <w:rFonts w:asciiTheme="minorHAnsi" w:hAnsiTheme="minorHAnsi" w:cstheme="minorHAnsi"/>
          <w:color w:val="212529"/>
        </w:rPr>
      </w:pPr>
    </w:p>
    <w:p w14:paraId="27897498" w14:textId="77777777" w:rsidR="00EF344F" w:rsidRDefault="00EF344F" w:rsidP="00983D3F">
      <w:pPr>
        <w:pStyle w:val="NormalWeb"/>
        <w:shd w:val="clear" w:color="auto" w:fill="FFFFFF"/>
        <w:spacing w:before="0" w:beforeAutospacing="0" w:after="0" w:afterAutospacing="0" w:line="360" w:lineRule="atLeast"/>
        <w:jc w:val="both"/>
        <w:rPr>
          <w:rFonts w:asciiTheme="minorHAnsi" w:hAnsiTheme="minorHAnsi" w:cstheme="minorHAnsi"/>
          <w:b/>
          <w:bCs/>
          <w:color w:val="004986"/>
        </w:rPr>
      </w:pPr>
    </w:p>
    <w:p w14:paraId="4F1B3FCB" w14:textId="77777777" w:rsidR="00EF344F" w:rsidRDefault="00EF344F" w:rsidP="00983D3F">
      <w:pPr>
        <w:pStyle w:val="NormalWeb"/>
        <w:shd w:val="clear" w:color="auto" w:fill="FFFFFF"/>
        <w:spacing w:before="0" w:beforeAutospacing="0" w:after="0" w:afterAutospacing="0" w:line="360" w:lineRule="atLeast"/>
        <w:jc w:val="both"/>
        <w:rPr>
          <w:rFonts w:asciiTheme="minorHAnsi" w:hAnsiTheme="minorHAnsi" w:cstheme="minorHAnsi"/>
          <w:b/>
          <w:bCs/>
          <w:color w:val="004986"/>
        </w:rPr>
      </w:pPr>
    </w:p>
    <w:p w14:paraId="3B64229D" w14:textId="318D6349" w:rsidR="00724101" w:rsidRPr="00EF344F" w:rsidRDefault="00724101" w:rsidP="00EF344F">
      <w:pPr>
        <w:pStyle w:val="Heading2"/>
        <w:numPr>
          <w:ilvl w:val="0"/>
          <w:numId w:val="14"/>
        </w:numPr>
        <w:shd w:val="clear" w:color="auto" w:fill="FFFFFF"/>
        <w:spacing w:before="300" w:after="150" w:line="480" w:lineRule="atLeast"/>
        <w:rPr>
          <w:rFonts w:asciiTheme="minorHAnsi" w:hAnsiTheme="minorHAnsi" w:cstheme="minorHAnsi"/>
          <w:b/>
          <w:bCs/>
          <w:color w:val="444444"/>
          <w:sz w:val="24"/>
          <w:szCs w:val="24"/>
          <w:u w:val="single"/>
        </w:rPr>
      </w:pPr>
      <w:r w:rsidRPr="00EF344F">
        <w:rPr>
          <w:rFonts w:asciiTheme="minorHAnsi" w:hAnsiTheme="minorHAnsi" w:cstheme="minorHAnsi"/>
          <w:b/>
          <w:bCs/>
          <w:color w:val="444444"/>
          <w:sz w:val="24"/>
          <w:szCs w:val="24"/>
          <w:u w:val="single"/>
        </w:rPr>
        <w:lastRenderedPageBreak/>
        <w:t>Commercial Bank</w:t>
      </w:r>
    </w:p>
    <w:p w14:paraId="0B90A5E6"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A commercial bank is a kind of financial institution that carries all the operations related to deposit and withdrawal of money for the general public, providing loans for investment, and other such activities. These banks are profit-making institutions and do business only to make a profit.</w:t>
      </w:r>
    </w:p>
    <w:p w14:paraId="47391942"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The two primary characteristics of a commercial bank are lending and borrowing. The bank receives the deposits and gives money to various projects to earn interest (profit). The rate of interest that a bank offers to the depositors is known as the borrowing rate, while the rate at which a bank lends money is known as the lending rate.</w:t>
      </w:r>
    </w:p>
    <w:p w14:paraId="0D282934" w14:textId="77777777" w:rsidR="00724101" w:rsidRPr="00EF344F" w:rsidRDefault="00724101" w:rsidP="00724101">
      <w:pPr>
        <w:pStyle w:val="Heading2"/>
        <w:shd w:val="clear" w:color="auto" w:fill="FFFFFF"/>
        <w:spacing w:before="300" w:after="150" w:line="480" w:lineRule="atLeast"/>
        <w:rPr>
          <w:rFonts w:asciiTheme="minorHAnsi" w:hAnsiTheme="minorHAnsi" w:cstheme="minorHAnsi"/>
          <w:b/>
          <w:bCs/>
          <w:color w:val="444444"/>
          <w:sz w:val="24"/>
          <w:szCs w:val="24"/>
          <w:u w:val="single"/>
        </w:rPr>
      </w:pPr>
      <w:r w:rsidRPr="00EF344F">
        <w:rPr>
          <w:rFonts w:asciiTheme="minorHAnsi" w:hAnsiTheme="minorHAnsi" w:cstheme="minorHAnsi"/>
          <w:b/>
          <w:bCs/>
          <w:color w:val="444444"/>
          <w:sz w:val="24"/>
          <w:szCs w:val="24"/>
          <w:u w:val="single"/>
        </w:rPr>
        <w:t>Function of Commercial Bank:</w:t>
      </w:r>
    </w:p>
    <w:p w14:paraId="58C17041"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The functions of commercial banks are classified into two main divisions.</w:t>
      </w:r>
    </w:p>
    <w:p w14:paraId="0FFC4894"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Style w:val="Strong"/>
          <w:rFonts w:asciiTheme="minorHAnsi" w:hAnsiTheme="minorHAnsi" w:cstheme="minorHAnsi"/>
          <w:color w:val="444444"/>
        </w:rPr>
        <w:t>(a) Primary functions </w:t>
      </w:r>
    </w:p>
    <w:p w14:paraId="5C791CDF"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 </w:t>
      </w:r>
      <w:r w:rsidRPr="00EF344F">
        <w:rPr>
          <w:rFonts w:asciiTheme="minorHAnsi" w:hAnsiTheme="minorHAnsi" w:cstheme="minorHAnsi"/>
          <w:b/>
          <w:bCs/>
          <w:color w:val="444444"/>
        </w:rPr>
        <w:t xml:space="preserve">Accepts </w:t>
      </w:r>
      <w:proofErr w:type="gramStart"/>
      <w:r w:rsidRPr="00EF344F">
        <w:rPr>
          <w:rFonts w:asciiTheme="minorHAnsi" w:hAnsiTheme="minorHAnsi" w:cstheme="minorHAnsi"/>
          <w:b/>
          <w:bCs/>
          <w:color w:val="444444"/>
        </w:rPr>
        <w:t>deposit :</w:t>
      </w:r>
      <w:proofErr w:type="gramEnd"/>
      <w:r w:rsidRPr="00EF344F">
        <w:rPr>
          <w:rFonts w:asciiTheme="minorHAnsi" w:hAnsiTheme="minorHAnsi" w:cstheme="minorHAnsi"/>
          <w:b/>
          <w:bCs/>
          <w:color w:val="444444"/>
        </w:rPr>
        <w:t> </w:t>
      </w:r>
      <w:r w:rsidRPr="00EF344F">
        <w:rPr>
          <w:rFonts w:asciiTheme="minorHAnsi" w:hAnsiTheme="minorHAnsi" w:cstheme="minorHAnsi"/>
          <w:color w:val="444444"/>
        </w:rPr>
        <w:t>The bank takes deposits in the form of saving, current, and fixed deposits. The surplus balances collected from the firm and individuals are lent to the temporary requirements of the commercial transactions.</w:t>
      </w:r>
    </w:p>
    <w:p w14:paraId="2D557F50"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Provides loan and advances : </w:t>
      </w:r>
      <w:r w:rsidRPr="00EF344F">
        <w:rPr>
          <w:rFonts w:asciiTheme="minorHAnsi" w:hAnsiTheme="minorHAnsi" w:cstheme="minorHAnsi"/>
          <w:color w:val="444444"/>
        </w:rPr>
        <w:t>Another critical function of this bank is to offer loans and advances to the</w:t>
      </w:r>
      <w:hyperlink r:id="rId6" w:history="1">
        <w:r w:rsidRPr="00EF344F">
          <w:rPr>
            <w:rStyle w:val="Hyperlink"/>
            <w:rFonts w:asciiTheme="minorHAnsi" w:eastAsiaTheme="majorEastAsia" w:hAnsiTheme="minorHAnsi" w:cstheme="minorHAnsi"/>
            <w:color w:val="8C69FF"/>
          </w:rPr>
          <w:t> entrepreneurs and business people</w:t>
        </w:r>
      </w:hyperlink>
      <w:r w:rsidRPr="00EF344F">
        <w:rPr>
          <w:rFonts w:asciiTheme="minorHAnsi" w:hAnsiTheme="minorHAnsi" w:cstheme="minorHAnsi"/>
          <w:color w:val="444444"/>
        </w:rPr>
        <w:t>, and collect interest. For every bank, it is the primary source of making profits. In this process, a bank retains a small number of deposits as a reserve and offers (lends) the remaining amount to the borrowers in demand loans, overdraft, cash credit, short-run loans, and more such banks.</w:t>
      </w:r>
    </w:p>
    <w:p w14:paraId="4401F3E8"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Credit cash:</w:t>
      </w:r>
      <w:r w:rsidRPr="00EF344F">
        <w:rPr>
          <w:rFonts w:asciiTheme="minorHAnsi" w:hAnsiTheme="minorHAnsi" w:cstheme="minorHAnsi"/>
          <w:color w:val="444444"/>
        </w:rPr>
        <w:t> When a customer is provided with credit or loan, they are not provided with liquid cash. First, a bank account is opened for the customer and then the money is transferred to the account. This process allows the bank to create money.</w:t>
      </w:r>
    </w:p>
    <w:p w14:paraId="19F6EEF0"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Style w:val="Strong"/>
          <w:rFonts w:asciiTheme="minorHAnsi" w:hAnsiTheme="minorHAnsi" w:cstheme="minorHAnsi"/>
          <w:color w:val="444444"/>
        </w:rPr>
        <w:t>(b) Secondary functions </w:t>
      </w:r>
    </w:p>
    <w:p w14:paraId="313936FE"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 </w:t>
      </w:r>
      <w:r w:rsidRPr="00EF344F">
        <w:rPr>
          <w:rFonts w:asciiTheme="minorHAnsi" w:hAnsiTheme="minorHAnsi" w:cstheme="minorHAnsi"/>
          <w:b/>
          <w:bCs/>
          <w:color w:val="444444"/>
        </w:rPr>
        <w:t>Discounting bills of exchange:</w:t>
      </w:r>
      <w:r w:rsidRPr="00EF344F">
        <w:rPr>
          <w:rFonts w:asciiTheme="minorHAnsi" w:hAnsiTheme="minorHAnsi" w:cstheme="minorHAnsi"/>
          <w:color w:val="444444"/>
        </w:rPr>
        <w:t> It is a written agreement acknowledging the amount of money to be paid against the goods purchased at a given point of time in the future. The amount can also be cleared before the quoted time through a discounting method of a commercial bank.</w:t>
      </w:r>
    </w:p>
    <w:p w14:paraId="7AFF84E3"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Overdraft facility:</w:t>
      </w:r>
      <w:r w:rsidRPr="00EF344F">
        <w:rPr>
          <w:rFonts w:asciiTheme="minorHAnsi" w:hAnsiTheme="minorHAnsi" w:cstheme="minorHAnsi"/>
          <w:color w:val="444444"/>
        </w:rPr>
        <w:t> It is an advance given to a customer by keeping the current account to overdraw up to the given limit.</w:t>
      </w:r>
    </w:p>
    <w:p w14:paraId="3799F7C5"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lastRenderedPageBreak/>
        <w:t> </w:t>
      </w:r>
      <w:r w:rsidRPr="00EF344F">
        <w:rPr>
          <w:rFonts w:asciiTheme="minorHAnsi" w:hAnsiTheme="minorHAnsi" w:cstheme="minorHAnsi"/>
          <w:b/>
          <w:bCs/>
          <w:color w:val="444444"/>
        </w:rPr>
        <w:t>Purchasing and selling of the securities:</w:t>
      </w:r>
      <w:r w:rsidRPr="00EF344F">
        <w:rPr>
          <w:rFonts w:asciiTheme="minorHAnsi" w:hAnsiTheme="minorHAnsi" w:cstheme="minorHAnsi"/>
          <w:color w:val="444444"/>
        </w:rPr>
        <w:t> The bank offers you with the facility of selling and buying the securities.</w:t>
      </w:r>
    </w:p>
    <w:p w14:paraId="28C30B6C"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Locker facilities: </w:t>
      </w:r>
      <w:r w:rsidRPr="00EF344F">
        <w:rPr>
          <w:rFonts w:asciiTheme="minorHAnsi" w:hAnsiTheme="minorHAnsi" w:cstheme="minorHAnsi"/>
          <w:color w:val="444444"/>
        </w:rPr>
        <w:t>A bank provides locker facilities to the customers to keep their valuables or documents safely. The banks charge a minimum of an annual fee for this service.</w:t>
      </w:r>
    </w:p>
    <w:p w14:paraId="5D99F351"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 xml:space="preserve">Paying and gathering the </w:t>
      </w:r>
      <w:proofErr w:type="gramStart"/>
      <w:r w:rsidRPr="00EF344F">
        <w:rPr>
          <w:rFonts w:asciiTheme="minorHAnsi" w:hAnsiTheme="minorHAnsi" w:cstheme="minorHAnsi"/>
          <w:b/>
          <w:bCs/>
          <w:color w:val="444444"/>
        </w:rPr>
        <w:t>credit :</w:t>
      </w:r>
      <w:proofErr w:type="gramEnd"/>
      <w:r w:rsidRPr="00EF344F">
        <w:rPr>
          <w:rFonts w:asciiTheme="minorHAnsi" w:hAnsiTheme="minorHAnsi" w:cstheme="minorHAnsi"/>
          <w:color w:val="444444"/>
        </w:rPr>
        <w:t> It uses different instruments like a promissory note, cheques, and</w:t>
      </w:r>
      <w:hyperlink r:id="rId7" w:history="1">
        <w:r w:rsidRPr="00EF344F">
          <w:rPr>
            <w:rStyle w:val="Hyperlink"/>
            <w:rFonts w:asciiTheme="minorHAnsi" w:eastAsiaTheme="majorEastAsia" w:hAnsiTheme="minorHAnsi" w:cstheme="minorHAnsi"/>
            <w:color w:val="8C69FF"/>
          </w:rPr>
          <w:t> bill of exchange.</w:t>
        </w:r>
      </w:hyperlink>
    </w:p>
    <w:p w14:paraId="76185665" w14:textId="77777777" w:rsidR="00724101" w:rsidRPr="00EF344F" w:rsidRDefault="00724101" w:rsidP="00EF344F">
      <w:pPr>
        <w:pStyle w:val="Heading2"/>
        <w:numPr>
          <w:ilvl w:val="0"/>
          <w:numId w:val="15"/>
        </w:numPr>
        <w:shd w:val="clear" w:color="auto" w:fill="FFFFFF"/>
        <w:spacing w:before="300" w:after="150" w:line="480" w:lineRule="atLeast"/>
        <w:rPr>
          <w:rFonts w:asciiTheme="minorHAnsi" w:hAnsiTheme="minorHAnsi" w:cstheme="minorHAnsi"/>
          <w:b/>
          <w:bCs/>
          <w:color w:val="444444"/>
          <w:sz w:val="24"/>
          <w:szCs w:val="24"/>
          <w:u w:val="single"/>
        </w:rPr>
      </w:pPr>
      <w:r w:rsidRPr="00EF344F">
        <w:rPr>
          <w:rFonts w:asciiTheme="minorHAnsi" w:hAnsiTheme="minorHAnsi" w:cstheme="minorHAnsi"/>
          <w:b/>
          <w:bCs/>
          <w:color w:val="444444"/>
          <w:sz w:val="24"/>
          <w:szCs w:val="24"/>
          <w:u w:val="single"/>
        </w:rPr>
        <w:t>Types of Commercial Banks:</w:t>
      </w:r>
    </w:p>
    <w:p w14:paraId="1EB75715"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There are three different types of commercial banks.</w:t>
      </w:r>
    </w:p>
    <w:p w14:paraId="7A9473CD"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 </w:t>
      </w:r>
      <w:r w:rsidRPr="00EF344F">
        <w:rPr>
          <w:rFonts w:asciiTheme="minorHAnsi" w:hAnsiTheme="minorHAnsi" w:cstheme="minorHAnsi"/>
          <w:b/>
          <w:bCs/>
          <w:color w:val="444444"/>
        </w:rPr>
        <w:t>Private bank –: </w:t>
      </w:r>
      <w:r w:rsidRPr="00EF344F">
        <w:rPr>
          <w:rFonts w:asciiTheme="minorHAnsi" w:hAnsiTheme="minorHAnsi" w:cstheme="minorHAnsi"/>
          <w:color w:val="444444"/>
        </w:rPr>
        <w:t xml:space="preserve">It is a type of commercial banks where private individuals and businesses own a majority of the share capital. All private banks are recorded as companies with limited liability. Such </w:t>
      </w:r>
      <w:proofErr w:type="gramStart"/>
      <w:r w:rsidRPr="00EF344F">
        <w:rPr>
          <w:rFonts w:asciiTheme="minorHAnsi" w:hAnsiTheme="minorHAnsi" w:cstheme="minorHAnsi"/>
          <w:color w:val="444444"/>
        </w:rPr>
        <w:t>as  Housing</w:t>
      </w:r>
      <w:proofErr w:type="gramEnd"/>
      <w:r w:rsidRPr="00EF344F">
        <w:rPr>
          <w:rFonts w:asciiTheme="minorHAnsi" w:hAnsiTheme="minorHAnsi" w:cstheme="minorHAnsi"/>
          <w:color w:val="444444"/>
        </w:rPr>
        <w:t xml:space="preserve"> Development Finance Corporation (HDFC) Bank, Industrial Credit and Investment Corporation of India (ICICI) Bank, Yes Bank, and more such banks.</w:t>
      </w:r>
    </w:p>
    <w:p w14:paraId="2C2B8200" w14:textId="77777777" w:rsidR="00724101" w:rsidRPr="00EF344F" w:rsidRDefault="00724101" w:rsidP="00724101">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color w:val="444444"/>
        </w:rPr>
        <w:t> </w:t>
      </w:r>
      <w:r w:rsidRPr="00EF344F">
        <w:rPr>
          <w:rFonts w:asciiTheme="minorHAnsi" w:hAnsiTheme="minorHAnsi" w:cstheme="minorHAnsi"/>
          <w:b/>
          <w:bCs/>
          <w:color w:val="444444"/>
        </w:rPr>
        <w:t>Public bank –: </w:t>
      </w:r>
      <w:r w:rsidRPr="00EF344F">
        <w:rPr>
          <w:rFonts w:asciiTheme="minorHAnsi" w:hAnsiTheme="minorHAnsi" w:cstheme="minorHAnsi"/>
          <w:color w:val="444444"/>
        </w:rPr>
        <w:t>It is a type of bank that is nationalised, and the government holds a significant stake.  For example, Bank of Baroda, State Bank of India (SBI), Dena Bank, Corporation Bank, and Punjab National Bank.</w:t>
      </w:r>
    </w:p>
    <w:p w14:paraId="5B8B5799" w14:textId="3BD26538" w:rsidR="00201028" w:rsidRPr="00EF344F" w:rsidRDefault="00724101" w:rsidP="00201028">
      <w:pPr>
        <w:pStyle w:val="NormalWeb"/>
        <w:shd w:val="clear" w:color="auto" w:fill="FFFFFF"/>
        <w:spacing w:before="0" w:beforeAutospacing="0" w:after="240" w:afterAutospacing="0" w:line="360" w:lineRule="atLeast"/>
        <w:rPr>
          <w:rFonts w:asciiTheme="minorHAnsi" w:hAnsiTheme="minorHAnsi" w:cstheme="minorHAnsi"/>
          <w:color w:val="444444"/>
        </w:rPr>
      </w:pPr>
      <w:r w:rsidRPr="00EF344F">
        <w:rPr>
          <w:rFonts w:asciiTheme="minorHAnsi" w:hAnsiTheme="minorHAnsi" w:cstheme="minorHAnsi"/>
          <w:b/>
          <w:bCs/>
          <w:color w:val="444444"/>
        </w:rPr>
        <w:t>Foreign bank –:</w:t>
      </w:r>
      <w:r w:rsidRPr="00EF344F">
        <w:rPr>
          <w:rFonts w:asciiTheme="minorHAnsi" w:hAnsiTheme="minorHAnsi" w:cstheme="minorHAnsi"/>
          <w:color w:val="444444"/>
        </w:rPr>
        <w:t> These banks are established in foreign countries and have branches in other countries. For instance, American Express Bank, Hong Kong and Shanghai Banking Corporation (HSBC), Standard &amp; Chartered Bank, Citibank, and more such banks.</w:t>
      </w:r>
    </w:p>
    <w:p w14:paraId="0417D4F5" w14:textId="4C76F05E" w:rsidR="000D4501" w:rsidRDefault="000D4501" w:rsidP="00EF344F">
      <w:pPr>
        <w:pStyle w:val="Heading2"/>
        <w:numPr>
          <w:ilvl w:val="0"/>
          <w:numId w:val="15"/>
        </w:numPr>
        <w:shd w:val="clear" w:color="auto" w:fill="FFFFFF"/>
        <w:spacing w:before="0" w:line="576" w:lineRule="atLeast"/>
        <w:rPr>
          <w:rFonts w:asciiTheme="minorHAnsi" w:hAnsiTheme="minorHAnsi" w:cstheme="minorHAnsi"/>
          <w:b/>
          <w:bCs/>
          <w:color w:val="3C4852"/>
          <w:sz w:val="24"/>
          <w:szCs w:val="24"/>
          <w:u w:val="single"/>
        </w:rPr>
      </w:pPr>
      <w:r w:rsidRPr="00EF344F">
        <w:rPr>
          <w:rFonts w:asciiTheme="minorHAnsi" w:hAnsiTheme="minorHAnsi" w:cstheme="minorHAnsi"/>
          <w:b/>
          <w:bCs/>
          <w:color w:val="3C4852"/>
          <w:sz w:val="24"/>
          <w:szCs w:val="24"/>
          <w:u w:val="single"/>
        </w:rPr>
        <w:t>EXIM Bank</w:t>
      </w:r>
    </w:p>
    <w:p w14:paraId="6158A439" w14:textId="77777777" w:rsidR="00201028" w:rsidRPr="00201028" w:rsidRDefault="00201028" w:rsidP="00201028"/>
    <w:p w14:paraId="215171DB" w14:textId="77777777" w:rsidR="000D4501" w:rsidRPr="00EF344F" w:rsidRDefault="000D4501" w:rsidP="000D4501">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EXIM Bank </w:t>
      </w:r>
      <w:r w:rsidRPr="00EF344F">
        <w:rPr>
          <w:rFonts w:asciiTheme="minorHAnsi" w:hAnsiTheme="minorHAnsi" w:cstheme="minorHAnsi"/>
          <w:color w:val="3C4852"/>
        </w:rPr>
        <w:t>is popularly regarded as an ‘</w:t>
      </w:r>
      <w:r w:rsidRPr="00EF344F">
        <w:rPr>
          <w:rFonts w:asciiTheme="minorHAnsi" w:hAnsiTheme="minorHAnsi" w:cstheme="minorHAnsi"/>
          <w:b/>
          <w:bCs/>
          <w:color w:val="3C4852"/>
        </w:rPr>
        <w:t xml:space="preserve">Export-Import </w:t>
      </w:r>
      <w:proofErr w:type="gramStart"/>
      <w:r w:rsidRPr="00EF344F">
        <w:rPr>
          <w:rFonts w:asciiTheme="minorHAnsi" w:hAnsiTheme="minorHAnsi" w:cstheme="minorHAnsi"/>
          <w:b/>
          <w:bCs/>
          <w:color w:val="3C4852"/>
        </w:rPr>
        <w:t>Bank</w:t>
      </w:r>
      <w:r w:rsidRPr="00EF344F">
        <w:rPr>
          <w:rFonts w:asciiTheme="minorHAnsi" w:hAnsiTheme="minorHAnsi" w:cstheme="minorHAnsi"/>
          <w:color w:val="3C4852"/>
        </w:rPr>
        <w:t>‘</w:t>
      </w:r>
      <w:proofErr w:type="gramEnd"/>
      <w:r w:rsidRPr="00EF344F">
        <w:rPr>
          <w:rFonts w:asciiTheme="minorHAnsi" w:hAnsiTheme="minorHAnsi" w:cstheme="minorHAnsi"/>
          <w:color w:val="3C4852"/>
        </w:rPr>
        <w:t>. It was established in the year 1982 under the Indian act of Export-Import Bank of India Act,1982 and has been set up to provide long-term finance to exporters as well as importers to meet their financial needs related to international trade of the country India. It is the biggest and the salient institution which is based on finance of export for the investment and trade of foreign countries with the country’s economic growth. The 1st Chairman of the bank was R.C. Shah and who was also the first Managing director. </w:t>
      </w:r>
      <w:r w:rsidRPr="00EF344F">
        <w:rPr>
          <w:rFonts w:asciiTheme="minorHAnsi" w:hAnsiTheme="minorHAnsi" w:cstheme="minorHAnsi"/>
          <w:b/>
          <w:bCs/>
          <w:color w:val="3C4852"/>
        </w:rPr>
        <w:t>Exim Bank</w:t>
      </w:r>
      <w:r w:rsidRPr="00EF344F">
        <w:rPr>
          <w:rFonts w:asciiTheme="minorHAnsi" w:hAnsiTheme="minorHAnsi" w:cstheme="minorHAnsi"/>
          <w:color w:val="3C4852"/>
        </w:rPr>
        <w:t> lengthens the LOCs (Lines of Credit) to banks of regional development, financial overseas institutions, sovereign government and many more institutions for import and export of goods, services, trade, infrastructural equipment etc. from and to the country India. </w:t>
      </w:r>
    </w:p>
    <w:p w14:paraId="4C899089" w14:textId="77777777" w:rsidR="000D4501" w:rsidRPr="00EF344F" w:rsidRDefault="000D4501" w:rsidP="000D4501">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The Indian Government owned the </w:t>
      </w:r>
      <w:r w:rsidRPr="00EF344F">
        <w:rPr>
          <w:rFonts w:asciiTheme="minorHAnsi" w:hAnsiTheme="minorHAnsi" w:cstheme="minorHAnsi"/>
          <w:b/>
          <w:bCs/>
          <w:color w:val="3C4852"/>
        </w:rPr>
        <w:t>EXIM Bank</w:t>
      </w:r>
      <w:r w:rsidRPr="00EF344F">
        <w:rPr>
          <w:rFonts w:asciiTheme="minorHAnsi" w:hAnsiTheme="minorHAnsi" w:cstheme="minorHAnsi"/>
          <w:color w:val="3C4852"/>
        </w:rPr>
        <w:t> and was regulated by the </w:t>
      </w:r>
      <w:r w:rsidRPr="00EF344F">
        <w:rPr>
          <w:rFonts w:asciiTheme="minorHAnsi" w:hAnsiTheme="minorHAnsi" w:cstheme="minorHAnsi"/>
          <w:b/>
          <w:bCs/>
          <w:color w:val="3C4852"/>
        </w:rPr>
        <w:t>Reserve Bank of India</w:t>
      </w:r>
      <w:r w:rsidRPr="00EF344F">
        <w:rPr>
          <w:rFonts w:asciiTheme="minorHAnsi" w:hAnsiTheme="minorHAnsi" w:cstheme="minorHAnsi"/>
          <w:color w:val="3C4852"/>
        </w:rPr>
        <w:t>. This bank is owned by the government of India. </w:t>
      </w:r>
      <w:r w:rsidRPr="00EF344F">
        <w:rPr>
          <w:rFonts w:asciiTheme="minorHAnsi" w:hAnsiTheme="minorHAnsi" w:cstheme="minorHAnsi"/>
          <w:b/>
          <w:bCs/>
          <w:color w:val="3C4852"/>
        </w:rPr>
        <w:t>David Rasquinha</w:t>
      </w:r>
      <w:r w:rsidRPr="00EF344F">
        <w:rPr>
          <w:rFonts w:asciiTheme="minorHAnsi" w:hAnsiTheme="minorHAnsi" w:cstheme="minorHAnsi"/>
          <w:color w:val="3C4852"/>
        </w:rPr>
        <w:t> is the recent Managing Director of </w:t>
      </w:r>
      <w:r w:rsidRPr="00EF344F">
        <w:rPr>
          <w:rFonts w:asciiTheme="minorHAnsi" w:hAnsiTheme="minorHAnsi" w:cstheme="minorHAnsi"/>
          <w:b/>
          <w:bCs/>
          <w:color w:val="3C4852"/>
        </w:rPr>
        <w:t>EXIM Bank</w:t>
      </w:r>
      <w:r w:rsidRPr="00EF344F">
        <w:rPr>
          <w:rFonts w:asciiTheme="minorHAnsi" w:hAnsiTheme="minorHAnsi" w:cstheme="minorHAnsi"/>
          <w:color w:val="3C4852"/>
        </w:rPr>
        <w:t> with </w:t>
      </w:r>
      <w:r w:rsidRPr="00EF344F">
        <w:rPr>
          <w:rFonts w:asciiTheme="minorHAnsi" w:hAnsiTheme="minorHAnsi" w:cstheme="minorHAnsi"/>
          <w:i/>
          <w:iCs/>
          <w:color w:val="3C4852"/>
        </w:rPr>
        <w:t>Mumbai</w:t>
      </w:r>
      <w:r w:rsidRPr="00EF344F">
        <w:rPr>
          <w:rFonts w:asciiTheme="minorHAnsi" w:hAnsiTheme="minorHAnsi" w:cstheme="minorHAnsi"/>
          <w:color w:val="3C4852"/>
        </w:rPr>
        <w:t xml:space="preserve"> (Maharashtra) as it’s </w:t>
      </w:r>
      <w:proofErr w:type="gramStart"/>
      <w:r w:rsidRPr="00EF344F">
        <w:rPr>
          <w:rFonts w:asciiTheme="minorHAnsi" w:hAnsiTheme="minorHAnsi" w:cstheme="minorHAnsi"/>
          <w:color w:val="3C4852"/>
        </w:rPr>
        <w:t>headquarter</w:t>
      </w:r>
      <w:proofErr w:type="gramEnd"/>
      <w:r w:rsidRPr="00EF344F">
        <w:rPr>
          <w:rFonts w:asciiTheme="minorHAnsi" w:hAnsiTheme="minorHAnsi" w:cstheme="minorHAnsi"/>
          <w:color w:val="3C4852"/>
        </w:rPr>
        <w:t xml:space="preserve">. The Indian Government decided to launch Rs. 1,500 crore capital in next year (financial year) in </w:t>
      </w:r>
      <w:r w:rsidRPr="00EF344F">
        <w:rPr>
          <w:rFonts w:asciiTheme="minorHAnsi" w:hAnsiTheme="minorHAnsi" w:cstheme="minorHAnsi"/>
          <w:color w:val="3C4852"/>
        </w:rPr>
        <w:lastRenderedPageBreak/>
        <w:t>the </w:t>
      </w:r>
      <w:r w:rsidRPr="00EF344F">
        <w:rPr>
          <w:rFonts w:asciiTheme="minorHAnsi" w:hAnsiTheme="minorHAnsi" w:cstheme="minorHAnsi"/>
          <w:b/>
          <w:bCs/>
          <w:color w:val="3C4852"/>
        </w:rPr>
        <w:t>EXIM Bank</w:t>
      </w:r>
      <w:r w:rsidRPr="00EF344F">
        <w:rPr>
          <w:rFonts w:asciiTheme="minorHAnsi" w:hAnsiTheme="minorHAnsi" w:cstheme="minorHAnsi"/>
          <w:color w:val="3C4852"/>
        </w:rPr>
        <w:t>. Rs. 1,300 crore capital has been infused by the Indian government for this bank which supports various new initiatives such as textile industry of India, schemes of concessional finance alteration etc.</w:t>
      </w:r>
    </w:p>
    <w:p w14:paraId="547AB787" w14:textId="77777777" w:rsidR="000D4501" w:rsidRPr="00EF344F" w:rsidRDefault="000D4501" w:rsidP="000D4501">
      <w:pPr>
        <w:pStyle w:val="Heading2"/>
        <w:shd w:val="clear" w:color="auto" w:fill="FFFFFF"/>
        <w:spacing w:before="0" w:line="576" w:lineRule="atLeast"/>
        <w:rPr>
          <w:rFonts w:asciiTheme="minorHAnsi" w:hAnsiTheme="minorHAnsi" w:cstheme="minorHAnsi"/>
          <w:color w:val="3C4852"/>
          <w:sz w:val="24"/>
          <w:szCs w:val="24"/>
        </w:rPr>
      </w:pPr>
      <w:r w:rsidRPr="00EF344F">
        <w:rPr>
          <w:rFonts w:asciiTheme="minorHAnsi" w:hAnsiTheme="minorHAnsi" w:cstheme="minorHAnsi"/>
          <w:color w:val="3C4852"/>
          <w:sz w:val="24"/>
          <w:szCs w:val="24"/>
        </w:rPr>
        <w:t>Roles and Objective of EXIM Bank</w:t>
      </w:r>
    </w:p>
    <w:p w14:paraId="02DF9522" w14:textId="77777777" w:rsidR="000D4501" w:rsidRPr="00EF344F" w:rsidRDefault="000D4501" w:rsidP="000D4501">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The role and objectives of</w:t>
      </w:r>
      <w:r w:rsidRPr="00EF344F">
        <w:rPr>
          <w:rFonts w:asciiTheme="minorHAnsi" w:hAnsiTheme="minorHAnsi" w:cstheme="minorHAnsi"/>
          <w:b/>
          <w:bCs/>
          <w:color w:val="3C4852"/>
        </w:rPr>
        <w:t> EXIM Bank</w:t>
      </w:r>
      <w:r w:rsidRPr="00EF344F">
        <w:rPr>
          <w:rFonts w:asciiTheme="minorHAnsi" w:hAnsiTheme="minorHAnsi" w:cstheme="minorHAnsi"/>
          <w:color w:val="3C4852"/>
        </w:rPr>
        <w:t> are as follows;</w:t>
      </w:r>
    </w:p>
    <w:p w14:paraId="5668D9B8"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ensure the export or import projections</w:t>
      </w:r>
    </w:p>
    <w:p w14:paraId="0F7553AC"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encourage and facilitate the export of international and technical and merchant banking services as well as their joint ventures</w:t>
      </w:r>
    </w:p>
    <w:p w14:paraId="2317A037"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lengthen the LOCs and credit of buyers</w:t>
      </w:r>
    </w:p>
    <w:p w14:paraId="5C6A1055"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make competition for exporters on the financial terms</w:t>
      </w:r>
    </w:p>
    <w:p w14:paraId="6C01691D"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provide timely and relevant information to exporters of India about their opportunities in various export fields and areas</w:t>
      </w:r>
    </w:p>
    <w:p w14:paraId="0D2A6E61"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 xml:space="preserve">To provide advice on currency related issues so that producers or manufacturers or India may perform the </w:t>
      </w:r>
      <w:proofErr w:type="gramStart"/>
      <w:r w:rsidRPr="00EF344F">
        <w:rPr>
          <w:rFonts w:cstheme="minorHAnsi"/>
          <w:color w:val="3C4852"/>
          <w:sz w:val="24"/>
          <w:szCs w:val="24"/>
        </w:rPr>
        <w:t>cost effective</w:t>
      </w:r>
      <w:proofErr w:type="gramEnd"/>
      <w:r w:rsidRPr="00EF344F">
        <w:rPr>
          <w:rFonts w:cstheme="minorHAnsi"/>
          <w:color w:val="3C4852"/>
          <w:sz w:val="24"/>
          <w:szCs w:val="24"/>
        </w:rPr>
        <w:t xml:space="preserve"> exports and imports</w:t>
      </w:r>
    </w:p>
    <w:p w14:paraId="2FD947FF"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look into Indian finance problems and give resolution policies for it</w:t>
      </w:r>
    </w:p>
    <w:p w14:paraId="3DABC36D" w14:textId="77777777" w:rsidR="000D4501" w:rsidRPr="00EF344F" w:rsidRDefault="000D4501" w:rsidP="000D4501">
      <w:pPr>
        <w:numPr>
          <w:ilvl w:val="0"/>
          <w:numId w:val="2"/>
        </w:numPr>
        <w:shd w:val="clear" w:color="auto" w:fill="FFFFFF"/>
        <w:spacing w:after="0" w:line="360" w:lineRule="atLeast"/>
        <w:rPr>
          <w:rFonts w:cstheme="minorHAnsi"/>
          <w:color w:val="3C4852"/>
          <w:sz w:val="24"/>
          <w:szCs w:val="24"/>
        </w:rPr>
      </w:pPr>
      <w:r w:rsidRPr="00EF344F">
        <w:rPr>
          <w:rFonts w:cstheme="minorHAnsi"/>
          <w:color w:val="3C4852"/>
          <w:sz w:val="24"/>
          <w:szCs w:val="24"/>
        </w:rPr>
        <w:t>To enhance and promote the trade of foreigners in our country India</w:t>
      </w:r>
    </w:p>
    <w:p w14:paraId="0174F283" w14:textId="77777777" w:rsidR="000D4501" w:rsidRPr="00EF344F" w:rsidRDefault="000D4501" w:rsidP="000D4501">
      <w:pPr>
        <w:pStyle w:val="Heading2"/>
        <w:shd w:val="clear" w:color="auto" w:fill="FFFFFF"/>
        <w:spacing w:before="0" w:line="576" w:lineRule="atLeast"/>
        <w:rPr>
          <w:rFonts w:asciiTheme="minorHAnsi" w:hAnsiTheme="minorHAnsi" w:cstheme="minorHAnsi"/>
          <w:color w:val="3C4852"/>
          <w:sz w:val="24"/>
          <w:szCs w:val="24"/>
        </w:rPr>
      </w:pPr>
      <w:r w:rsidRPr="00EF344F">
        <w:rPr>
          <w:rFonts w:asciiTheme="minorHAnsi" w:hAnsiTheme="minorHAnsi" w:cstheme="minorHAnsi"/>
          <w:color w:val="3C4852"/>
          <w:sz w:val="24"/>
          <w:szCs w:val="24"/>
        </w:rPr>
        <w:t>Functions of EXIM Bank</w:t>
      </w:r>
    </w:p>
    <w:p w14:paraId="7E882AC2" w14:textId="77777777" w:rsidR="000D4501" w:rsidRPr="00EF344F" w:rsidRDefault="000D4501" w:rsidP="000D4501">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The role of </w:t>
      </w:r>
      <w:r w:rsidRPr="00EF344F">
        <w:rPr>
          <w:rFonts w:asciiTheme="minorHAnsi" w:hAnsiTheme="minorHAnsi" w:cstheme="minorHAnsi"/>
          <w:b/>
          <w:bCs/>
          <w:color w:val="3C4852"/>
        </w:rPr>
        <w:t>EXIM Bank</w:t>
      </w:r>
      <w:r w:rsidRPr="00EF344F">
        <w:rPr>
          <w:rFonts w:asciiTheme="minorHAnsi" w:hAnsiTheme="minorHAnsi" w:cstheme="minorHAnsi"/>
          <w:color w:val="3C4852"/>
        </w:rPr>
        <w:t> are as follows;</w:t>
      </w:r>
    </w:p>
    <w:p w14:paraId="48DD43E5" w14:textId="77777777" w:rsidR="000D4501" w:rsidRPr="00EF344F" w:rsidRDefault="000D4501" w:rsidP="000D4501">
      <w:pPr>
        <w:numPr>
          <w:ilvl w:val="0"/>
          <w:numId w:val="3"/>
        </w:numPr>
        <w:shd w:val="clear" w:color="auto" w:fill="FFFFFF"/>
        <w:spacing w:after="225" w:line="360" w:lineRule="atLeast"/>
        <w:ind w:left="1440"/>
        <w:rPr>
          <w:rFonts w:cstheme="minorHAnsi"/>
          <w:color w:val="3C4852"/>
          <w:sz w:val="24"/>
          <w:szCs w:val="24"/>
        </w:rPr>
      </w:pPr>
    </w:p>
    <w:p w14:paraId="6B829177"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Financial export and import of services and goods from the country as </w:t>
      </w:r>
      <w:proofErr w:type="spellStart"/>
      <w:r w:rsidRPr="00EF344F">
        <w:rPr>
          <w:rFonts w:cstheme="minorHAnsi"/>
          <w:b/>
          <w:bCs/>
          <w:color w:val="3C4852"/>
          <w:sz w:val="24"/>
          <w:szCs w:val="24"/>
        </w:rPr>
        <w:t>exim</w:t>
      </w:r>
      <w:proofErr w:type="spellEnd"/>
      <w:r w:rsidRPr="00EF344F">
        <w:rPr>
          <w:rFonts w:cstheme="minorHAnsi"/>
          <w:b/>
          <w:bCs/>
          <w:color w:val="3C4852"/>
          <w:sz w:val="24"/>
          <w:szCs w:val="24"/>
        </w:rPr>
        <w:t xml:space="preserve"> trade</w:t>
      </w:r>
      <w:r w:rsidRPr="00EF344F">
        <w:rPr>
          <w:rFonts w:cstheme="minorHAnsi"/>
          <w:color w:val="3C4852"/>
          <w:sz w:val="24"/>
          <w:szCs w:val="24"/>
        </w:rPr>
        <w:t>.</w:t>
      </w:r>
    </w:p>
    <w:p w14:paraId="0B1363F1"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It helps in financing the export as well as import of machines.</w:t>
      </w:r>
    </w:p>
    <w:p w14:paraId="01EDC2A3"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helps to refinance the bank services as well as other institutions for foreign financing trade or </w:t>
      </w:r>
      <w:proofErr w:type="spellStart"/>
      <w:r w:rsidRPr="00EF344F">
        <w:rPr>
          <w:rFonts w:cstheme="minorHAnsi"/>
          <w:b/>
          <w:bCs/>
          <w:color w:val="3C4852"/>
          <w:sz w:val="24"/>
          <w:szCs w:val="24"/>
        </w:rPr>
        <w:t>exim</w:t>
      </w:r>
      <w:proofErr w:type="spellEnd"/>
      <w:r w:rsidRPr="00EF344F">
        <w:rPr>
          <w:rFonts w:cstheme="minorHAnsi"/>
          <w:b/>
          <w:bCs/>
          <w:color w:val="3C4852"/>
          <w:sz w:val="24"/>
          <w:szCs w:val="24"/>
        </w:rPr>
        <w:t xml:space="preserve"> trade</w:t>
      </w:r>
      <w:r w:rsidRPr="00EF344F">
        <w:rPr>
          <w:rFonts w:cstheme="minorHAnsi"/>
          <w:color w:val="3C4852"/>
          <w:sz w:val="24"/>
          <w:szCs w:val="24"/>
        </w:rPr>
        <w:t>.</w:t>
      </w:r>
    </w:p>
    <w:p w14:paraId="19508F87"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It helps in financing the export or import of services and goods from other countries also.</w:t>
      </w:r>
    </w:p>
    <w:p w14:paraId="429EFD3F"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provides financial assets for the business in foreign and also helps the business to join the </w:t>
      </w:r>
      <w:r w:rsidRPr="00EF344F">
        <w:rPr>
          <w:rFonts w:cstheme="minorHAnsi"/>
          <w:i/>
          <w:iCs/>
          <w:color w:val="3C4852"/>
          <w:sz w:val="24"/>
          <w:szCs w:val="24"/>
        </w:rPr>
        <w:t>joint venture</w:t>
      </w:r>
      <w:r w:rsidRPr="00EF344F">
        <w:rPr>
          <w:rFonts w:cstheme="minorHAnsi"/>
          <w:color w:val="3C4852"/>
          <w:sz w:val="24"/>
          <w:szCs w:val="24"/>
        </w:rPr>
        <w:t> in foreign.</w:t>
      </w:r>
    </w:p>
    <w:p w14:paraId="68662423"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helps in providing the finance for technical assets to exporters and importers.</w:t>
      </w:r>
    </w:p>
    <w:p w14:paraId="31855325" w14:textId="77777777" w:rsidR="000D4501" w:rsidRPr="00EF344F" w:rsidRDefault="000D4501" w:rsidP="000D4501">
      <w:pPr>
        <w:numPr>
          <w:ilvl w:val="1"/>
          <w:numId w:val="3"/>
        </w:numPr>
        <w:shd w:val="clear" w:color="auto" w:fill="FFFFFF"/>
        <w:spacing w:after="0" w:line="360" w:lineRule="atLeast"/>
        <w:rPr>
          <w:rFonts w:cstheme="minorHAnsi"/>
          <w:color w:val="3C4852"/>
          <w:sz w:val="24"/>
          <w:szCs w:val="24"/>
        </w:rPr>
      </w:pPr>
      <w:r w:rsidRPr="00EF344F">
        <w:rPr>
          <w:rFonts w:cstheme="minorHAnsi"/>
          <w:b/>
          <w:bCs/>
          <w:color w:val="3C4852"/>
          <w:sz w:val="24"/>
          <w:szCs w:val="24"/>
        </w:rPr>
        <w:t>EXIM trade</w:t>
      </w:r>
      <w:r w:rsidRPr="00EF344F">
        <w:rPr>
          <w:rFonts w:cstheme="minorHAnsi"/>
          <w:color w:val="3C4852"/>
          <w:sz w:val="24"/>
          <w:szCs w:val="24"/>
        </w:rPr>
        <w:t> helps in functioning the export and import of Merchant Navy Banks</w:t>
      </w:r>
    </w:p>
    <w:p w14:paraId="64E2640E" w14:textId="3C02164E" w:rsidR="000D4501" w:rsidRPr="004517DF" w:rsidRDefault="000D4501" w:rsidP="004517DF">
      <w:pPr>
        <w:numPr>
          <w:ilvl w:val="1"/>
          <w:numId w:val="3"/>
        </w:numPr>
        <w:shd w:val="clear" w:color="auto" w:fill="FFFFFF"/>
        <w:spacing w:after="0" w:line="360" w:lineRule="atLeast"/>
        <w:rPr>
          <w:rFonts w:cstheme="minorHAnsi"/>
          <w:color w:val="3C4852"/>
          <w:sz w:val="24"/>
          <w:szCs w:val="24"/>
        </w:rPr>
      </w:pPr>
      <w:r w:rsidRPr="00EF344F">
        <w:rPr>
          <w:rFonts w:cstheme="minorHAnsi"/>
          <w:b/>
          <w:bCs/>
          <w:color w:val="3C4852"/>
          <w:sz w:val="24"/>
          <w:szCs w:val="24"/>
        </w:rPr>
        <w:t>EXIM Bank</w:t>
      </w:r>
      <w:r w:rsidRPr="00EF344F">
        <w:rPr>
          <w:rFonts w:cstheme="minorHAnsi"/>
          <w:color w:val="3C4852"/>
          <w:sz w:val="24"/>
          <w:szCs w:val="24"/>
        </w:rPr>
        <w:t> also plays a major role in writing shares, bonds, stocks as well as debentures involved in foreign companies’ trade</w:t>
      </w:r>
    </w:p>
    <w:p w14:paraId="5C2562CC" w14:textId="77777777" w:rsidR="000D4501" w:rsidRPr="00EF344F" w:rsidRDefault="000D4501" w:rsidP="000D4501">
      <w:pPr>
        <w:numPr>
          <w:ilvl w:val="1"/>
          <w:numId w:val="4"/>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offers the LOCs and short-term loans to foreign governments and banks</w:t>
      </w:r>
    </w:p>
    <w:p w14:paraId="214C13AA" w14:textId="77777777" w:rsidR="000D4501" w:rsidRPr="00EF344F" w:rsidRDefault="000D4501" w:rsidP="000D4501">
      <w:pPr>
        <w:numPr>
          <w:ilvl w:val="1"/>
          <w:numId w:val="4"/>
        </w:numPr>
        <w:shd w:val="clear" w:color="auto" w:fill="FFFFFF"/>
        <w:spacing w:after="0" w:line="360" w:lineRule="atLeast"/>
        <w:rPr>
          <w:rFonts w:cstheme="minorHAnsi"/>
          <w:color w:val="3C4852"/>
          <w:sz w:val="24"/>
          <w:szCs w:val="24"/>
        </w:rPr>
      </w:pPr>
      <w:r w:rsidRPr="00EF344F">
        <w:rPr>
          <w:rFonts w:cstheme="minorHAnsi"/>
          <w:color w:val="3C4852"/>
          <w:sz w:val="24"/>
          <w:szCs w:val="24"/>
        </w:rPr>
        <w:t>To provide finance in cooperative banks</w:t>
      </w:r>
    </w:p>
    <w:p w14:paraId="7E9B1547" w14:textId="77777777" w:rsidR="000D4501" w:rsidRPr="00EF344F" w:rsidRDefault="000D4501" w:rsidP="000D4501">
      <w:pPr>
        <w:numPr>
          <w:ilvl w:val="1"/>
          <w:numId w:val="4"/>
        </w:numPr>
        <w:shd w:val="clear" w:color="auto" w:fill="FFFFFF"/>
        <w:spacing w:after="0" w:line="360" w:lineRule="atLeast"/>
        <w:rPr>
          <w:rFonts w:cstheme="minorHAnsi"/>
          <w:color w:val="3C4852"/>
          <w:sz w:val="24"/>
          <w:szCs w:val="24"/>
        </w:rPr>
      </w:pPr>
      <w:r w:rsidRPr="00EF344F">
        <w:rPr>
          <w:rFonts w:cstheme="minorHAnsi"/>
          <w:color w:val="3C4852"/>
          <w:sz w:val="24"/>
          <w:szCs w:val="24"/>
        </w:rPr>
        <w:t>This bank provides the services of business advisory</w:t>
      </w:r>
    </w:p>
    <w:p w14:paraId="1E8C51A9" w14:textId="77777777" w:rsidR="000D4501" w:rsidRPr="00EF344F" w:rsidRDefault="000D4501" w:rsidP="000D4501">
      <w:pPr>
        <w:numPr>
          <w:ilvl w:val="1"/>
          <w:numId w:val="4"/>
        </w:numPr>
        <w:shd w:val="clear" w:color="auto" w:fill="FFFFFF"/>
        <w:spacing w:after="0" w:line="360" w:lineRule="atLeast"/>
        <w:rPr>
          <w:rFonts w:cstheme="minorHAnsi"/>
          <w:color w:val="3C4852"/>
          <w:sz w:val="24"/>
          <w:szCs w:val="24"/>
        </w:rPr>
      </w:pPr>
      <w:r w:rsidRPr="00EF344F">
        <w:rPr>
          <w:rFonts w:cstheme="minorHAnsi"/>
          <w:b/>
          <w:bCs/>
          <w:color w:val="3C4852"/>
          <w:sz w:val="24"/>
          <w:szCs w:val="24"/>
        </w:rPr>
        <w:lastRenderedPageBreak/>
        <w:t>EXIM Bank</w:t>
      </w:r>
      <w:r w:rsidRPr="00EF344F">
        <w:rPr>
          <w:rFonts w:cstheme="minorHAnsi"/>
          <w:color w:val="3C4852"/>
          <w:sz w:val="24"/>
          <w:szCs w:val="24"/>
        </w:rPr>
        <w:t> also provides funds for foreign country’s projects</w:t>
      </w:r>
    </w:p>
    <w:p w14:paraId="08258675" w14:textId="77777777" w:rsidR="000D4501" w:rsidRPr="00EF344F" w:rsidRDefault="000D4501" w:rsidP="000D4501">
      <w:pPr>
        <w:numPr>
          <w:ilvl w:val="1"/>
          <w:numId w:val="4"/>
        </w:numPr>
        <w:shd w:val="clear" w:color="auto" w:fill="FFFFFF"/>
        <w:spacing w:after="150" w:line="360" w:lineRule="atLeast"/>
        <w:rPr>
          <w:rFonts w:cstheme="minorHAnsi"/>
          <w:color w:val="3C4852"/>
          <w:sz w:val="24"/>
          <w:szCs w:val="24"/>
        </w:rPr>
      </w:pPr>
      <w:r w:rsidRPr="00EF344F">
        <w:rPr>
          <w:rFonts w:cstheme="minorHAnsi"/>
          <w:color w:val="3C4852"/>
          <w:sz w:val="24"/>
          <w:szCs w:val="24"/>
        </w:rPr>
        <w:t>To partner the industries of India in their competitive and superior globalisation attempts</w:t>
      </w:r>
    </w:p>
    <w:p w14:paraId="648788EC" w14:textId="25D460A1" w:rsidR="007F0BD4" w:rsidRPr="004517DF" w:rsidRDefault="007F0BD4" w:rsidP="004517DF">
      <w:pPr>
        <w:pStyle w:val="Heading2"/>
        <w:numPr>
          <w:ilvl w:val="0"/>
          <w:numId w:val="16"/>
        </w:numPr>
        <w:shd w:val="clear" w:color="auto" w:fill="FFFFFF"/>
        <w:spacing w:before="0" w:after="300" w:line="576" w:lineRule="atLeast"/>
        <w:rPr>
          <w:rFonts w:asciiTheme="minorHAnsi" w:hAnsiTheme="minorHAnsi" w:cstheme="minorHAnsi"/>
          <w:b/>
          <w:bCs/>
          <w:color w:val="3C4852"/>
          <w:sz w:val="24"/>
          <w:szCs w:val="24"/>
          <w:u w:val="single"/>
        </w:rPr>
      </w:pPr>
      <w:r w:rsidRPr="004517DF">
        <w:rPr>
          <w:rFonts w:asciiTheme="minorHAnsi" w:hAnsiTheme="minorHAnsi" w:cstheme="minorHAnsi"/>
          <w:b/>
          <w:bCs/>
          <w:color w:val="3C4852"/>
          <w:sz w:val="24"/>
          <w:szCs w:val="24"/>
          <w:u w:val="single"/>
        </w:rPr>
        <w:t>SIDBI</w:t>
      </w:r>
    </w:p>
    <w:p w14:paraId="3E9CBF91"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Small Industries Development Bank of India (SIDBI) is an autonomous financial institution dedicated to assisting the growth and development of Micro, Small, and Medium Enterprises (MSMEs), which make important contributions to the national economy in terms of output, employment, and exports.</w:t>
      </w:r>
    </w:p>
    <w:p w14:paraId="1E6E04DB" w14:textId="77777777" w:rsidR="007F0BD4" w:rsidRPr="00EF344F" w:rsidRDefault="007F0BD4" w:rsidP="007F0BD4">
      <w:pPr>
        <w:numPr>
          <w:ilvl w:val="0"/>
          <w:numId w:val="5"/>
        </w:numPr>
        <w:shd w:val="clear" w:color="auto" w:fill="FFFFFF"/>
        <w:spacing w:after="0" w:line="360" w:lineRule="atLeast"/>
        <w:rPr>
          <w:rFonts w:cstheme="minorHAnsi"/>
          <w:color w:val="3C4852"/>
          <w:sz w:val="24"/>
          <w:szCs w:val="24"/>
        </w:rPr>
      </w:pPr>
      <w:r w:rsidRPr="00EF344F">
        <w:rPr>
          <w:rFonts w:cstheme="minorHAnsi"/>
          <w:color w:val="3C4852"/>
          <w:sz w:val="24"/>
          <w:szCs w:val="24"/>
        </w:rPr>
        <w:t>SIDBI was founded with the goal of facilitating and increasing the flow of credit to Micro, Small, and Medium Enterprises, as well as solving developmental and financial gaps in the MSMEs ecosystem</w:t>
      </w:r>
    </w:p>
    <w:p w14:paraId="7DBCFD9A" w14:textId="77777777" w:rsidR="007F0BD4" w:rsidRPr="00EF344F" w:rsidRDefault="007F0BD4" w:rsidP="007F0BD4">
      <w:pPr>
        <w:numPr>
          <w:ilvl w:val="0"/>
          <w:numId w:val="5"/>
        </w:numPr>
        <w:shd w:val="clear" w:color="auto" w:fill="FFFFFF"/>
        <w:spacing w:after="0" w:line="360" w:lineRule="atLeast"/>
        <w:rPr>
          <w:rFonts w:cstheme="minorHAnsi"/>
          <w:color w:val="3C4852"/>
          <w:sz w:val="24"/>
          <w:szCs w:val="24"/>
        </w:rPr>
      </w:pPr>
      <w:r w:rsidRPr="00EF344F">
        <w:rPr>
          <w:rFonts w:cstheme="minorHAnsi"/>
          <w:color w:val="3C4852"/>
          <w:sz w:val="24"/>
          <w:szCs w:val="24"/>
        </w:rPr>
        <w:t>It was formed by an Act of Parliament on April 2, 1990  </w:t>
      </w:r>
    </w:p>
    <w:p w14:paraId="5659F80D"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Finance facilities offered by SIDBI</w:t>
      </w:r>
    </w:p>
    <w:p w14:paraId="548DF558"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Customers of the SIDBI can take advantage of the following services:</w:t>
      </w:r>
    </w:p>
    <w:p w14:paraId="650A1D03"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Direct Finance</w:t>
      </w:r>
    </w:p>
    <w:p w14:paraId="5007F972"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Under its different direct finance credit programs, SIDBI provides Working Capital Assistance, Term Loan Assistance, Foreign Currency Loan, Support against Receivables, equity support, and an Energy Saving Scheme for the MSME sector, among others.</w:t>
      </w:r>
    </w:p>
    <w:p w14:paraId="5CF95FD5"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Indirect Finance </w:t>
      </w:r>
    </w:p>
    <w:p w14:paraId="65DE4AEA"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SIDBI provides indirect aid by refinancing PLIs (Primary Lending Institutions), which include banks, State Level Financial Institutions, and other financial institutions with a large branch network throughout the country. The refinancing scheme’s main goal is to improve Primary Lending Institutions’ resource position, allowing credit to flow to the MSME sector in the long run.</w:t>
      </w:r>
    </w:p>
    <w:p w14:paraId="1BECD95D"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Micro Finance </w:t>
      </w:r>
    </w:p>
    <w:p w14:paraId="685B7CE8" w14:textId="77777777" w:rsidR="007F0BD4"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The SIDBI provides microfinance to small business owners and entrepreneurs.</w:t>
      </w:r>
    </w:p>
    <w:p w14:paraId="4C3CC93E" w14:textId="77777777" w:rsidR="00AD0593" w:rsidRPr="00EF344F" w:rsidRDefault="00AD0593" w:rsidP="007F0BD4">
      <w:pPr>
        <w:pStyle w:val="NormalWeb"/>
        <w:shd w:val="clear" w:color="auto" w:fill="FFFFFF"/>
        <w:spacing w:before="0" w:beforeAutospacing="0" w:after="0" w:afterAutospacing="0" w:line="315" w:lineRule="atLeast"/>
        <w:rPr>
          <w:rFonts w:asciiTheme="minorHAnsi" w:hAnsiTheme="minorHAnsi" w:cstheme="minorHAnsi"/>
          <w:color w:val="3C4852"/>
        </w:rPr>
      </w:pPr>
    </w:p>
    <w:p w14:paraId="18D3ABFF" w14:textId="77777777" w:rsidR="007F0BD4" w:rsidRPr="00EF344F" w:rsidRDefault="007F0BD4" w:rsidP="00AD0593">
      <w:pPr>
        <w:pStyle w:val="NormalWeb"/>
        <w:numPr>
          <w:ilvl w:val="0"/>
          <w:numId w:val="16"/>
        </w:numPr>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Functions of SIDBI</w:t>
      </w:r>
    </w:p>
    <w:p w14:paraId="0B7A15B4"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SIDBI refinances loans made by PLIs to small-scale industrial enterprises and provides them with resources</w:t>
      </w:r>
    </w:p>
    <w:p w14:paraId="659F597A"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Bills are discounted and rediscounted by it</w:t>
      </w:r>
    </w:p>
    <w:p w14:paraId="2D389B47"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aids in the expansion of marketing channels for SSI (Small Scale Industries) sector products in both domestic and foreign markets</w:t>
      </w:r>
    </w:p>
    <w:p w14:paraId="6FA9B33B"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It provides factoring, leasing, and other services to small-scale industrial businesses</w:t>
      </w:r>
    </w:p>
    <w:p w14:paraId="5C4DC05D"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It encourages employment-oriented industries, particularly in semi-urban areas, in order to create jobs and prevent people from moving to cities</w:t>
      </w:r>
    </w:p>
    <w:p w14:paraId="2DD99936"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It also makes attempts to modernize and upgrade current units technologically</w:t>
      </w:r>
    </w:p>
    <w:p w14:paraId="0FD775E6"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t>In collaboration with commercial banks, it also ensures the timely flow of credit for working capital as well as term loans to Small Scale Industries</w:t>
      </w:r>
    </w:p>
    <w:p w14:paraId="57D2C4C1" w14:textId="77777777" w:rsidR="007F0BD4" w:rsidRPr="00EF344F" w:rsidRDefault="007F0BD4" w:rsidP="007F0BD4">
      <w:pPr>
        <w:numPr>
          <w:ilvl w:val="0"/>
          <w:numId w:val="6"/>
        </w:numPr>
        <w:shd w:val="clear" w:color="auto" w:fill="FFFFFF"/>
        <w:spacing w:after="0" w:line="360" w:lineRule="atLeast"/>
        <w:rPr>
          <w:rFonts w:cstheme="minorHAnsi"/>
          <w:color w:val="3C4852"/>
          <w:sz w:val="24"/>
          <w:szCs w:val="24"/>
        </w:rPr>
      </w:pPr>
      <w:r w:rsidRPr="00EF344F">
        <w:rPr>
          <w:rFonts w:cstheme="minorHAnsi"/>
          <w:color w:val="3C4852"/>
          <w:sz w:val="24"/>
          <w:szCs w:val="24"/>
        </w:rPr>
        <w:lastRenderedPageBreak/>
        <w:t>It also works with state-level venture funds to promote them</w:t>
      </w:r>
    </w:p>
    <w:p w14:paraId="4BD315E6"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b/>
          <w:bCs/>
          <w:color w:val="3C4852"/>
        </w:rPr>
        <w:t>Non-Financial Interventions</w:t>
      </w:r>
    </w:p>
    <w:p w14:paraId="7BFC0712"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SIDBI had previously adopted numerous non-financial measures in the MSME sector as part of its non-financial intervention. It recently launched “</w:t>
      </w:r>
      <w:proofErr w:type="spellStart"/>
      <w:r w:rsidRPr="00EF344F">
        <w:rPr>
          <w:rFonts w:asciiTheme="minorHAnsi" w:hAnsiTheme="minorHAnsi" w:cstheme="minorHAnsi"/>
          <w:color w:val="3C4852"/>
        </w:rPr>
        <w:t>CriSidEx</w:t>
      </w:r>
      <w:proofErr w:type="spellEnd"/>
      <w:r w:rsidRPr="00EF344F">
        <w:rPr>
          <w:rFonts w:asciiTheme="minorHAnsi" w:hAnsiTheme="minorHAnsi" w:cstheme="minorHAnsi"/>
          <w:color w:val="3C4852"/>
        </w:rPr>
        <w:t>” and “MSME Pulse” in collaboration with credit rating agency CRISIL and credit information company TransUnion CIBIL.</w:t>
      </w:r>
    </w:p>
    <w:p w14:paraId="2B031747" w14:textId="77777777" w:rsidR="007F0BD4" w:rsidRPr="00EF344F" w:rsidRDefault="007F0BD4" w:rsidP="007F0BD4">
      <w:pPr>
        <w:pStyle w:val="NormalWeb"/>
        <w:shd w:val="clear" w:color="auto" w:fill="FFFFFF"/>
        <w:spacing w:before="0" w:beforeAutospacing="0" w:after="0" w:afterAutospacing="0" w:line="315" w:lineRule="atLeast"/>
        <w:rPr>
          <w:rFonts w:asciiTheme="minorHAnsi" w:hAnsiTheme="minorHAnsi" w:cstheme="minorHAnsi"/>
          <w:color w:val="3C4852"/>
        </w:rPr>
      </w:pPr>
      <w:r w:rsidRPr="00EF344F">
        <w:rPr>
          <w:rFonts w:asciiTheme="minorHAnsi" w:hAnsiTheme="minorHAnsi" w:cstheme="minorHAnsi"/>
          <w:color w:val="3C4852"/>
        </w:rPr>
        <w:t>SIDBI has launched the “Udyami Mitra” Portal to make loans and handholding services more accessible to MSMEs. Through this portal, they can choose and apply for preferred banks. Entrepreneurs can use the portal to apply for a loan without having to physically visit a bank branch. They can choose from over 1 lakh bank branches, follow their application status, and take advantage of a variety of lending incentives. It also allows you to upload all of your relevant paperwork. MSMEs can also seek assistance in obtaining financing through the portal. SIDBI has also reached an agreement with CSC e-governance Services (</w:t>
      </w:r>
      <w:proofErr w:type="spellStart"/>
      <w:r w:rsidRPr="00EF344F">
        <w:rPr>
          <w:rFonts w:asciiTheme="minorHAnsi" w:hAnsiTheme="minorHAnsi" w:cstheme="minorHAnsi"/>
          <w:color w:val="3C4852"/>
        </w:rPr>
        <w:t>CSCeGS</w:t>
      </w:r>
      <w:proofErr w:type="spellEnd"/>
      <w:r w:rsidRPr="00EF344F">
        <w:rPr>
          <w:rFonts w:asciiTheme="minorHAnsi" w:hAnsiTheme="minorHAnsi" w:cstheme="minorHAnsi"/>
          <w:color w:val="3C4852"/>
        </w:rPr>
        <w:t xml:space="preserve">) to bring the Udyami Mitra portal to MSMEs who are unserved or underserved. </w:t>
      </w:r>
      <w:proofErr w:type="spellStart"/>
      <w:r w:rsidRPr="00EF344F">
        <w:rPr>
          <w:rFonts w:asciiTheme="minorHAnsi" w:hAnsiTheme="minorHAnsi" w:cstheme="minorHAnsi"/>
          <w:color w:val="3C4852"/>
        </w:rPr>
        <w:t>CSCeGS</w:t>
      </w:r>
      <w:proofErr w:type="spellEnd"/>
      <w:r w:rsidRPr="00EF344F">
        <w:rPr>
          <w:rFonts w:asciiTheme="minorHAnsi" w:hAnsiTheme="minorHAnsi" w:cstheme="minorHAnsi"/>
          <w:color w:val="3C4852"/>
        </w:rPr>
        <w:t xml:space="preserve"> is a special purpose vehicle (SPV) established by the Ministry of Electronics and Information Technology to connect villages around the country to various digitally aligned services.</w:t>
      </w:r>
    </w:p>
    <w:p w14:paraId="285211EA" w14:textId="77777777" w:rsidR="00732CEE" w:rsidRPr="00EF344F" w:rsidRDefault="00732CEE" w:rsidP="000D38F8">
      <w:pPr>
        <w:rPr>
          <w:rFonts w:cstheme="minorHAnsi"/>
          <w:sz w:val="24"/>
          <w:szCs w:val="24"/>
        </w:rPr>
      </w:pPr>
    </w:p>
    <w:p w14:paraId="6AF87E3B" w14:textId="7445E74E" w:rsidR="00416BF1" w:rsidRPr="006272DA" w:rsidRDefault="00416BF1" w:rsidP="006272DA">
      <w:pPr>
        <w:pStyle w:val="ListParagraph"/>
        <w:numPr>
          <w:ilvl w:val="0"/>
          <w:numId w:val="18"/>
        </w:numPr>
        <w:rPr>
          <w:rFonts w:cstheme="minorHAnsi"/>
          <w:b/>
          <w:bCs/>
          <w:sz w:val="24"/>
          <w:szCs w:val="24"/>
        </w:rPr>
      </w:pPr>
      <w:r w:rsidRPr="006272DA">
        <w:rPr>
          <w:rFonts w:cstheme="minorHAnsi"/>
          <w:b/>
          <w:bCs/>
          <w:sz w:val="24"/>
          <w:szCs w:val="24"/>
        </w:rPr>
        <w:t>ECGC</w:t>
      </w:r>
    </w:p>
    <w:p w14:paraId="147D9325" w14:textId="77777777" w:rsidR="00416BF1" w:rsidRPr="007C792F" w:rsidRDefault="00416BF1" w:rsidP="00983D3F">
      <w:pPr>
        <w:numPr>
          <w:ilvl w:val="0"/>
          <w:numId w:val="7"/>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The </w:t>
      </w:r>
      <w:hyperlink r:id="rId8" w:history="1">
        <w:r w:rsidRPr="007C792F">
          <w:rPr>
            <w:rStyle w:val="Hyperlink"/>
            <w:rFonts w:cstheme="minorHAnsi"/>
            <w:color w:val="0D0D0D" w:themeColor="text1" w:themeTint="F2"/>
            <w:sz w:val="24"/>
            <w:szCs w:val="24"/>
          </w:rPr>
          <w:t>Export Credit Guarantee Corporation of India (ECGC)</w:t>
        </w:r>
      </w:hyperlink>
      <w:r w:rsidRPr="007C792F">
        <w:rPr>
          <w:rFonts w:cstheme="minorHAnsi"/>
          <w:color w:val="0D0D0D" w:themeColor="text1" w:themeTint="F2"/>
          <w:sz w:val="24"/>
          <w:szCs w:val="24"/>
        </w:rPr>
        <w:t> is an export promotion enterprise that seeks to enhance the competitiveness of the Indian exporters.</w:t>
      </w:r>
    </w:p>
    <w:p w14:paraId="3082C1CB" w14:textId="77777777" w:rsidR="00416BF1" w:rsidRPr="007C792F" w:rsidRDefault="00416BF1" w:rsidP="00983D3F">
      <w:pPr>
        <w:numPr>
          <w:ilvl w:val="0"/>
          <w:numId w:val="7"/>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The ECGC is responsible for offering the Indian exporters credit insurance covers, thus promoting exports of the country.</w:t>
      </w:r>
    </w:p>
    <w:p w14:paraId="235149F0" w14:textId="77777777" w:rsidR="00416BF1" w:rsidRPr="007C792F" w:rsidRDefault="00416BF1" w:rsidP="00983D3F">
      <w:pPr>
        <w:numPr>
          <w:ilvl w:val="0"/>
          <w:numId w:val="8"/>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The ECGC enables exporters to expand their business overseas without fear of loss.</w:t>
      </w:r>
    </w:p>
    <w:p w14:paraId="008E30B7" w14:textId="77777777" w:rsidR="00416BF1" w:rsidRPr="007C792F" w:rsidRDefault="00416BF1" w:rsidP="00983D3F">
      <w:pPr>
        <w:numPr>
          <w:ilvl w:val="0"/>
          <w:numId w:val="8"/>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It functions under the administrative control of the Ministry of Commerce &amp; Industry. The ECGC is managed by a Board of Directors comprising representatives of the Government, </w:t>
      </w:r>
      <w:hyperlink r:id="rId9" w:history="1">
        <w:r w:rsidRPr="007C792F">
          <w:rPr>
            <w:rStyle w:val="Hyperlink"/>
            <w:rFonts w:cstheme="minorHAnsi"/>
            <w:color w:val="0D0D0D" w:themeColor="text1" w:themeTint="F2"/>
            <w:sz w:val="24"/>
            <w:szCs w:val="24"/>
          </w:rPr>
          <w:t>Reserve Bank of India (RBI)</w:t>
        </w:r>
      </w:hyperlink>
      <w:r w:rsidRPr="007C792F">
        <w:rPr>
          <w:rFonts w:cstheme="minorHAnsi"/>
          <w:color w:val="0D0D0D" w:themeColor="text1" w:themeTint="F2"/>
          <w:sz w:val="24"/>
          <w:szCs w:val="24"/>
        </w:rPr>
        <w:t>, banking, insurance, and the exporting community.</w:t>
      </w:r>
    </w:p>
    <w:p w14:paraId="69EF9C9E" w14:textId="77777777" w:rsidR="00416BF1" w:rsidRPr="007C792F" w:rsidRDefault="00416BF1" w:rsidP="00983D3F">
      <w:pPr>
        <w:numPr>
          <w:ilvl w:val="0"/>
          <w:numId w:val="8"/>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The Export Credit Guarantee Corporation of India is the fifth largest credit insurance provider in the world in terms of coverage of national exports.</w:t>
      </w:r>
    </w:p>
    <w:p w14:paraId="7F8FC9A7" w14:textId="77777777" w:rsidR="00416BF1" w:rsidRPr="007C792F" w:rsidRDefault="00416BF1" w:rsidP="00983D3F">
      <w:pPr>
        <w:pStyle w:val="Heading2"/>
        <w:rPr>
          <w:rFonts w:asciiTheme="minorHAnsi" w:hAnsiTheme="minorHAnsi" w:cstheme="minorHAnsi"/>
          <w:color w:val="0D0D0D" w:themeColor="text1" w:themeTint="F2"/>
          <w:sz w:val="24"/>
          <w:szCs w:val="24"/>
        </w:rPr>
      </w:pPr>
      <w:r w:rsidRPr="007C792F">
        <w:rPr>
          <w:rStyle w:val="ez-toc-section"/>
          <w:rFonts w:asciiTheme="minorHAnsi" w:hAnsiTheme="minorHAnsi" w:cstheme="minorHAnsi"/>
          <w:color w:val="0D0D0D" w:themeColor="text1" w:themeTint="F2"/>
          <w:sz w:val="24"/>
          <w:szCs w:val="24"/>
        </w:rPr>
        <w:t>Functions</w:t>
      </w:r>
    </w:p>
    <w:p w14:paraId="4A3808A6" w14:textId="77777777" w:rsidR="00416BF1" w:rsidRPr="007C792F" w:rsidRDefault="00416BF1" w:rsidP="00983D3F">
      <w:pPr>
        <w:pStyle w:val="NormalWeb"/>
        <w:rPr>
          <w:rFonts w:asciiTheme="minorHAnsi" w:hAnsiTheme="minorHAnsi" w:cstheme="minorHAnsi"/>
          <w:color w:val="0D0D0D" w:themeColor="text1" w:themeTint="F2"/>
        </w:rPr>
      </w:pPr>
      <w:r w:rsidRPr="007C792F">
        <w:rPr>
          <w:rFonts w:asciiTheme="minorHAnsi" w:hAnsiTheme="minorHAnsi" w:cstheme="minorHAnsi"/>
          <w:color w:val="0D0D0D" w:themeColor="text1" w:themeTint="F2"/>
        </w:rPr>
        <w:t>The ECGC undertakes the following functions for the exporters’ community in India:</w:t>
      </w:r>
    </w:p>
    <w:p w14:paraId="62B0A13E" w14:textId="77777777" w:rsidR="00416BF1" w:rsidRPr="007C792F" w:rsidRDefault="00416BF1" w:rsidP="00983D3F">
      <w:pPr>
        <w:numPr>
          <w:ilvl w:val="0"/>
          <w:numId w:val="9"/>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Providing myriad credit risk insurance covers to exporters against loss in export of goods and/ or services.</w:t>
      </w:r>
    </w:p>
    <w:p w14:paraId="2D26B8AB" w14:textId="77777777" w:rsidR="00416BF1" w:rsidRPr="007C792F" w:rsidRDefault="00416BF1" w:rsidP="00983D3F">
      <w:pPr>
        <w:numPr>
          <w:ilvl w:val="0"/>
          <w:numId w:val="9"/>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Offering export credit </w:t>
      </w:r>
      <w:hyperlink r:id="rId10" w:history="1">
        <w:r w:rsidRPr="007C792F">
          <w:rPr>
            <w:rStyle w:val="Hyperlink"/>
            <w:rFonts w:cstheme="minorHAnsi"/>
            <w:color w:val="0D0D0D" w:themeColor="text1" w:themeTint="F2"/>
            <w:sz w:val="24"/>
            <w:szCs w:val="24"/>
          </w:rPr>
          <w:t>insurance</w:t>
        </w:r>
      </w:hyperlink>
      <w:r w:rsidRPr="007C792F">
        <w:rPr>
          <w:rFonts w:cstheme="minorHAnsi"/>
          <w:color w:val="0D0D0D" w:themeColor="text1" w:themeTint="F2"/>
          <w:sz w:val="24"/>
          <w:szCs w:val="24"/>
        </w:rPr>
        <w:t> covers to the banks and financial institutions to enable the exporters to obtain better facilities from them.</w:t>
      </w:r>
    </w:p>
    <w:p w14:paraId="4187363D" w14:textId="77777777" w:rsidR="00416BF1" w:rsidRPr="007C792F" w:rsidRDefault="00416BF1" w:rsidP="00983D3F">
      <w:pPr>
        <w:numPr>
          <w:ilvl w:val="0"/>
          <w:numId w:val="9"/>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Providing overseas investment insurance to the Indian companies investing in joint ventures overseas in the form of loan or equity.</w:t>
      </w:r>
    </w:p>
    <w:p w14:paraId="230FCD9B" w14:textId="77777777" w:rsidR="00416BF1" w:rsidRPr="007C792F" w:rsidRDefault="00416BF1" w:rsidP="00983D3F">
      <w:pPr>
        <w:pStyle w:val="Heading2"/>
        <w:rPr>
          <w:rFonts w:asciiTheme="minorHAnsi" w:hAnsiTheme="minorHAnsi" w:cstheme="minorHAnsi"/>
          <w:b/>
          <w:bCs/>
          <w:color w:val="0D0D0D" w:themeColor="text1" w:themeTint="F2"/>
          <w:sz w:val="24"/>
          <w:szCs w:val="24"/>
        </w:rPr>
      </w:pPr>
      <w:r w:rsidRPr="007C792F">
        <w:rPr>
          <w:rStyle w:val="ez-toc-section"/>
          <w:rFonts w:asciiTheme="minorHAnsi" w:hAnsiTheme="minorHAnsi" w:cstheme="minorHAnsi"/>
          <w:b/>
          <w:bCs/>
          <w:color w:val="0D0D0D" w:themeColor="text1" w:themeTint="F2"/>
          <w:sz w:val="24"/>
          <w:szCs w:val="24"/>
        </w:rPr>
        <w:lastRenderedPageBreak/>
        <w:t>How does the ECGC help exporters?</w:t>
      </w:r>
    </w:p>
    <w:p w14:paraId="72C7CBF0" w14:textId="702AC282" w:rsidR="00416BF1" w:rsidRPr="007C792F" w:rsidRDefault="00416BF1" w:rsidP="00983D3F">
      <w:pPr>
        <w:pStyle w:val="NormalWeb"/>
        <w:rPr>
          <w:rFonts w:asciiTheme="minorHAnsi" w:hAnsiTheme="minorHAnsi" w:cstheme="minorHAnsi"/>
          <w:color w:val="0D0D0D" w:themeColor="text1" w:themeTint="F2"/>
        </w:rPr>
      </w:pPr>
      <w:r w:rsidRPr="007C792F">
        <w:rPr>
          <w:rFonts w:asciiTheme="minorHAnsi" w:hAnsiTheme="minorHAnsi" w:cstheme="minorHAnsi"/>
          <w:color w:val="0D0D0D" w:themeColor="text1" w:themeTint="F2"/>
        </w:rPr>
        <w:t>The Export Credit Guarantee Corporation of India helps the exporters of the country in the following ways:</w:t>
      </w:r>
    </w:p>
    <w:p w14:paraId="75E79FD5"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Ensuring smooth functioning of the exporters in India by minimizing the risks associated with the payments due from the other nations.</w:t>
      </w:r>
    </w:p>
    <w:p w14:paraId="51EBB313"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Offering protection against the non-payments by any importer.</w:t>
      </w:r>
    </w:p>
    <w:p w14:paraId="5A41D41D"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Providing credit ratings as well as sharing information on various nations and the risks associated in doing businesses with such nations.</w:t>
      </w:r>
    </w:p>
    <w:p w14:paraId="2A73522D"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Assisting exporters in recovering their bad debts.</w:t>
      </w:r>
    </w:p>
    <w:p w14:paraId="25244292"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 xml:space="preserve">Providing information on the credit-worthiness of foreign importers by </w:t>
      </w:r>
      <w:proofErr w:type="gramStart"/>
      <w:r w:rsidRPr="007C792F">
        <w:rPr>
          <w:rFonts w:cstheme="minorHAnsi"/>
          <w:color w:val="0D0D0D" w:themeColor="text1" w:themeTint="F2"/>
          <w:sz w:val="24"/>
          <w:szCs w:val="24"/>
        </w:rPr>
        <w:t>insuring</w:t>
      </w:r>
      <w:proofErr w:type="gramEnd"/>
      <w:r w:rsidRPr="007C792F">
        <w:rPr>
          <w:rFonts w:cstheme="minorHAnsi"/>
          <w:color w:val="0D0D0D" w:themeColor="text1" w:themeTint="F2"/>
          <w:sz w:val="24"/>
          <w:szCs w:val="24"/>
        </w:rPr>
        <w:t xml:space="preserve"> the exporter’s credit risks against political as well as commercial conditions in the country.</w:t>
      </w:r>
    </w:p>
    <w:p w14:paraId="7B1A93AE" w14:textId="77777777" w:rsidR="00416BF1" w:rsidRPr="007C792F" w:rsidRDefault="00416BF1" w:rsidP="00983D3F">
      <w:pPr>
        <w:numPr>
          <w:ilvl w:val="0"/>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Offering several types of insurance covers such as:</w:t>
      </w:r>
    </w:p>
    <w:p w14:paraId="45A086B4" w14:textId="77777777" w:rsidR="00416BF1" w:rsidRPr="007C792F" w:rsidRDefault="00416BF1" w:rsidP="00983D3F">
      <w:pPr>
        <w:numPr>
          <w:ilvl w:val="1"/>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Standard policies that protect the Indian exporters against foreign credit risks</w:t>
      </w:r>
    </w:p>
    <w:p w14:paraId="3A5C710C" w14:textId="77777777" w:rsidR="00416BF1" w:rsidRPr="007C792F" w:rsidRDefault="00416BF1" w:rsidP="00983D3F">
      <w:pPr>
        <w:numPr>
          <w:ilvl w:val="1"/>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Construction works and services policies</w:t>
      </w:r>
    </w:p>
    <w:p w14:paraId="0769A20B" w14:textId="77777777" w:rsidR="00416BF1" w:rsidRPr="007C792F" w:rsidRDefault="00416BF1" w:rsidP="00983D3F">
      <w:pPr>
        <w:numPr>
          <w:ilvl w:val="1"/>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Finance-based guarantees</w:t>
      </w:r>
    </w:p>
    <w:p w14:paraId="7A7A3AD0" w14:textId="77777777" w:rsidR="00416BF1" w:rsidRPr="007C792F" w:rsidRDefault="00416BF1" w:rsidP="00983D3F">
      <w:pPr>
        <w:numPr>
          <w:ilvl w:val="1"/>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Special types of guarantees including:</w:t>
      </w:r>
    </w:p>
    <w:p w14:paraId="3E2F2DF5" w14:textId="77777777" w:rsidR="00416BF1" w:rsidRPr="007C792F" w:rsidRDefault="00416BF1" w:rsidP="00983D3F">
      <w:pPr>
        <w:numPr>
          <w:ilvl w:val="2"/>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Export finance</w:t>
      </w:r>
    </w:p>
    <w:p w14:paraId="3302D52A" w14:textId="77777777" w:rsidR="00416BF1" w:rsidRPr="007C792F" w:rsidRDefault="00416BF1" w:rsidP="00983D3F">
      <w:pPr>
        <w:numPr>
          <w:ilvl w:val="2"/>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Packing credit</w:t>
      </w:r>
    </w:p>
    <w:p w14:paraId="0EB878D6" w14:textId="77777777" w:rsidR="00416BF1" w:rsidRPr="007C792F" w:rsidRDefault="00416BF1" w:rsidP="00983D3F">
      <w:pPr>
        <w:numPr>
          <w:ilvl w:val="2"/>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Post-shipment export credit</w:t>
      </w:r>
    </w:p>
    <w:p w14:paraId="560075A5" w14:textId="77777777" w:rsidR="00416BF1" w:rsidRPr="007C792F" w:rsidRDefault="00416BF1" w:rsidP="00983D3F">
      <w:pPr>
        <w:numPr>
          <w:ilvl w:val="2"/>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Transfers</w:t>
      </w:r>
    </w:p>
    <w:p w14:paraId="6AAE14DA" w14:textId="77777777" w:rsidR="00416BF1" w:rsidRDefault="00416BF1" w:rsidP="00983D3F">
      <w:pPr>
        <w:numPr>
          <w:ilvl w:val="2"/>
          <w:numId w:val="10"/>
        </w:numPr>
        <w:spacing w:before="100" w:beforeAutospacing="1" w:after="100" w:afterAutospacing="1" w:line="240" w:lineRule="auto"/>
        <w:rPr>
          <w:rFonts w:cstheme="minorHAnsi"/>
          <w:color w:val="0D0D0D" w:themeColor="text1" w:themeTint="F2"/>
          <w:sz w:val="24"/>
          <w:szCs w:val="24"/>
        </w:rPr>
      </w:pPr>
      <w:r w:rsidRPr="007C792F">
        <w:rPr>
          <w:rFonts w:cstheme="minorHAnsi"/>
          <w:color w:val="0D0D0D" w:themeColor="text1" w:themeTint="F2"/>
          <w:sz w:val="24"/>
          <w:szCs w:val="24"/>
        </w:rPr>
        <w:t>Export performance</w:t>
      </w:r>
    </w:p>
    <w:p w14:paraId="33A34884" w14:textId="77777777" w:rsidR="007C792F" w:rsidRPr="007C792F" w:rsidRDefault="007C792F" w:rsidP="007C792F">
      <w:pPr>
        <w:spacing w:before="100" w:beforeAutospacing="1" w:after="100" w:afterAutospacing="1" w:line="240" w:lineRule="auto"/>
        <w:ind w:left="2160"/>
        <w:rPr>
          <w:rFonts w:cstheme="minorHAnsi"/>
          <w:color w:val="0D0D0D" w:themeColor="text1" w:themeTint="F2"/>
          <w:sz w:val="24"/>
          <w:szCs w:val="24"/>
        </w:rPr>
      </w:pPr>
    </w:p>
    <w:p w14:paraId="12B245C4" w14:textId="1C263851" w:rsidR="00DA4D36" w:rsidRPr="007C792F" w:rsidRDefault="00DA4D36" w:rsidP="007C792F">
      <w:pPr>
        <w:pStyle w:val="ListParagraph"/>
        <w:numPr>
          <w:ilvl w:val="0"/>
          <w:numId w:val="15"/>
        </w:numPr>
        <w:rPr>
          <w:rFonts w:cstheme="minorHAnsi"/>
          <w:b/>
          <w:bCs/>
          <w:sz w:val="24"/>
          <w:szCs w:val="24"/>
        </w:rPr>
      </w:pPr>
      <w:r w:rsidRPr="007C792F">
        <w:rPr>
          <w:rFonts w:cstheme="minorHAnsi"/>
          <w:b/>
          <w:bCs/>
          <w:sz w:val="24"/>
          <w:szCs w:val="24"/>
        </w:rPr>
        <w:t>FACTORS AFFECTING INTERNATIONAL PRICING</w:t>
      </w:r>
    </w:p>
    <w:p w14:paraId="7C836D36" w14:textId="77777777" w:rsidR="00DA4D36" w:rsidRPr="00EF344F" w:rsidRDefault="00DA4D36" w:rsidP="00DA4D36">
      <w:pPr>
        <w:numPr>
          <w:ilvl w:val="0"/>
          <w:numId w:val="11"/>
        </w:numPr>
        <w:shd w:val="clear" w:color="auto" w:fill="FFFFFF"/>
        <w:spacing w:before="100" w:beforeAutospacing="1" w:after="100" w:afterAutospacing="1" w:line="240" w:lineRule="auto"/>
        <w:ind w:left="1320"/>
        <w:rPr>
          <w:rFonts w:cstheme="minorHAnsi"/>
          <w:color w:val="222222"/>
          <w:sz w:val="24"/>
          <w:szCs w:val="24"/>
        </w:rPr>
      </w:pPr>
      <w:r w:rsidRPr="00EF344F">
        <w:rPr>
          <w:rStyle w:val="Strong"/>
          <w:rFonts w:cstheme="minorHAnsi"/>
          <w:color w:val="222222"/>
          <w:sz w:val="24"/>
          <w:szCs w:val="24"/>
        </w:rPr>
        <w:t>Cost</w:t>
      </w:r>
      <w:r w:rsidRPr="00EF344F">
        <w:rPr>
          <w:rFonts w:cstheme="minorHAnsi"/>
          <w:color w:val="222222"/>
          <w:sz w:val="24"/>
          <w:szCs w:val="24"/>
        </w:rPr>
        <w:t>: It is the most influential factor affecting prices in domestic and international markets. Cost is made up of fixed and variable cost, which varies in the short and long run.</w:t>
      </w:r>
    </w:p>
    <w:p w14:paraId="59019924" w14:textId="77777777" w:rsidR="00DA4D36" w:rsidRPr="00EF344F" w:rsidRDefault="00DA4D36" w:rsidP="00DA4D36">
      <w:pPr>
        <w:numPr>
          <w:ilvl w:val="0"/>
          <w:numId w:val="11"/>
        </w:numPr>
        <w:shd w:val="clear" w:color="auto" w:fill="FFFFFF"/>
        <w:spacing w:before="100" w:beforeAutospacing="1" w:after="100" w:afterAutospacing="1" w:line="240" w:lineRule="auto"/>
        <w:ind w:left="1320"/>
        <w:rPr>
          <w:rFonts w:cstheme="minorHAnsi"/>
          <w:color w:val="222222"/>
          <w:sz w:val="24"/>
          <w:szCs w:val="24"/>
        </w:rPr>
      </w:pPr>
      <w:r w:rsidRPr="00EF344F">
        <w:rPr>
          <w:rStyle w:val="Strong"/>
          <w:rFonts w:cstheme="minorHAnsi"/>
          <w:color w:val="222222"/>
          <w:sz w:val="24"/>
          <w:szCs w:val="24"/>
        </w:rPr>
        <w:t>Demand</w:t>
      </w:r>
      <w:r w:rsidRPr="00EF344F">
        <w:rPr>
          <w:rFonts w:cstheme="minorHAnsi"/>
          <w:color w:val="222222"/>
          <w:sz w:val="24"/>
          <w:szCs w:val="24"/>
        </w:rPr>
        <w:t>: Price and demand are </w:t>
      </w:r>
      <w:r w:rsidRPr="00EF344F">
        <w:rPr>
          <w:rStyle w:val="Strong"/>
          <w:rFonts w:cstheme="minorHAnsi"/>
          <w:color w:val="222222"/>
          <w:sz w:val="24"/>
          <w:szCs w:val="24"/>
        </w:rPr>
        <w:t>inversely related</w:t>
      </w:r>
      <w:r w:rsidRPr="00EF344F">
        <w:rPr>
          <w:rFonts w:cstheme="minorHAnsi"/>
          <w:color w:val="222222"/>
          <w:sz w:val="24"/>
          <w:szCs w:val="24"/>
        </w:rPr>
        <w:t> and sensitive towards it. Here, companies consider the demand of the countries they are operating in.</w:t>
      </w:r>
    </w:p>
    <w:p w14:paraId="2D5CE2E7" w14:textId="77777777" w:rsidR="00DA4D36" w:rsidRPr="00EF344F" w:rsidRDefault="00DA4D36" w:rsidP="00DA4D36">
      <w:pPr>
        <w:numPr>
          <w:ilvl w:val="0"/>
          <w:numId w:val="11"/>
        </w:numPr>
        <w:shd w:val="clear" w:color="auto" w:fill="FFFFFF"/>
        <w:spacing w:before="100" w:beforeAutospacing="1" w:after="100" w:afterAutospacing="1" w:line="240" w:lineRule="auto"/>
        <w:ind w:left="1320"/>
        <w:rPr>
          <w:rFonts w:cstheme="minorHAnsi"/>
          <w:color w:val="222222"/>
          <w:sz w:val="24"/>
          <w:szCs w:val="24"/>
        </w:rPr>
      </w:pPr>
      <w:r w:rsidRPr="00EF344F">
        <w:rPr>
          <w:rStyle w:val="Strong"/>
          <w:rFonts w:cstheme="minorHAnsi"/>
          <w:color w:val="222222"/>
          <w:sz w:val="24"/>
          <w:szCs w:val="24"/>
        </w:rPr>
        <w:t>Exchange Rate</w:t>
      </w:r>
      <w:r w:rsidRPr="00EF344F">
        <w:rPr>
          <w:rFonts w:cstheme="minorHAnsi"/>
          <w:color w:val="222222"/>
          <w:sz w:val="24"/>
          <w:szCs w:val="24"/>
        </w:rPr>
        <w:t>: It plays a vital role in price fixation. The product’s price</w:t>
      </w:r>
      <w:r w:rsidRPr="00EF344F">
        <w:rPr>
          <w:rStyle w:val="Strong"/>
          <w:rFonts w:cstheme="minorHAnsi"/>
          <w:color w:val="222222"/>
          <w:sz w:val="24"/>
          <w:szCs w:val="24"/>
        </w:rPr>
        <w:t> increases or decreases </w:t>
      </w:r>
      <w:r w:rsidRPr="00EF344F">
        <w:rPr>
          <w:rFonts w:cstheme="minorHAnsi"/>
          <w:color w:val="222222"/>
          <w:sz w:val="24"/>
          <w:szCs w:val="24"/>
        </w:rPr>
        <w:t>as per the prevailing exchange rate.</w:t>
      </w:r>
    </w:p>
    <w:p w14:paraId="5F79962D" w14:textId="77777777" w:rsidR="00DA4D36" w:rsidRPr="00EF344F" w:rsidRDefault="00DA4D36" w:rsidP="00DA4D36">
      <w:pPr>
        <w:numPr>
          <w:ilvl w:val="0"/>
          <w:numId w:val="11"/>
        </w:numPr>
        <w:shd w:val="clear" w:color="auto" w:fill="FFFFFF"/>
        <w:spacing w:before="100" w:beforeAutospacing="1" w:after="100" w:afterAutospacing="1" w:line="240" w:lineRule="auto"/>
        <w:ind w:left="1320"/>
        <w:rPr>
          <w:rFonts w:cstheme="minorHAnsi"/>
          <w:color w:val="222222"/>
          <w:sz w:val="24"/>
          <w:szCs w:val="24"/>
        </w:rPr>
      </w:pPr>
      <w:r w:rsidRPr="00EF344F">
        <w:rPr>
          <w:rStyle w:val="Strong"/>
          <w:rFonts w:cstheme="minorHAnsi"/>
          <w:color w:val="222222"/>
          <w:sz w:val="24"/>
          <w:szCs w:val="24"/>
        </w:rPr>
        <w:t>Political Environment</w:t>
      </w:r>
      <w:r w:rsidRPr="00EF344F">
        <w:rPr>
          <w:rFonts w:cstheme="minorHAnsi"/>
          <w:color w:val="222222"/>
          <w:sz w:val="24"/>
          <w:szCs w:val="24"/>
        </w:rPr>
        <w:t>: It consists of the rules and regulations of the host or foreign county’s government. Companies need to consider these during the price determination process.</w:t>
      </w:r>
    </w:p>
    <w:p w14:paraId="56832984" w14:textId="77777777" w:rsidR="00DA4D36" w:rsidRPr="00EF344F" w:rsidRDefault="00DA4D36" w:rsidP="00DA4D36">
      <w:pPr>
        <w:numPr>
          <w:ilvl w:val="0"/>
          <w:numId w:val="11"/>
        </w:numPr>
        <w:shd w:val="clear" w:color="auto" w:fill="FFFFFF"/>
        <w:spacing w:before="100" w:beforeAutospacing="1" w:after="100" w:afterAutospacing="1" w:line="240" w:lineRule="auto"/>
        <w:ind w:left="1320"/>
        <w:rPr>
          <w:rFonts w:cstheme="minorHAnsi"/>
          <w:color w:val="222222"/>
          <w:sz w:val="24"/>
          <w:szCs w:val="24"/>
        </w:rPr>
      </w:pPr>
      <w:r w:rsidRPr="00EF344F">
        <w:rPr>
          <w:rStyle w:val="Strong"/>
          <w:rFonts w:cstheme="minorHAnsi"/>
          <w:color w:val="222222"/>
          <w:sz w:val="24"/>
          <w:szCs w:val="24"/>
        </w:rPr>
        <w:t>Brand Awareness</w:t>
      </w:r>
      <w:r w:rsidRPr="00EF344F">
        <w:rPr>
          <w:rFonts w:cstheme="minorHAnsi"/>
          <w:color w:val="222222"/>
          <w:sz w:val="24"/>
          <w:szCs w:val="24"/>
        </w:rPr>
        <w:t>: A known brand has the backing of an</w:t>
      </w:r>
      <w:r w:rsidRPr="00EF344F">
        <w:rPr>
          <w:rStyle w:val="Strong"/>
          <w:rFonts w:cstheme="minorHAnsi"/>
          <w:color w:val="222222"/>
          <w:sz w:val="24"/>
          <w:szCs w:val="24"/>
        </w:rPr>
        <w:t> established customer base</w:t>
      </w:r>
      <w:r w:rsidRPr="00EF344F">
        <w:rPr>
          <w:rFonts w:cstheme="minorHAnsi"/>
          <w:color w:val="222222"/>
          <w:sz w:val="24"/>
          <w:szCs w:val="24"/>
        </w:rPr>
        <w:t>. For this reason, they can take advantage and charge higher prices. On the other hand, unpopular ones need to keep the prices affordable.</w:t>
      </w:r>
    </w:p>
    <w:p w14:paraId="7B359819" w14:textId="77777777" w:rsidR="000C1298" w:rsidRPr="00EF344F" w:rsidRDefault="000C1298" w:rsidP="000C1298">
      <w:pPr>
        <w:pStyle w:val="Heading4"/>
        <w:shd w:val="clear" w:color="auto" w:fill="FFFFFF"/>
        <w:spacing w:before="0"/>
        <w:rPr>
          <w:rFonts w:asciiTheme="minorHAnsi" w:hAnsiTheme="minorHAnsi" w:cstheme="minorHAnsi"/>
          <w:color w:val="222222"/>
          <w:sz w:val="24"/>
          <w:szCs w:val="24"/>
        </w:rPr>
      </w:pPr>
      <w:r w:rsidRPr="00EF344F">
        <w:rPr>
          <w:rFonts w:asciiTheme="minorHAnsi" w:hAnsiTheme="minorHAnsi" w:cstheme="minorHAnsi"/>
          <w:b/>
          <w:bCs/>
          <w:color w:val="222222"/>
          <w:sz w:val="24"/>
          <w:szCs w:val="24"/>
        </w:rPr>
        <w:t>Different pricing strategies</w:t>
      </w:r>
    </w:p>
    <w:p w14:paraId="521901A0" w14:textId="77777777" w:rsidR="000C1298" w:rsidRPr="00EF344F" w:rsidRDefault="000C1298" w:rsidP="000C1298">
      <w:pPr>
        <w:pStyle w:val="NormalWeb"/>
        <w:shd w:val="clear" w:color="auto" w:fill="FFFFFF"/>
        <w:spacing w:before="0" w:beforeAutospacing="0"/>
        <w:rPr>
          <w:rFonts w:asciiTheme="minorHAnsi" w:hAnsiTheme="minorHAnsi" w:cstheme="minorHAnsi"/>
          <w:color w:val="222222"/>
        </w:rPr>
      </w:pPr>
      <w:r w:rsidRPr="00EF344F">
        <w:rPr>
          <w:rFonts w:asciiTheme="minorHAnsi" w:hAnsiTheme="minorHAnsi" w:cstheme="minorHAnsi"/>
          <w:color w:val="222222"/>
        </w:rPr>
        <w:t>According to a firm’s objective, the following pricing strategies can be considered:</w:t>
      </w:r>
    </w:p>
    <w:p w14:paraId="24602B6C"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lastRenderedPageBreak/>
        <w:t>Competition pricing</w:t>
      </w:r>
      <w:r w:rsidRPr="00EF344F">
        <w:rPr>
          <w:rFonts w:cstheme="minorHAnsi"/>
          <w:color w:val="222222"/>
          <w:sz w:val="24"/>
          <w:szCs w:val="24"/>
        </w:rPr>
        <w:t>. When a company tries to differentiate itself from its competition, it can change the price, making it higher or lower, to achieve the planned result.</w:t>
      </w:r>
    </w:p>
    <w:p w14:paraId="186E8EFA"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Skimming pricing</w:t>
      </w:r>
      <w:r w:rsidRPr="00EF344F">
        <w:rPr>
          <w:rFonts w:cstheme="minorHAnsi"/>
          <w:color w:val="222222"/>
          <w:sz w:val="24"/>
          <w:szCs w:val="24"/>
        </w:rPr>
        <w:t>. This is a strategy where the price is set high from the start. It is very popular in electronic and tech companies, where the initial price slowly decreases over time, after the release date. It gives a possibility of introducing the product in steps to different layers of the market.</w:t>
      </w:r>
    </w:p>
    <w:p w14:paraId="646FBDE5"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Penetration pricing</w:t>
      </w:r>
      <w:r w:rsidRPr="00EF344F">
        <w:rPr>
          <w:rFonts w:cstheme="minorHAnsi"/>
          <w:color w:val="222222"/>
          <w:sz w:val="24"/>
          <w:szCs w:val="24"/>
        </w:rPr>
        <w:t>. This is something opposite to a skimming strategy. It starts with a low price to penetrate the market, usually with a product that already exists in the market. It helps to gain sales and market share. In the future, the price may be raised.</w:t>
      </w:r>
    </w:p>
    <w:p w14:paraId="2DD4F96C"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Product Line pricing</w:t>
      </w:r>
      <w:r w:rsidRPr="00EF344F">
        <w:rPr>
          <w:rFonts w:cstheme="minorHAnsi"/>
          <w:color w:val="222222"/>
          <w:sz w:val="24"/>
          <w:szCs w:val="24"/>
        </w:rPr>
        <w:t>. This strategy is linked to the kind of features of the product. E.g., a phone might have a different price whether it has a 4k camera build in or not.</w:t>
      </w:r>
    </w:p>
    <w:p w14:paraId="5E71680B"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Psychological pricing</w:t>
      </w:r>
      <w:r w:rsidRPr="00EF344F">
        <w:rPr>
          <w:rFonts w:cstheme="minorHAnsi"/>
          <w:color w:val="222222"/>
          <w:sz w:val="24"/>
          <w:szCs w:val="24"/>
        </w:rPr>
        <w:t>. We can see this strategy applied every day in shops and supermarkets. It is a method of changing the price to simulate it is smaller than it is. For example, when the product should cost €100, it will be changed to €99 to simulate it is cheaper.</w:t>
      </w:r>
    </w:p>
    <w:p w14:paraId="3FB15699"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Cost Plus pricing</w:t>
      </w:r>
      <w:r w:rsidRPr="00EF344F">
        <w:rPr>
          <w:rFonts w:cstheme="minorHAnsi"/>
          <w:color w:val="222222"/>
          <w:sz w:val="24"/>
          <w:szCs w:val="24"/>
        </w:rPr>
        <w:t>. This strategy is applied when, in order to determine the final price, a percentage is added to the costs as a profit margin.</w:t>
      </w:r>
    </w:p>
    <w:p w14:paraId="1153F4F1"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Optional pricing</w:t>
      </w:r>
      <w:r w:rsidRPr="00EF344F">
        <w:rPr>
          <w:rFonts w:cstheme="minorHAnsi"/>
          <w:color w:val="222222"/>
          <w:sz w:val="24"/>
          <w:szCs w:val="24"/>
        </w:rPr>
        <w:t>. This technique works when a product is being sold with an additional item, with the aim to boost up the product’s attractiveness. It may be a phone with extra internet, a washing machine with a 10-year guarantee etc.</w:t>
      </w:r>
    </w:p>
    <w:p w14:paraId="5CE86E5B"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Premium pricing</w:t>
      </w:r>
      <w:r w:rsidRPr="00EF344F">
        <w:rPr>
          <w:rFonts w:cstheme="minorHAnsi"/>
          <w:color w:val="222222"/>
          <w:sz w:val="24"/>
          <w:szCs w:val="24"/>
        </w:rPr>
        <w:t>. This means setting up a price at a higher level to establish the exclusiveness of a high-quality product. Premium brand stores or luxury cars are a great example.</w:t>
      </w:r>
    </w:p>
    <w:p w14:paraId="5BDE8AB9" w14:textId="77777777" w:rsidR="000C1298" w:rsidRPr="00EF344F" w:rsidRDefault="000C1298" w:rsidP="000C1298">
      <w:pPr>
        <w:numPr>
          <w:ilvl w:val="0"/>
          <w:numId w:val="12"/>
        </w:numPr>
        <w:shd w:val="clear" w:color="auto" w:fill="FFFFFF"/>
        <w:spacing w:before="100" w:beforeAutospacing="1" w:after="100" w:afterAutospacing="1" w:line="240" w:lineRule="auto"/>
        <w:rPr>
          <w:rFonts w:cstheme="minorHAnsi"/>
          <w:color w:val="222222"/>
          <w:sz w:val="24"/>
          <w:szCs w:val="24"/>
        </w:rPr>
      </w:pPr>
      <w:r w:rsidRPr="00EF344F">
        <w:rPr>
          <w:rFonts w:cstheme="minorHAnsi"/>
          <w:b/>
          <w:bCs/>
          <w:color w:val="222222"/>
          <w:sz w:val="24"/>
          <w:szCs w:val="24"/>
        </w:rPr>
        <w:t>Bundle pricing</w:t>
      </w:r>
      <w:r w:rsidRPr="00EF344F">
        <w:rPr>
          <w:rFonts w:cstheme="minorHAnsi"/>
          <w:color w:val="222222"/>
          <w:sz w:val="24"/>
          <w:szCs w:val="24"/>
        </w:rPr>
        <w:t>. It is a pricing strategy in which multiple products are sold at one price, instead of charging each one of them separately.</w:t>
      </w:r>
    </w:p>
    <w:p w14:paraId="1E15337D" w14:textId="77777777" w:rsidR="00DA4D36" w:rsidRPr="00EF344F" w:rsidRDefault="00DA4D36" w:rsidP="000D38F8">
      <w:pPr>
        <w:rPr>
          <w:rFonts w:cstheme="minorHAnsi"/>
          <w:b/>
          <w:bCs/>
          <w:sz w:val="24"/>
          <w:szCs w:val="24"/>
        </w:rPr>
      </w:pPr>
    </w:p>
    <w:sectPr w:rsidR="00DA4D36" w:rsidRPr="00EF34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84004"/>
    <w:multiLevelType w:val="multilevel"/>
    <w:tmpl w:val="32C86A54"/>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BF30F0A"/>
    <w:multiLevelType w:val="multilevel"/>
    <w:tmpl w:val="9BEAE04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85662D2"/>
    <w:multiLevelType w:val="multilevel"/>
    <w:tmpl w:val="B3345E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87161D2"/>
    <w:multiLevelType w:val="multilevel"/>
    <w:tmpl w:val="FE5A8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A76431"/>
    <w:multiLevelType w:val="hybridMultilevel"/>
    <w:tmpl w:val="EA5C7B3E"/>
    <w:lvl w:ilvl="0" w:tplc="40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0547250"/>
    <w:multiLevelType w:val="multilevel"/>
    <w:tmpl w:val="8FA2A6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C847F9C"/>
    <w:multiLevelType w:val="multilevel"/>
    <w:tmpl w:val="B2A25E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79C1649"/>
    <w:multiLevelType w:val="multilevel"/>
    <w:tmpl w:val="C90A233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8B41569"/>
    <w:multiLevelType w:val="multilevel"/>
    <w:tmpl w:val="3070A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99418D4"/>
    <w:multiLevelType w:val="multilevel"/>
    <w:tmpl w:val="4DFAED8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43346B04"/>
    <w:multiLevelType w:val="multilevel"/>
    <w:tmpl w:val="77A8E5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433C20E5"/>
    <w:multiLevelType w:val="multilevel"/>
    <w:tmpl w:val="703C1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07979E3"/>
    <w:multiLevelType w:val="hybridMultilevel"/>
    <w:tmpl w:val="C8EA613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15:restartNumberingAfterBreak="0">
    <w:nsid w:val="50E064B5"/>
    <w:multiLevelType w:val="hybridMultilevel"/>
    <w:tmpl w:val="899EF2D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520605D9"/>
    <w:multiLevelType w:val="multilevel"/>
    <w:tmpl w:val="9B72144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0097849"/>
    <w:multiLevelType w:val="multilevel"/>
    <w:tmpl w:val="9BEAE04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174679C"/>
    <w:multiLevelType w:val="multilevel"/>
    <w:tmpl w:val="16AE8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EC810BD"/>
    <w:multiLevelType w:val="multilevel"/>
    <w:tmpl w:val="924CF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76164163">
    <w:abstractNumId w:val="6"/>
  </w:num>
  <w:num w:numId="2" w16cid:durableId="423457646">
    <w:abstractNumId w:val="16"/>
  </w:num>
  <w:num w:numId="3" w16cid:durableId="93524548">
    <w:abstractNumId w:val="2"/>
  </w:num>
  <w:num w:numId="4" w16cid:durableId="1822387037">
    <w:abstractNumId w:val="5"/>
  </w:num>
  <w:num w:numId="5" w16cid:durableId="876620179">
    <w:abstractNumId w:val="11"/>
  </w:num>
  <w:num w:numId="6" w16cid:durableId="567807512">
    <w:abstractNumId w:val="8"/>
  </w:num>
  <w:num w:numId="7" w16cid:durableId="957878330">
    <w:abstractNumId w:val="15"/>
  </w:num>
  <w:num w:numId="8" w16cid:durableId="885874195">
    <w:abstractNumId w:val="9"/>
  </w:num>
  <w:num w:numId="9" w16cid:durableId="2037193422">
    <w:abstractNumId w:val="10"/>
  </w:num>
  <w:num w:numId="10" w16cid:durableId="787548574">
    <w:abstractNumId w:val="0"/>
  </w:num>
  <w:num w:numId="11" w16cid:durableId="1689335153">
    <w:abstractNumId w:val="3"/>
  </w:num>
  <w:num w:numId="12" w16cid:durableId="1691486920">
    <w:abstractNumId w:val="17"/>
  </w:num>
  <w:num w:numId="13" w16cid:durableId="1718965719">
    <w:abstractNumId w:val="13"/>
  </w:num>
  <w:num w:numId="14" w16cid:durableId="1736587910">
    <w:abstractNumId w:val="4"/>
  </w:num>
  <w:num w:numId="15" w16cid:durableId="163513595">
    <w:abstractNumId w:val="12"/>
  </w:num>
  <w:num w:numId="16" w16cid:durableId="286740570">
    <w:abstractNumId w:val="7"/>
  </w:num>
  <w:num w:numId="17" w16cid:durableId="808782978">
    <w:abstractNumId w:val="1"/>
  </w:num>
  <w:num w:numId="18" w16cid:durableId="6260959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8F8"/>
    <w:rsid w:val="000C1298"/>
    <w:rsid w:val="000D38F8"/>
    <w:rsid w:val="000D4501"/>
    <w:rsid w:val="00133A1A"/>
    <w:rsid w:val="00201028"/>
    <w:rsid w:val="00416BF1"/>
    <w:rsid w:val="004517DF"/>
    <w:rsid w:val="006272DA"/>
    <w:rsid w:val="00724101"/>
    <w:rsid w:val="00732CEE"/>
    <w:rsid w:val="007C792F"/>
    <w:rsid w:val="007F0BD4"/>
    <w:rsid w:val="00983D3F"/>
    <w:rsid w:val="00AC2D5D"/>
    <w:rsid w:val="00AD0593"/>
    <w:rsid w:val="00C15565"/>
    <w:rsid w:val="00DA4D36"/>
    <w:rsid w:val="00EF344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BBC39"/>
  <w15:chartTrackingRefBased/>
  <w15:docId w15:val="{D88006E5-3472-4D0D-BB95-E672F2AE7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38F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32CE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732CE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732CE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38F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32CE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732CEE"/>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732CEE"/>
    <w:rPr>
      <w:rFonts w:asciiTheme="majorHAnsi" w:eastAsiaTheme="majorEastAsia" w:hAnsiTheme="majorHAnsi" w:cstheme="majorBidi"/>
      <w:i/>
      <w:iCs/>
      <w:color w:val="2F5496" w:themeColor="accent1" w:themeShade="BF"/>
    </w:rPr>
  </w:style>
  <w:style w:type="paragraph" w:styleId="NormalWeb">
    <w:name w:val="Normal (Web)"/>
    <w:basedOn w:val="Normal"/>
    <w:uiPriority w:val="99"/>
    <w:unhideWhenUsed/>
    <w:rsid w:val="00732CEE"/>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semiHidden/>
    <w:unhideWhenUsed/>
    <w:rsid w:val="00732CEE"/>
    <w:rPr>
      <w:color w:val="0000FF"/>
      <w:u w:val="single"/>
    </w:rPr>
  </w:style>
  <w:style w:type="character" w:styleId="Strong">
    <w:name w:val="Strong"/>
    <w:basedOn w:val="DefaultParagraphFont"/>
    <w:uiPriority w:val="22"/>
    <w:qFormat/>
    <w:rsid w:val="00724101"/>
    <w:rPr>
      <w:b/>
      <w:bCs/>
    </w:rPr>
  </w:style>
  <w:style w:type="character" w:customStyle="1" w:styleId="ez-toc-section">
    <w:name w:val="ez-toc-section"/>
    <w:basedOn w:val="DefaultParagraphFont"/>
    <w:rsid w:val="00416BF1"/>
  </w:style>
  <w:style w:type="paragraph" w:styleId="ListParagraph">
    <w:name w:val="List Paragraph"/>
    <w:basedOn w:val="Normal"/>
    <w:uiPriority w:val="34"/>
    <w:qFormat/>
    <w:rsid w:val="006272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28244">
      <w:bodyDiv w:val="1"/>
      <w:marLeft w:val="0"/>
      <w:marRight w:val="0"/>
      <w:marTop w:val="0"/>
      <w:marBottom w:val="0"/>
      <w:divBdr>
        <w:top w:val="none" w:sz="0" w:space="0" w:color="auto"/>
        <w:left w:val="none" w:sz="0" w:space="0" w:color="auto"/>
        <w:bottom w:val="none" w:sz="0" w:space="0" w:color="auto"/>
        <w:right w:val="none" w:sz="0" w:space="0" w:color="auto"/>
      </w:divBdr>
    </w:div>
    <w:div w:id="171190631">
      <w:bodyDiv w:val="1"/>
      <w:marLeft w:val="0"/>
      <w:marRight w:val="0"/>
      <w:marTop w:val="0"/>
      <w:marBottom w:val="0"/>
      <w:divBdr>
        <w:top w:val="none" w:sz="0" w:space="0" w:color="auto"/>
        <w:left w:val="none" w:sz="0" w:space="0" w:color="auto"/>
        <w:bottom w:val="none" w:sz="0" w:space="0" w:color="auto"/>
        <w:right w:val="none" w:sz="0" w:space="0" w:color="auto"/>
      </w:divBdr>
    </w:div>
    <w:div w:id="312148164">
      <w:bodyDiv w:val="1"/>
      <w:marLeft w:val="0"/>
      <w:marRight w:val="0"/>
      <w:marTop w:val="0"/>
      <w:marBottom w:val="0"/>
      <w:divBdr>
        <w:top w:val="none" w:sz="0" w:space="0" w:color="auto"/>
        <w:left w:val="none" w:sz="0" w:space="0" w:color="auto"/>
        <w:bottom w:val="none" w:sz="0" w:space="0" w:color="auto"/>
        <w:right w:val="none" w:sz="0" w:space="0" w:color="auto"/>
      </w:divBdr>
    </w:div>
    <w:div w:id="465241304">
      <w:bodyDiv w:val="1"/>
      <w:marLeft w:val="0"/>
      <w:marRight w:val="0"/>
      <w:marTop w:val="0"/>
      <w:marBottom w:val="0"/>
      <w:divBdr>
        <w:top w:val="none" w:sz="0" w:space="0" w:color="auto"/>
        <w:left w:val="none" w:sz="0" w:space="0" w:color="auto"/>
        <w:bottom w:val="none" w:sz="0" w:space="0" w:color="auto"/>
        <w:right w:val="none" w:sz="0" w:space="0" w:color="auto"/>
      </w:divBdr>
    </w:div>
    <w:div w:id="637613639">
      <w:bodyDiv w:val="1"/>
      <w:marLeft w:val="0"/>
      <w:marRight w:val="0"/>
      <w:marTop w:val="0"/>
      <w:marBottom w:val="0"/>
      <w:divBdr>
        <w:top w:val="none" w:sz="0" w:space="0" w:color="auto"/>
        <w:left w:val="none" w:sz="0" w:space="0" w:color="auto"/>
        <w:bottom w:val="none" w:sz="0" w:space="0" w:color="auto"/>
        <w:right w:val="none" w:sz="0" w:space="0" w:color="auto"/>
      </w:divBdr>
    </w:div>
    <w:div w:id="994189508">
      <w:bodyDiv w:val="1"/>
      <w:marLeft w:val="0"/>
      <w:marRight w:val="0"/>
      <w:marTop w:val="0"/>
      <w:marBottom w:val="0"/>
      <w:divBdr>
        <w:top w:val="none" w:sz="0" w:space="0" w:color="auto"/>
        <w:left w:val="none" w:sz="0" w:space="0" w:color="auto"/>
        <w:bottom w:val="none" w:sz="0" w:space="0" w:color="auto"/>
        <w:right w:val="none" w:sz="0" w:space="0" w:color="auto"/>
      </w:divBdr>
    </w:div>
    <w:div w:id="1067455165">
      <w:bodyDiv w:val="1"/>
      <w:marLeft w:val="0"/>
      <w:marRight w:val="0"/>
      <w:marTop w:val="0"/>
      <w:marBottom w:val="0"/>
      <w:divBdr>
        <w:top w:val="none" w:sz="0" w:space="0" w:color="auto"/>
        <w:left w:val="none" w:sz="0" w:space="0" w:color="auto"/>
        <w:bottom w:val="none" w:sz="0" w:space="0" w:color="auto"/>
        <w:right w:val="none" w:sz="0" w:space="0" w:color="auto"/>
      </w:divBdr>
      <w:divsChild>
        <w:div w:id="679355692">
          <w:blockQuote w:val="1"/>
          <w:marLeft w:val="0"/>
          <w:marRight w:val="0"/>
          <w:marTop w:val="0"/>
          <w:marBottom w:val="0"/>
          <w:divBdr>
            <w:top w:val="none" w:sz="0" w:space="0" w:color="auto"/>
            <w:left w:val="none" w:sz="0" w:space="0" w:color="auto"/>
            <w:bottom w:val="none" w:sz="0" w:space="0" w:color="auto"/>
            <w:right w:val="none" w:sz="0" w:space="0" w:color="auto"/>
          </w:divBdr>
        </w:div>
        <w:div w:id="665979382">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531600689">
      <w:bodyDiv w:val="1"/>
      <w:marLeft w:val="0"/>
      <w:marRight w:val="0"/>
      <w:marTop w:val="0"/>
      <w:marBottom w:val="0"/>
      <w:divBdr>
        <w:top w:val="none" w:sz="0" w:space="0" w:color="auto"/>
        <w:left w:val="none" w:sz="0" w:space="0" w:color="auto"/>
        <w:bottom w:val="none" w:sz="0" w:space="0" w:color="auto"/>
        <w:right w:val="none" w:sz="0" w:space="0" w:color="auto"/>
      </w:divBdr>
    </w:div>
    <w:div w:id="1878662345">
      <w:bodyDiv w:val="1"/>
      <w:marLeft w:val="0"/>
      <w:marRight w:val="0"/>
      <w:marTop w:val="0"/>
      <w:marBottom w:val="0"/>
      <w:divBdr>
        <w:top w:val="none" w:sz="0" w:space="0" w:color="auto"/>
        <w:left w:val="none" w:sz="0" w:space="0" w:color="auto"/>
        <w:bottom w:val="none" w:sz="0" w:space="0" w:color="auto"/>
        <w:right w:val="none" w:sz="0" w:space="0" w:color="auto"/>
      </w:divBdr>
    </w:div>
    <w:div w:id="2069457339">
      <w:bodyDiv w:val="1"/>
      <w:marLeft w:val="0"/>
      <w:marRight w:val="0"/>
      <w:marTop w:val="0"/>
      <w:marBottom w:val="0"/>
      <w:divBdr>
        <w:top w:val="none" w:sz="0" w:space="0" w:color="auto"/>
        <w:left w:val="none" w:sz="0" w:space="0" w:color="auto"/>
        <w:bottom w:val="none" w:sz="0" w:space="0" w:color="auto"/>
        <w:right w:val="none" w:sz="0" w:space="0" w:color="auto"/>
      </w:divBdr>
    </w:div>
    <w:div w:id="2120224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stbook.com/ecgc-po" TargetMode="External"/><Relationship Id="rId3" Type="http://schemas.openxmlformats.org/officeDocument/2006/relationships/settings" Target="settings.xml"/><Relationship Id="rId7" Type="http://schemas.openxmlformats.org/officeDocument/2006/relationships/hyperlink" Target="https://byjus.com/commerce/class-11-accountancy-chapter-8-bill-of-exchang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yjus.com/commerce/difference-between-businessman-and-entrepreneur/" TargetMode="External"/><Relationship Id="rId11" Type="http://schemas.openxmlformats.org/officeDocument/2006/relationships/fontTable" Target="fontTable.xml"/><Relationship Id="rId5" Type="http://schemas.openxmlformats.org/officeDocument/2006/relationships/hyperlink" Target="https://www.emeriobanque.com/corporate/trade-finance/bank-guarantees" TargetMode="External"/><Relationship Id="rId10" Type="http://schemas.openxmlformats.org/officeDocument/2006/relationships/hyperlink" Target="https://testbook.com/insurance" TargetMode="External"/><Relationship Id="rId4" Type="http://schemas.openxmlformats.org/officeDocument/2006/relationships/webSettings" Target="webSettings.xml"/><Relationship Id="rId9" Type="http://schemas.openxmlformats.org/officeDocument/2006/relationships/hyperlink" Target="https://testbook.com/banking-awareness/rbi-no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8</Pages>
  <Words>2703</Words>
  <Characters>15410</Characters>
  <Application>Microsoft Office Word</Application>
  <DocSecurity>0</DocSecurity>
  <Lines>128</Lines>
  <Paragraphs>36</Paragraphs>
  <ScaleCrop>false</ScaleCrop>
  <Company/>
  <LinksUpToDate>false</LinksUpToDate>
  <CharactersWithSpaces>18077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amrit mahapatra</dc:creator>
  <cp:keywords/>
  <dc:description/>
  <cp:lastModifiedBy>amrit mahapatra</cp:lastModifiedBy>
  <cp:revision>17</cp:revision>
  <dcterms:created xsi:type="dcterms:W3CDTF">2023-09-21T04:14:00Z</dcterms:created>
  <dcterms:modified xsi:type="dcterms:W3CDTF">2023-09-22T13:02:00Z</dcterms:modified>
</cp:coreProperties>
</file>