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088" w:rsidRPr="00991A50" w:rsidRDefault="00C47088" w:rsidP="00D523BA">
      <w:pPr>
        <w:pStyle w:val="ListParagraph"/>
        <w:numPr>
          <w:ilvl w:val="0"/>
          <w:numId w:val="12"/>
        </w:numPr>
        <w:rPr>
          <w:b/>
          <w:sz w:val="28"/>
          <w:szCs w:val="28"/>
        </w:rPr>
      </w:pPr>
      <w:r w:rsidRPr="00991A50">
        <w:rPr>
          <w:b/>
          <w:sz w:val="28"/>
          <w:szCs w:val="28"/>
        </w:rPr>
        <w:t>What do you mean by classification of data?</w:t>
      </w:r>
    </w:p>
    <w:p w:rsidR="00991A50" w:rsidRPr="00991A50" w:rsidRDefault="00991A50" w:rsidP="00991A50">
      <w:pPr>
        <w:ind w:left="360"/>
        <w:rPr>
          <w:rFonts w:eastAsia="Times New Roman" w:cstheme="minorHAnsi"/>
          <w:sz w:val="24"/>
          <w:szCs w:val="24"/>
          <w:shd w:val="clear" w:color="auto" w:fill="FFFFFF"/>
        </w:rPr>
      </w:pPr>
      <w:r w:rsidRPr="00991A50">
        <w:rPr>
          <w:rFonts w:eastAsia="Times New Roman" w:cstheme="minorHAnsi"/>
          <w:sz w:val="24"/>
          <w:szCs w:val="24"/>
          <w:shd w:val="clear" w:color="auto" w:fill="FFFFFF"/>
        </w:rPr>
        <w:t>Data classification is the process of sorting and categorizing data into various types, forms or any other distinct class. Data classification enables the separation and classification of data according to data set requirements for various business or personal objectives.</w:t>
      </w:r>
    </w:p>
    <w:p w:rsidR="00991A50" w:rsidRPr="00991A50" w:rsidRDefault="00991A50" w:rsidP="00991A50">
      <w:pPr>
        <w:numPr>
          <w:ilvl w:val="0"/>
          <w:numId w:val="34"/>
        </w:numPr>
        <w:shd w:val="clear" w:color="auto" w:fill="FFFFFF"/>
        <w:spacing w:before="100" w:beforeAutospacing="1" w:after="0" w:afterAutospacing="1" w:line="240" w:lineRule="auto"/>
        <w:rPr>
          <w:rFonts w:eastAsia="Times New Roman" w:cstheme="minorHAnsi"/>
          <w:sz w:val="24"/>
          <w:szCs w:val="24"/>
        </w:rPr>
      </w:pPr>
      <w:r w:rsidRPr="00991A50">
        <w:rPr>
          <w:rFonts w:eastAsia="Times New Roman" w:cstheme="minorHAnsi"/>
          <w:sz w:val="24"/>
          <w:szCs w:val="24"/>
        </w:rPr>
        <w:t>Separating </w:t>
      </w:r>
      <w:r w:rsidRPr="00991A50">
        <w:rPr>
          <w:rStyle w:val="vm-hook"/>
          <w:rFonts w:eastAsia="Times New Roman" w:cstheme="minorHAnsi"/>
          <w:sz w:val="24"/>
          <w:szCs w:val="24"/>
          <w:bdr w:val="none" w:sz="0" w:space="0" w:color="auto" w:frame="1"/>
        </w:rPr>
        <w:t>customer data</w:t>
      </w:r>
      <w:r w:rsidRPr="00991A50">
        <w:rPr>
          <w:rFonts w:eastAsia="Times New Roman" w:cstheme="minorHAnsi"/>
          <w:sz w:val="24"/>
          <w:szCs w:val="24"/>
        </w:rPr>
        <w:t> based on gender</w:t>
      </w:r>
    </w:p>
    <w:p w:rsidR="00991A50" w:rsidRPr="00991A50" w:rsidRDefault="00991A50" w:rsidP="00991A50">
      <w:pPr>
        <w:numPr>
          <w:ilvl w:val="0"/>
          <w:numId w:val="34"/>
        </w:numPr>
        <w:shd w:val="clear" w:color="auto" w:fill="FFFFFF"/>
        <w:spacing w:before="100" w:beforeAutospacing="1" w:after="100" w:afterAutospacing="1" w:line="240" w:lineRule="auto"/>
        <w:rPr>
          <w:rFonts w:eastAsia="Times New Roman" w:cstheme="minorHAnsi"/>
          <w:sz w:val="24"/>
          <w:szCs w:val="24"/>
        </w:rPr>
      </w:pPr>
      <w:r w:rsidRPr="00991A50">
        <w:rPr>
          <w:rFonts w:eastAsia="Times New Roman" w:cstheme="minorHAnsi"/>
          <w:sz w:val="24"/>
          <w:szCs w:val="24"/>
        </w:rPr>
        <w:t>Identifying and keeping frequently used data in disk/memory cache</w:t>
      </w:r>
    </w:p>
    <w:p w:rsidR="00991A50" w:rsidRPr="00991A50" w:rsidRDefault="00991A50" w:rsidP="00991A50">
      <w:pPr>
        <w:numPr>
          <w:ilvl w:val="0"/>
          <w:numId w:val="34"/>
        </w:numPr>
        <w:shd w:val="clear" w:color="auto" w:fill="FFFFFF"/>
        <w:spacing w:before="100" w:beforeAutospacing="1" w:after="100" w:afterAutospacing="1" w:line="240" w:lineRule="auto"/>
        <w:rPr>
          <w:rFonts w:eastAsia="Times New Roman" w:cstheme="minorHAnsi"/>
          <w:sz w:val="24"/>
          <w:szCs w:val="24"/>
        </w:rPr>
      </w:pPr>
      <w:r w:rsidRPr="00991A50">
        <w:rPr>
          <w:rFonts w:eastAsia="Times New Roman" w:cstheme="minorHAnsi"/>
          <w:sz w:val="24"/>
          <w:szCs w:val="24"/>
        </w:rPr>
        <w:t>Data sorting based on content/file type, size and time of data</w:t>
      </w:r>
    </w:p>
    <w:p w:rsidR="006A7CEF" w:rsidRPr="00991A50" w:rsidRDefault="00991A50" w:rsidP="00991A50">
      <w:pPr>
        <w:numPr>
          <w:ilvl w:val="0"/>
          <w:numId w:val="34"/>
        </w:numPr>
        <w:shd w:val="clear" w:color="auto" w:fill="FFFFFF"/>
        <w:spacing w:before="100" w:beforeAutospacing="1" w:after="100" w:afterAutospacing="1" w:line="240" w:lineRule="auto"/>
        <w:rPr>
          <w:rFonts w:eastAsia="Times New Roman" w:cstheme="minorHAnsi"/>
          <w:sz w:val="24"/>
          <w:szCs w:val="24"/>
        </w:rPr>
      </w:pPr>
      <w:r w:rsidRPr="00991A50">
        <w:rPr>
          <w:rFonts w:eastAsia="Times New Roman" w:cstheme="minorHAnsi"/>
          <w:sz w:val="24"/>
          <w:szCs w:val="24"/>
        </w:rPr>
        <w:t>Sorting for security reasons by classifying data into restricted, public or private data types.</w:t>
      </w:r>
    </w:p>
    <w:p w:rsidR="00C47088" w:rsidRPr="00991A50" w:rsidRDefault="00C47088" w:rsidP="009A1502">
      <w:pPr>
        <w:pStyle w:val="ListParagraph"/>
        <w:numPr>
          <w:ilvl w:val="0"/>
          <w:numId w:val="12"/>
        </w:numPr>
        <w:rPr>
          <w:b/>
          <w:sz w:val="28"/>
          <w:szCs w:val="28"/>
        </w:rPr>
      </w:pPr>
      <w:r w:rsidRPr="00991A50">
        <w:rPr>
          <w:b/>
          <w:sz w:val="28"/>
          <w:szCs w:val="28"/>
        </w:rPr>
        <w:t>What are the objective of classification?</w:t>
      </w:r>
    </w:p>
    <w:p w:rsidR="00991A50" w:rsidRPr="00991A50" w:rsidRDefault="00991A50" w:rsidP="00991A50">
      <w:pPr>
        <w:pStyle w:val="ListParagraph"/>
        <w:rPr>
          <w:rFonts w:ascii="Arial" w:eastAsia="Times New Roman" w:hAnsi="Arial" w:cs="Arial"/>
          <w:color w:val="636363"/>
          <w:shd w:val="clear" w:color="auto" w:fill="FFFFFF"/>
        </w:rPr>
      </w:pPr>
    </w:p>
    <w:p w:rsidR="00991A50" w:rsidRPr="00991A50" w:rsidRDefault="00991A50" w:rsidP="00991A50">
      <w:pPr>
        <w:pStyle w:val="ListParagraph"/>
        <w:numPr>
          <w:ilvl w:val="0"/>
          <w:numId w:val="33"/>
        </w:numPr>
        <w:rPr>
          <w:rFonts w:eastAsia="Times New Roman" w:cstheme="minorHAnsi"/>
          <w:sz w:val="24"/>
          <w:szCs w:val="24"/>
          <w:shd w:val="clear" w:color="auto" w:fill="FFFFFF"/>
        </w:rPr>
      </w:pPr>
      <w:r w:rsidRPr="00991A50">
        <w:rPr>
          <w:rFonts w:eastAsia="Times New Roman" w:cstheme="minorHAnsi"/>
          <w:sz w:val="24"/>
          <w:szCs w:val="24"/>
          <w:shd w:val="clear" w:color="auto" w:fill="FFFFFF"/>
        </w:rPr>
        <w:t>Data classification is carried out for a variety of purposes, one of the most common being a process that supports data security initiatives. But data may be classified for a number of reasons, including ease of access, to comply with regulatory requirements, and to meet various other business or personal objectives. In some cases, data classification is a regulatory requirement, as data must be searchable and retrievable within specified timeframes. For the purposes of data security, data classification is a useful tactic that facilitates proper security responses based on the type of data being retrieved, transmitted, or copied.</w:t>
      </w:r>
    </w:p>
    <w:p w:rsidR="00991A50" w:rsidRPr="00991A50" w:rsidRDefault="00991A50" w:rsidP="00991A50">
      <w:pPr>
        <w:rPr>
          <w:b/>
        </w:rPr>
      </w:pPr>
    </w:p>
    <w:p w:rsidR="00C47088" w:rsidRPr="00991A50" w:rsidRDefault="00C47088" w:rsidP="009A1502">
      <w:pPr>
        <w:pStyle w:val="ListParagraph"/>
        <w:numPr>
          <w:ilvl w:val="0"/>
          <w:numId w:val="12"/>
        </w:numPr>
        <w:rPr>
          <w:b/>
          <w:sz w:val="28"/>
          <w:szCs w:val="28"/>
        </w:rPr>
      </w:pPr>
      <w:r w:rsidRPr="00991A50">
        <w:rPr>
          <w:b/>
          <w:sz w:val="28"/>
          <w:szCs w:val="28"/>
        </w:rPr>
        <w:t>Discuss the different types of classification?</w:t>
      </w:r>
    </w:p>
    <w:p w:rsidR="006A7CEF" w:rsidRPr="006A7CEF" w:rsidRDefault="006A7CEF" w:rsidP="006A7CEF">
      <w:pPr>
        <w:pStyle w:val="Heading4"/>
        <w:numPr>
          <w:ilvl w:val="0"/>
          <w:numId w:val="31"/>
        </w:numPr>
        <w:shd w:val="clear" w:color="auto" w:fill="FFFFFF"/>
        <w:spacing w:before="0"/>
        <w:jc w:val="both"/>
        <w:textAlignment w:val="baseline"/>
        <w:rPr>
          <w:rFonts w:asciiTheme="minorHAnsi" w:eastAsia="Times New Roman" w:hAnsiTheme="minorHAnsi" w:cstheme="minorHAnsi"/>
          <w:color w:val="000000" w:themeColor="text1"/>
          <w:sz w:val="24"/>
          <w:szCs w:val="24"/>
        </w:rPr>
      </w:pPr>
      <w:r w:rsidRPr="006A7CEF">
        <w:rPr>
          <w:rStyle w:val="Strong"/>
          <w:rFonts w:asciiTheme="minorHAnsi" w:eastAsia="Times New Roman" w:hAnsiTheme="minorHAnsi" w:cstheme="minorHAnsi"/>
          <w:color w:val="000000" w:themeColor="text1"/>
          <w:sz w:val="24"/>
          <w:szCs w:val="24"/>
          <w:bdr w:val="none" w:sz="0" w:space="0" w:color="auto" w:frame="1"/>
        </w:rPr>
        <w:t>Qualitative Classification</w:t>
      </w:r>
    </w:p>
    <w:p w:rsidR="006A7CEF" w:rsidRPr="006A7CEF" w:rsidRDefault="006A7CEF" w:rsidP="00991A50">
      <w:pPr>
        <w:pStyle w:val="NormalWeb"/>
        <w:shd w:val="clear" w:color="auto" w:fill="FFFFFF"/>
        <w:spacing w:before="0" w:beforeAutospacing="0" w:after="150" w:afterAutospacing="0"/>
        <w:ind w:left="360"/>
        <w:jc w:val="both"/>
        <w:textAlignment w:val="baseline"/>
        <w:rPr>
          <w:rFonts w:asciiTheme="minorHAnsi" w:hAnsiTheme="minorHAnsi" w:cstheme="minorHAnsi"/>
          <w:color w:val="000000" w:themeColor="text1"/>
        </w:rPr>
      </w:pPr>
      <w:r w:rsidRPr="006A7CEF">
        <w:rPr>
          <w:rFonts w:asciiTheme="minorHAnsi" w:hAnsiTheme="minorHAnsi" w:cstheme="minorHAnsi"/>
          <w:color w:val="000000" w:themeColor="text1"/>
        </w:rPr>
        <w:t>Under this type of classification, the data obtained are classified on the basis of certain descriptive character or qualitative aspect of a phenomenon viz. sex, beauty, literacy, honesty, intelligence, religion, eye-sight etc.</w:t>
      </w:r>
    </w:p>
    <w:p w:rsidR="006A7CEF" w:rsidRPr="006A7CEF" w:rsidRDefault="006A7CEF" w:rsidP="00991A50">
      <w:pPr>
        <w:pStyle w:val="NormalWeb"/>
        <w:shd w:val="clear" w:color="auto" w:fill="FFFFFF"/>
        <w:spacing w:before="0" w:beforeAutospacing="0" w:after="150" w:afterAutospacing="0"/>
        <w:ind w:left="360"/>
        <w:jc w:val="both"/>
        <w:textAlignment w:val="baseline"/>
        <w:rPr>
          <w:rFonts w:asciiTheme="minorHAnsi" w:hAnsiTheme="minorHAnsi" w:cstheme="minorHAnsi"/>
          <w:color w:val="000000" w:themeColor="text1"/>
        </w:rPr>
      </w:pPr>
      <w:r w:rsidRPr="006A7CEF">
        <w:rPr>
          <w:rFonts w:asciiTheme="minorHAnsi" w:hAnsiTheme="minorHAnsi" w:cstheme="minorHAnsi"/>
          <w:color w:val="000000" w:themeColor="text1"/>
        </w:rPr>
        <w:t>As such, this sort of classification is also otherwise known as ‘descriptive classification’. Such type of classifications are usually dichotomous in nature in which the whole data are divided into two groups viz, a group with the absence of the attitude such as blind and not-blind, or deaf and not-deaf etc.</w:t>
      </w:r>
    </w:p>
    <w:p w:rsidR="006A7CEF" w:rsidRPr="006A7CEF" w:rsidRDefault="006A7CEF" w:rsidP="006A7CEF">
      <w:pPr>
        <w:pStyle w:val="Heading4"/>
        <w:numPr>
          <w:ilvl w:val="0"/>
          <w:numId w:val="31"/>
        </w:numPr>
        <w:shd w:val="clear" w:color="auto" w:fill="FFFFFF"/>
        <w:spacing w:before="0"/>
        <w:jc w:val="both"/>
        <w:textAlignment w:val="baseline"/>
        <w:rPr>
          <w:rFonts w:ascii="Calibri" w:eastAsia="Times New Roman" w:hAnsi="Calibri" w:cs="Calibri"/>
          <w:color w:val="000000" w:themeColor="text1"/>
          <w:sz w:val="24"/>
          <w:szCs w:val="24"/>
        </w:rPr>
      </w:pPr>
      <w:r w:rsidRPr="006A7CEF">
        <w:rPr>
          <w:rStyle w:val="Strong"/>
          <w:rFonts w:ascii="Calibri" w:eastAsia="Times New Roman" w:hAnsi="Calibri" w:cs="Calibri"/>
          <w:color w:val="000000" w:themeColor="text1"/>
          <w:sz w:val="24"/>
          <w:szCs w:val="24"/>
          <w:bdr w:val="none" w:sz="0" w:space="0" w:color="auto" w:frame="1"/>
        </w:rPr>
        <w:t>Quantitative Classification</w:t>
      </w:r>
    </w:p>
    <w:p w:rsidR="006A7CEF" w:rsidRPr="006A7CEF" w:rsidRDefault="006A7CEF" w:rsidP="00991A50">
      <w:pPr>
        <w:pStyle w:val="NormalWeb"/>
        <w:shd w:val="clear" w:color="auto" w:fill="FFFFFF"/>
        <w:spacing w:before="0" w:beforeAutospacing="0" w:after="0" w:afterAutospacing="0"/>
        <w:ind w:left="360"/>
        <w:jc w:val="both"/>
        <w:textAlignment w:val="baseline"/>
        <w:rPr>
          <w:rFonts w:asciiTheme="minorHAnsi" w:hAnsiTheme="minorHAnsi" w:cstheme="minorHAnsi"/>
          <w:color w:val="000000" w:themeColor="text1"/>
        </w:rPr>
      </w:pPr>
      <w:r w:rsidRPr="006A7CEF">
        <w:rPr>
          <w:rFonts w:asciiTheme="minorHAnsi" w:hAnsiTheme="minorHAnsi" w:cstheme="minorHAnsi"/>
          <w:color w:val="000000" w:themeColor="text1"/>
        </w:rPr>
        <w:t>Under this type of classification, the collected data are classified on the basis of certain variable viz. mark, income, expenditure, profit, loss, height, weight, age, price, production etc. which is capable of quantitative is also otherwise known as ‘classification by variables’.</w:t>
      </w:r>
    </w:p>
    <w:p w:rsidR="006A7CEF" w:rsidRPr="00991A50" w:rsidRDefault="006A7CEF" w:rsidP="006A7CEF">
      <w:pPr>
        <w:rPr>
          <w:sz w:val="28"/>
          <w:szCs w:val="28"/>
        </w:rPr>
      </w:pPr>
    </w:p>
    <w:p w:rsidR="00C47088" w:rsidRPr="00991A50" w:rsidRDefault="00C47088" w:rsidP="009A1502">
      <w:pPr>
        <w:pStyle w:val="ListParagraph"/>
        <w:numPr>
          <w:ilvl w:val="0"/>
          <w:numId w:val="12"/>
        </w:numPr>
        <w:rPr>
          <w:b/>
          <w:sz w:val="28"/>
          <w:szCs w:val="28"/>
        </w:rPr>
      </w:pPr>
      <w:r w:rsidRPr="00991A50">
        <w:rPr>
          <w:b/>
          <w:sz w:val="28"/>
          <w:szCs w:val="28"/>
        </w:rPr>
        <w:lastRenderedPageBreak/>
        <w:t>Discuss the importance of classification in statistical analysis?</w:t>
      </w:r>
    </w:p>
    <w:p w:rsidR="00991A50" w:rsidRPr="00991A50" w:rsidRDefault="00991A50" w:rsidP="00991A50">
      <w:pPr>
        <w:pStyle w:val="ListParagraph"/>
        <w:numPr>
          <w:ilvl w:val="0"/>
          <w:numId w:val="31"/>
        </w:numPr>
        <w:rPr>
          <w:rFonts w:cstheme="minorHAnsi"/>
          <w:b/>
          <w:color w:val="000000" w:themeColor="text1"/>
          <w:sz w:val="24"/>
          <w:szCs w:val="24"/>
        </w:rPr>
      </w:pPr>
      <w:r w:rsidRPr="00991A50">
        <w:rPr>
          <w:rFonts w:cstheme="minorHAnsi"/>
          <w:color w:val="000000" w:themeColor="text1"/>
          <w:sz w:val="24"/>
          <w:szCs w:val="24"/>
        </w:rPr>
        <w:t>Data Classification Program is an extremely important first step to building a secure organization. Classifying data is the process of categorizing data assets based on nominal values according to its sensitivity. Data and information assets are classified respective of the risk of unauthorized disclosure. High risk data, typically classified “Confidential”, requires a greater level of protection, while lower risk data, possibly labeled “internal” requires proportionately less protection.</w:t>
      </w:r>
    </w:p>
    <w:p w:rsidR="00991A50" w:rsidRPr="00991A50" w:rsidRDefault="00991A50" w:rsidP="00991A50">
      <w:pPr>
        <w:pStyle w:val="ListParagraph"/>
        <w:rPr>
          <w:b/>
        </w:rPr>
      </w:pPr>
    </w:p>
    <w:p w:rsidR="00C47088" w:rsidRPr="00991A50" w:rsidRDefault="00C47088" w:rsidP="009A1502">
      <w:pPr>
        <w:pStyle w:val="ListParagraph"/>
        <w:numPr>
          <w:ilvl w:val="0"/>
          <w:numId w:val="12"/>
        </w:numPr>
        <w:rPr>
          <w:b/>
          <w:sz w:val="28"/>
          <w:szCs w:val="28"/>
        </w:rPr>
      </w:pPr>
      <w:r w:rsidRPr="00991A50">
        <w:rPr>
          <w:b/>
          <w:sz w:val="28"/>
          <w:szCs w:val="28"/>
        </w:rPr>
        <w:t xml:space="preserve">What is </w:t>
      </w:r>
      <w:r w:rsidR="001E4B0D" w:rsidRPr="00991A50">
        <w:rPr>
          <w:b/>
          <w:sz w:val="28"/>
          <w:szCs w:val="28"/>
        </w:rPr>
        <w:t xml:space="preserve">tabulation? </w:t>
      </w:r>
      <w:r w:rsidR="006A7CEF" w:rsidRPr="00991A50">
        <w:rPr>
          <w:b/>
          <w:sz w:val="28"/>
          <w:szCs w:val="28"/>
        </w:rPr>
        <w:t>W</w:t>
      </w:r>
      <w:r w:rsidRPr="00991A50">
        <w:rPr>
          <w:b/>
          <w:sz w:val="28"/>
          <w:szCs w:val="28"/>
        </w:rPr>
        <w:t>hat are its objective?</w:t>
      </w:r>
    </w:p>
    <w:p w:rsidR="00991A50" w:rsidRPr="0051574E" w:rsidRDefault="006A7CEF" w:rsidP="0090172E">
      <w:pPr>
        <w:pStyle w:val="NormalWeb"/>
        <w:numPr>
          <w:ilvl w:val="0"/>
          <w:numId w:val="31"/>
        </w:numPr>
        <w:shd w:val="clear" w:color="auto" w:fill="FFFFFF"/>
        <w:spacing w:before="0" w:beforeAutospacing="0" w:after="0" w:afterAutospacing="0"/>
        <w:rPr>
          <w:rFonts w:asciiTheme="minorHAnsi" w:hAnsiTheme="minorHAnsi" w:cstheme="minorHAnsi"/>
          <w:color w:val="000000"/>
          <w:shd w:val="clear" w:color="auto" w:fill="FFFFFF"/>
        </w:rPr>
      </w:pPr>
      <w:r w:rsidRPr="0051574E">
        <w:rPr>
          <w:rFonts w:asciiTheme="minorHAnsi" w:hAnsiTheme="minorHAnsi" w:cstheme="minorHAnsi"/>
          <w:color w:val="000000"/>
          <w:shd w:val="clear" w:color="auto" w:fill="FFFFFF"/>
        </w:rPr>
        <w:t>The process of placing classified data into tabular form is known as tabulation. A table is a symmetric arrangement of statistical data in rows and columns. Rows are horizontal arrangements whereas columns are vertical arrangements. It may be simple, double or complex depending upon the type of classification.</w:t>
      </w:r>
    </w:p>
    <w:p w:rsidR="006A7CEF" w:rsidRPr="0051574E" w:rsidRDefault="006A7CEF" w:rsidP="0090172E">
      <w:pPr>
        <w:pStyle w:val="NormalWeb"/>
        <w:shd w:val="clear" w:color="auto" w:fill="FFFFFF"/>
        <w:spacing w:before="0" w:beforeAutospacing="0" w:after="0" w:afterAutospacing="0"/>
        <w:ind w:firstLine="720"/>
        <w:rPr>
          <w:rFonts w:asciiTheme="minorHAnsi" w:hAnsiTheme="minorHAnsi" w:cstheme="minorHAnsi"/>
          <w:color w:val="000000"/>
          <w:shd w:val="clear" w:color="auto" w:fill="FFFFFF"/>
        </w:rPr>
      </w:pPr>
      <w:r w:rsidRPr="0051574E">
        <w:rPr>
          <w:rStyle w:val="Strong"/>
          <w:rFonts w:asciiTheme="minorHAnsi" w:hAnsiTheme="minorHAnsi" w:cstheme="minorHAnsi"/>
          <w:color w:val="333333"/>
          <w:bdr w:val="none" w:sz="0" w:space="0" w:color="auto" w:frame="1"/>
        </w:rPr>
        <w:t xml:space="preserve">(i) </w:t>
      </w:r>
      <w:r w:rsidR="00991A50" w:rsidRPr="0051574E">
        <w:rPr>
          <w:rStyle w:val="Strong"/>
          <w:rFonts w:asciiTheme="minorHAnsi" w:hAnsiTheme="minorHAnsi" w:cstheme="minorHAnsi"/>
          <w:color w:val="333333"/>
          <w:bdr w:val="none" w:sz="0" w:space="0" w:color="auto" w:frame="1"/>
        </w:rPr>
        <w:t xml:space="preserve"> </w:t>
      </w:r>
      <w:r w:rsidRPr="0051574E">
        <w:rPr>
          <w:rStyle w:val="Strong"/>
          <w:rFonts w:asciiTheme="minorHAnsi" w:hAnsiTheme="minorHAnsi" w:cstheme="minorHAnsi"/>
          <w:color w:val="333333"/>
          <w:bdr w:val="none" w:sz="0" w:space="0" w:color="auto" w:frame="1"/>
        </w:rPr>
        <w:t>To make complex data simple:</w:t>
      </w:r>
    </w:p>
    <w:p w:rsidR="00991A50" w:rsidRPr="0051574E" w:rsidRDefault="006A7CEF" w:rsidP="0090172E">
      <w:pPr>
        <w:pStyle w:val="NormalWeb"/>
        <w:shd w:val="clear" w:color="auto" w:fill="FFFFFF"/>
        <w:spacing w:before="0" w:beforeAutospacing="0" w:after="0" w:afterAutospacing="0"/>
        <w:ind w:left="720"/>
        <w:rPr>
          <w:rFonts w:asciiTheme="minorHAnsi" w:hAnsiTheme="minorHAnsi" w:cstheme="minorHAnsi"/>
          <w:color w:val="333333"/>
        </w:rPr>
      </w:pPr>
      <w:r w:rsidRPr="0051574E">
        <w:rPr>
          <w:rFonts w:asciiTheme="minorHAnsi" w:hAnsiTheme="minorHAnsi" w:cstheme="minorHAnsi"/>
          <w:color w:val="333333"/>
        </w:rPr>
        <w:t>When data are arranged systematically in a table, such data become more meaningful and can be easily understood.</w:t>
      </w:r>
    </w:p>
    <w:p w:rsidR="006A7CEF" w:rsidRPr="0051574E" w:rsidRDefault="0090172E" w:rsidP="0090172E">
      <w:pPr>
        <w:pStyle w:val="NormalWeb"/>
        <w:shd w:val="clear" w:color="auto" w:fill="FFFFFF"/>
        <w:spacing w:before="0" w:beforeAutospacing="0" w:after="0" w:afterAutospacing="0"/>
        <w:ind w:firstLine="720"/>
        <w:rPr>
          <w:rStyle w:val="Strong"/>
          <w:rFonts w:asciiTheme="minorHAnsi" w:hAnsiTheme="minorHAnsi" w:cstheme="minorHAnsi"/>
          <w:b w:val="0"/>
          <w:bCs w:val="0"/>
          <w:color w:val="333333"/>
        </w:rPr>
      </w:pPr>
      <w:r w:rsidRPr="0051574E">
        <w:rPr>
          <w:rStyle w:val="Strong"/>
          <w:rFonts w:asciiTheme="minorHAnsi" w:hAnsiTheme="minorHAnsi" w:cstheme="minorHAnsi"/>
          <w:color w:val="333333"/>
          <w:bdr w:val="none" w:sz="0" w:space="0" w:color="auto" w:frame="1"/>
        </w:rPr>
        <w:t>(ii</w:t>
      </w:r>
      <w:r w:rsidR="00991A50" w:rsidRPr="0051574E">
        <w:rPr>
          <w:rStyle w:val="Strong"/>
          <w:rFonts w:asciiTheme="minorHAnsi" w:hAnsiTheme="minorHAnsi" w:cstheme="minorHAnsi"/>
          <w:color w:val="333333"/>
          <w:bdr w:val="none" w:sz="0" w:space="0" w:color="auto" w:frame="1"/>
        </w:rPr>
        <w:t>)</w:t>
      </w:r>
      <w:r w:rsidR="006A7CEF" w:rsidRPr="0051574E">
        <w:rPr>
          <w:rStyle w:val="Strong"/>
          <w:rFonts w:asciiTheme="minorHAnsi" w:hAnsiTheme="minorHAnsi" w:cstheme="minorHAnsi"/>
          <w:color w:val="333333"/>
          <w:bdr w:val="none" w:sz="0" w:space="0" w:color="auto" w:frame="1"/>
        </w:rPr>
        <w:t>To make data fit for analysis and interpretation:</w:t>
      </w:r>
    </w:p>
    <w:p w:rsidR="006A7CEF" w:rsidRPr="0051574E" w:rsidRDefault="006A7CEF" w:rsidP="0090172E">
      <w:pPr>
        <w:pStyle w:val="NormalWeb"/>
        <w:shd w:val="clear" w:color="auto" w:fill="FFFFFF"/>
        <w:spacing w:before="0" w:beforeAutospacing="0" w:after="0" w:afterAutospacing="0"/>
        <w:ind w:left="720"/>
        <w:rPr>
          <w:rFonts w:asciiTheme="minorHAnsi" w:hAnsiTheme="minorHAnsi" w:cstheme="minorHAnsi"/>
          <w:color w:val="333333"/>
        </w:rPr>
      </w:pPr>
      <w:r w:rsidRPr="0051574E">
        <w:rPr>
          <w:rFonts w:asciiTheme="minorHAnsi" w:hAnsiTheme="minorHAnsi" w:cstheme="minorHAnsi"/>
          <w:color w:val="333333"/>
        </w:rPr>
        <w:t>Tabulation serves as a link between the collection of data on the one hand and analysis of such data on the other. In other words, after tabulating the data, it becomes possible to find out their averages, dispersion and correlation. Such statistical measures are necessary for their interpretation.</w:t>
      </w:r>
    </w:p>
    <w:p w:rsidR="006A7CEF" w:rsidRPr="001A0910" w:rsidRDefault="006A7CEF" w:rsidP="006A7CEF">
      <w:pPr>
        <w:pStyle w:val="ListParagraph"/>
        <w:rPr>
          <w:b/>
        </w:rPr>
      </w:pPr>
    </w:p>
    <w:p w:rsidR="00C47088" w:rsidRPr="00991A50" w:rsidRDefault="00C47088" w:rsidP="009A1502">
      <w:pPr>
        <w:pStyle w:val="ListParagraph"/>
        <w:numPr>
          <w:ilvl w:val="0"/>
          <w:numId w:val="12"/>
        </w:numPr>
        <w:rPr>
          <w:b/>
          <w:sz w:val="28"/>
          <w:szCs w:val="28"/>
        </w:rPr>
      </w:pPr>
      <w:r w:rsidRPr="00991A50">
        <w:rPr>
          <w:b/>
          <w:sz w:val="28"/>
          <w:szCs w:val="28"/>
        </w:rPr>
        <w:t>Discuss the main parts of ideal table?</w:t>
      </w:r>
    </w:p>
    <w:p w:rsidR="006A7CEF" w:rsidRPr="006A7CEF" w:rsidRDefault="006A7CEF" w:rsidP="006A7CEF">
      <w:pPr>
        <w:pStyle w:val="ListParagraph"/>
        <w:numPr>
          <w:ilvl w:val="0"/>
          <w:numId w:val="31"/>
        </w:numPr>
        <w:rPr>
          <w:rFonts w:ascii="Arial" w:eastAsia="Times New Roman" w:hAnsi="Arial" w:cs="Arial"/>
          <w:color w:val="636363"/>
          <w:shd w:val="clear" w:color="auto" w:fill="FFFFFF"/>
        </w:rPr>
      </w:pPr>
      <w:r w:rsidRPr="006A7CEF">
        <w:rPr>
          <w:rFonts w:ascii="Open Sans" w:eastAsia="Times New Roman" w:hAnsi="Open Sans"/>
          <w:color w:val="000000"/>
          <w:shd w:val="clear" w:color="auto" w:fill="FFFFFF"/>
        </w:rPr>
        <w:t>Statistical table has at least four major parts and some other minor parts.</w:t>
      </w:r>
      <w:r w:rsidRPr="006A7CEF">
        <w:rPr>
          <w:rFonts w:ascii="Open Sans" w:eastAsia="Times New Roman" w:hAnsi="Open Sans"/>
          <w:color w:val="000000"/>
        </w:rPr>
        <w:br/>
      </w:r>
      <w:r w:rsidRPr="006A7CEF">
        <w:rPr>
          <w:rStyle w:val="Strong"/>
          <w:rFonts w:ascii="Open Sans" w:eastAsia="Times New Roman" w:hAnsi="Open Sans"/>
          <w:color w:val="000000"/>
        </w:rPr>
        <w:t>(1)</w:t>
      </w:r>
      <w:r w:rsidRPr="006A7CEF">
        <w:rPr>
          <w:rFonts w:ascii="Open Sans" w:eastAsia="Times New Roman" w:hAnsi="Open Sans"/>
          <w:color w:val="000000"/>
          <w:shd w:val="clear" w:color="auto" w:fill="FFFFFF"/>
        </w:rPr>
        <w:t> The Title</w:t>
      </w:r>
      <w:r w:rsidRPr="006A7CEF">
        <w:rPr>
          <w:rFonts w:ascii="Open Sans" w:eastAsia="Times New Roman" w:hAnsi="Open Sans"/>
          <w:color w:val="000000"/>
        </w:rPr>
        <w:br/>
      </w:r>
      <w:r w:rsidRPr="006A7CEF">
        <w:rPr>
          <w:rStyle w:val="Strong"/>
          <w:rFonts w:ascii="Open Sans" w:eastAsia="Times New Roman" w:hAnsi="Open Sans"/>
          <w:color w:val="000000"/>
        </w:rPr>
        <w:t>(2)</w:t>
      </w:r>
      <w:r w:rsidRPr="006A7CEF">
        <w:rPr>
          <w:rFonts w:ascii="Open Sans" w:eastAsia="Times New Roman" w:hAnsi="Open Sans"/>
          <w:color w:val="000000"/>
          <w:shd w:val="clear" w:color="auto" w:fill="FFFFFF"/>
        </w:rPr>
        <w:t> The Box Head (column captions)</w:t>
      </w:r>
      <w:r w:rsidRPr="006A7CEF">
        <w:rPr>
          <w:rFonts w:ascii="Open Sans" w:eastAsia="Times New Roman" w:hAnsi="Open Sans"/>
          <w:color w:val="000000"/>
        </w:rPr>
        <w:br/>
      </w:r>
      <w:r w:rsidRPr="006A7CEF">
        <w:rPr>
          <w:rStyle w:val="Strong"/>
          <w:rFonts w:ascii="Open Sans" w:eastAsia="Times New Roman" w:hAnsi="Open Sans"/>
          <w:color w:val="000000"/>
        </w:rPr>
        <w:t>(3)</w:t>
      </w:r>
      <w:r w:rsidRPr="006A7CEF">
        <w:rPr>
          <w:rFonts w:ascii="Open Sans" w:eastAsia="Times New Roman" w:hAnsi="Open Sans"/>
          <w:color w:val="000000"/>
          <w:shd w:val="clear" w:color="auto" w:fill="FFFFFF"/>
        </w:rPr>
        <w:t> The Stub (row captions)</w:t>
      </w:r>
      <w:r w:rsidRPr="006A7CEF">
        <w:rPr>
          <w:rFonts w:ascii="Open Sans" w:eastAsia="Times New Roman" w:hAnsi="Open Sans"/>
          <w:color w:val="000000"/>
        </w:rPr>
        <w:br/>
      </w:r>
      <w:r w:rsidRPr="006A7CEF">
        <w:rPr>
          <w:rStyle w:val="Strong"/>
          <w:rFonts w:ascii="Open Sans" w:eastAsia="Times New Roman" w:hAnsi="Open Sans"/>
          <w:color w:val="000000"/>
        </w:rPr>
        <w:t>(4)</w:t>
      </w:r>
      <w:r w:rsidRPr="006A7CEF">
        <w:rPr>
          <w:rFonts w:ascii="Open Sans" w:eastAsia="Times New Roman" w:hAnsi="Open Sans"/>
          <w:color w:val="000000"/>
          <w:shd w:val="clear" w:color="auto" w:fill="FFFFFF"/>
        </w:rPr>
        <w:t> The Body</w:t>
      </w:r>
      <w:r w:rsidRPr="006A7CEF">
        <w:rPr>
          <w:rFonts w:ascii="Open Sans" w:eastAsia="Times New Roman" w:hAnsi="Open Sans"/>
          <w:color w:val="000000"/>
        </w:rPr>
        <w:br/>
      </w:r>
      <w:r w:rsidRPr="006A7CEF">
        <w:rPr>
          <w:rStyle w:val="Strong"/>
          <w:rFonts w:ascii="Open Sans" w:eastAsia="Times New Roman" w:hAnsi="Open Sans"/>
          <w:color w:val="000000"/>
        </w:rPr>
        <w:t>(5)</w:t>
      </w:r>
      <w:r w:rsidRPr="006A7CEF">
        <w:rPr>
          <w:rFonts w:ascii="Open Sans" w:eastAsia="Times New Roman" w:hAnsi="Open Sans"/>
          <w:color w:val="000000"/>
          <w:shd w:val="clear" w:color="auto" w:fill="FFFFFF"/>
        </w:rPr>
        <w:t> Prefatory Notes</w:t>
      </w:r>
      <w:r w:rsidRPr="006A7CEF">
        <w:rPr>
          <w:rFonts w:ascii="Open Sans" w:eastAsia="Times New Roman" w:hAnsi="Open Sans"/>
          <w:color w:val="000000"/>
        </w:rPr>
        <w:br/>
      </w:r>
      <w:r w:rsidRPr="006A7CEF">
        <w:rPr>
          <w:rStyle w:val="Strong"/>
          <w:rFonts w:ascii="Open Sans" w:eastAsia="Times New Roman" w:hAnsi="Open Sans"/>
          <w:color w:val="000000"/>
        </w:rPr>
        <w:t>(6)</w:t>
      </w:r>
      <w:r w:rsidRPr="006A7CEF">
        <w:rPr>
          <w:rFonts w:ascii="Open Sans" w:eastAsia="Times New Roman" w:hAnsi="Open Sans"/>
          <w:color w:val="000000"/>
          <w:shd w:val="clear" w:color="auto" w:fill="FFFFFF"/>
        </w:rPr>
        <w:t> Foot Notes</w:t>
      </w:r>
      <w:r w:rsidRPr="006A7CEF">
        <w:rPr>
          <w:rFonts w:ascii="Open Sans" w:eastAsia="Times New Roman" w:hAnsi="Open Sans"/>
          <w:color w:val="000000"/>
        </w:rPr>
        <w:br/>
      </w:r>
      <w:r w:rsidRPr="006A7CEF">
        <w:rPr>
          <w:rStyle w:val="Strong"/>
          <w:rFonts w:ascii="Open Sans" w:eastAsia="Times New Roman" w:hAnsi="Open Sans"/>
          <w:color w:val="000000"/>
        </w:rPr>
        <w:t>(7)</w:t>
      </w:r>
      <w:r w:rsidRPr="006A7CEF">
        <w:rPr>
          <w:rFonts w:ascii="Open Sans" w:eastAsia="Times New Roman" w:hAnsi="Open Sans"/>
          <w:color w:val="000000"/>
          <w:shd w:val="clear" w:color="auto" w:fill="FFFFFF"/>
        </w:rPr>
        <w:t> Source Notes</w:t>
      </w:r>
    </w:p>
    <w:p w:rsidR="006A7CEF" w:rsidRPr="001A0910" w:rsidRDefault="006A7CEF" w:rsidP="006A7CEF">
      <w:pPr>
        <w:pStyle w:val="ListParagraph"/>
        <w:rPr>
          <w:b/>
        </w:rPr>
      </w:pPr>
    </w:p>
    <w:p w:rsidR="00991A50" w:rsidRDefault="00991A50" w:rsidP="00991A50">
      <w:pPr>
        <w:pStyle w:val="ListParagraph"/>
        <w:rPr>
          <w:b/>
          <w:sz w:val="28"/>
          <w:szCs w:val="28"/>
        </w:rPr>
      </w:pPr>
    </w:p>
    <w:p w:rsidR="00991A50" w:rsidRDefault="00C47088" w:rsidP="0090172E">
      <w:pPr>
        <w:pStyle w:val="ListParagraph"/>
        <w:numPr>
          <w:ilvl w:val="0"/>
          <w:numId w:val="12"/>
        </w:numPr>
        <w:rPr>
          <w:b/>
          <w:sz w:val="28"/>
          <w:szCs w:val="28"/>
        </w:rPr>
      </w:pPr>
      <w:r w:rsidRPr="00991A50">
        <w:rPr>
          <w:b/>
          <w:sz w:val="28"/>
          <w:szCs w:val="28"/>
        </w:rPr>
        <w:t>Describ</w:t>
      </w:r>
      <w:r w:rsidR="009A1502" w:rsidRPr="00991A50">
        <w:rPr>
          <w:b/>
          <w:sz w:val="28"/>
          <w:szCs w:val="28"/>
        </w:rPr>
        <w:t>e</w:t>
      </w:r>
    </w:p>
    <w:p w:rsidR="0090172E" w:rsidRPr="0090172E" w:rsidRDefault="0090172E" w:rsidP="0090172E">
      <w:pPr>
        <w:pStyle w:val="ListParagraph"/>
        <w:rPr>
          <w:b/>
          <w:sz w:val="28"/>
          <w:szCs w:val="28"/>
        </w:rPr>
      </w:pPr>
    </w:p>
    <w:p w:rsidR="00C74369" w:rsidRDefault="00C47088" w:rsidP="00C74369">
      <w:pPr>
        <w:pStyle w:val="ListParagraph"/>
        <w:numPr>
          <w:ilvl w:val="1"/>
          <w:numId w:val="37"/>
        </w:numPr>
        <w:rPr>
          <w:b/>
          <w:sz w:val="28"/>
          <w:szCs w:val="28"/>
        </w:rPr>
      </w:pPr>
      <w:r w:rsidRPr="00991A50">
        <w:rPr>
          <w:b/>
          <w:sz w:val="28"/>
          <w:szCs w:val="28"/>
        </w:rPr>
        <w:t>One-way</w:t>
      </w:r>
      <w:r w:rsidR="00C74369">
        <w:rPr>
          <w:b/>
          <w:sz w:val="28"/>
          <w:szCs w:val="28"/>
        </w:rPr>
        <w:t xml:space="preserve"> table</w:t>
      </w:r>
    </w:p>
    <w:p w:rsidR="00991A50" w:rsidRPr="00991A50" w:rsidRDefault="00991A50" w:rsidP="00C74369">
      <w:pPr>
        <w:pStyle w:val="ListParagraph"/>
        <w:numPr>
          <w:ilvl w:val="0"/>
          <w:numId w:val="31"/>
        </w:numPr>
        <w:rPr>
          <w:sz w:val="28"/>
          <w:szCs w:val="28"/>
        </w:rPr>
      </w:pPr>
      <w:r>
        <w:rPr>
          <w:rFonts w:ascii="Helvetica" w:hAnsi="Helvetica"/>
          <w:color w:val="000000"/>
          <w:spacing w:val="4"/>
          <w:shd w:val="clear" w:color="auto" w:fill="FFFFFF"/>
        </w:rPr>
        <w:t>One-way tables are those that present data for a single, categorical variable. Categorical variables refer to variables described by labels or names, such as hat color, shoe style or a dog breed. The one-way table below showcases data on three hat color choices of 10 men surveyed.</w:t>
      </w:r>
    </w:p>
    <w:tbl>
      <w:tblPr>
        <w:tblStyle w:val="TableGrid"/>
        <w:tblW w:w="0" w:type="auto"/>
        <w:tblInd w:w="720" w:type="dxa"/>
        <w:tblLook w:val="04A0"/>
      </w:tblPr>
      <w:tblGrid>
        <w:gridCol w:w="1960"/>
        <w:gridCol w:w="1952"/>
        <w:gridCol w:w="1967"/>
      </w:tblGrid>
      <w:tr w:rsidR="00991A50" w:rsidTr="00991A50">
        <w:trPr>
          <w:trHeight w:val="393"/>
        </w:trPr>
        <w:tc>
          <w:tcPr>
            <w:tcW w:w="1960" w:type="dxa"/>
          </w:tcPr>
          <w:p w:rsidR="00991A50" w:rsidRPr="00991A50" w:rsidRDefault="00991A50" w:rsidP="00991A50">
            <w:pPr>
              <w:pStyle w:val="ListParagraph"/>
              <w:ind w:left="0"/>
              <w:rPr>
                <w:b/>
                <w:sz w:val="28"/>
                <w:szCs w:val="28"/>
              </w:rPr>
            </w:pPr>
            <w:r>
              <w:rPr>
                <w:b/>
                <w:sz w:val="28"/>
                <w:szCs w:val="28"/>
              </w:rPr>
              <w:lastRenderedPageBreak/>
              <w:t>Red</w:t>
            </w:r>
          </w:p>
        </w:tc>
        <w:tc>
          <w:tcPr>
            <w:tcW w:w="1952" w:type="dxa"/>
          </w:tcPr>
          <w:p w:rsidR="00991A50" w:rsidRPr="00991A50" w:rsidRDefault="00991A50" w:rsidP="00991A50">
            <w:pPr>
              <w:pStyle w:val="ListParagraph"/>
              <w:ind w:left="0"/>
              <w:rPr>
                <w:b/>
                <w:sz w:val="28"/>
                <w:szCs w:val="28"/>
              </w:rPr>
            </w:pPr>
            <w:r>
              <w:rPr>
                <w:b/>
                <w:sz w:val="28"/>
                <w:szCs w:val="28"/>
              </w:rPr>
              <w:t>Blue</w:t>
            </w:r>
          </w:p>
        </w:tc>
        <w:tc>
          <w:tcPr>
            <w:tcW w:w="1967" w:type="dxa"/>
          </w:tcPr>
          <w:p w:rsidR="00991A50" w:rsidRPr="00991A50" w:rsidRDefault="00991A50" w:rsidP="00991A50">
            <w:pPr>
              <w:pStyle w:val="ListParagraph"/>
              <w:ind w:left="0"/>
              <w:rPr>
                <w:b/>
                <w:sz w:val="28"/>
                <w:szCs w:val="28"/>
              </w:rPr>
            </w:pPr>
            <w:r>
              <w:rPr>
                <w:b/>
                <w:sz w:val="28"/>
                <w:szCs w:val="28"/>
              </w:rPr>
              <w:t>Yellow</w:t>
            </w:r>
          </w:p>
        </w:tc>
      </w:tr>
      <w:tr w:rsidR="00991A50" w:rsidTr="00991A50">
        <w:trPr>
          <w:trHeight w:val="411"/>
        </w:trPr>
        <w:tc>
          <w:tcPr>
            <w:tcW w:w="1960" w:type="dxa"/>
          </w:tcPr>
          <w:p w:rsidR="00991A50" w:rsidRDefault="00991A50" w:rsidP="00991A50">
            <w:pPr>
              <w:pStyle w:val="ListParagraph"/>
              <w:ind w:left="0"/>
              <w:rPr>
                <w:sz w:val="28"/>
                <w:szCs w:val="28"/>
              </w:rPr>
            </w:pPr>
            <w:r>
              <w:rPr>
                <w:sz w:val="28"/>
                <w:szCs w:val="28"/>
              </w:rPr>
              <w:t>5</w:t>
            </w:r>
          </w:p>
        </w:tc>
        <w:tc>
          <w:tcPr>
            <w:tcW w:w="1952" w:type="dxa"/>
          </w:tcPr>
          <w:p w:rsidR="00991A50" w:rsidRDefault="00991A50" w:rsidP="00991A50">
            <w:pPr>
              <w:pStyle w:val="ListParagraph"/>
              <w:ind w:left="0"/>
              <w:rPr>
                <w:sz w:val="28"/>
                <w:szCs w:val="28"/>
              </w:rPr>
            </w:pPr>
            <w:r>
              <w:rPr>
                <w:sz w:val="28"/>
                <w:szCs w:val="28"/>
              </w:rPr>
              <w:t>3</w:t>
            </w:r>
          </w:p>
        </w:tc>
        <w:tc>
          <w:tcPr>
            <w:tcW w:w="1967" w:type="dxa"/>
          </w:tcPr>
          <w:p w:rsidR="00991A50" w:rsidRDefault="00991A50" w:rsidP="00991A50">
            <w:pPr>
              <w:pStyle w:val="ListParagraph"/>
              <w:ind w:left="0"/>
              <w:rPr>
                <w:sz w:val="28"/>
                <w:szCs w:val="28"/>
              </w:rPr>
            </w:pPr>
            <w:r>
              <w:rPr>
                <w:sz w:val="28"/>
                <w:szCs w:val="28"/>
              </w:rPr>
              <w:t>2</w:t>
            </w:r>
          </w:p>
        </w:tc>
      </w:tr>
    </w:tbl>
    <w:p w:rsidR="00991A50" w:rsidRPr="00991A50" w:rsidRDefault="00991A50" w:rsidP="00991A50">
      <w:pPr>
        <w:shd w:val="clear" w:color="auto" w:fill="FFFFFF"/>
        <w:spacing w:before="360" w:after="0" w:line="240" w:lineRule="auto"/>
        <w:ind w:left="360"/>
        <w:rPr>
          <w:rFonts w:eastAsia="Times New Roman" w:cstheme="minorHAnsi"/>
          <w:spacing w:val="4"/>
          <w:sz w:val="24"/>
          <w:szCs w:val="24"/>
        </w:rPr>
      </w:pPr>
      <w:r w:rsidRPr="00991A50">
        <w:rPr>
          <w:rFonts w:eastAsia="Times New Roman" w:cstheme="minorHAnsi"/>
          <w:spacing w:val="4"/>
          <w:sz w:val="24"/>
          <w:szCs w:val="24"/>
        </w:rPr>
        <w:t>The data that appears in one-way tables can easily be represented in bar chart, since the table is the bar chart’s tabular equivalent. Both bar charts and one-way tables showcase categorical data in the form of frequency counts or relative frequencies.</w:t>
      </w:r>
    </w:p>
    <w:p w:rsidR="00991A50" w:rsidRPr="00991A50" w:rsidRDefault="00991A50" w:rsidP="00991A50">
      <w:pPr>
        <w:numPr>
          <w:ilvl w:val="0"/>
          <w:numId w:val="36"/>
        </w:numPr>
        <w:shd w:val="clear" w:color="auto" w:fill="FFFFFF"/>
        <w:spacing w:after="0" w:line="240" w:lineRule="auto"/>
        <w:rPr>
          <w:rFonts w:eastAsia="Times New Roman" w:cstheme="minorHAnsi"/>
          <w:spacing w:val="4"/>
          <w:sz w:val="24"/>
          <w:szCs w:val="24"/>
        </w:rPr>
      </w:pPr>
      <w:r w:rsidRPr="00991A50">
        <w:rPr>
          <w:rFonts w:eastAsia="Times New Roman" w:cstheme="minorHAnsi"/>
          <w:spacing w:val="4"/>
          <w:sz w:val="24"/>
          <w:szCs w:val="24"/>
        </w:rPr>
        <w:t>Frequency counts refer to the number of times a specific event occurs.</w:t>
      </w:r>
    </w:p>
    <w:p w:rsidR="00991A50" w:rsidRDefault="00991A50" w:rsidP="00991A50">
      <w:pPr>
        <w:numPr>
          <w:ilvl w:val="0"/>
          <w:numId w:val="36"/>
        </w:numPr>
        <w:shd w:val="clear" w:color="auto" w:fill="FFFFFF"/>
        <w:spacing w:after="0" w:line="240" w:lineRule="auto"/>
        <w:rPr>
          <w:rFonts w:eastAsia="Times New Roman" w:cstheme="minorHAnsi"/>
          <w:spacing w:val="4"/>
          <w:sz w:val="24"/>
          <w:szCs w:val="24"/>
        </w:rPr>
      </w:pPr>
      <w:r w:rsidRPr="00991A50">
        <w:rPr>
          <w:rFonts w:eastAsia="Times New Roman" w:cstheme="minorHAnsi"/>
          <w:spacing w:val="4"/>
          <w:sz w:val="24"/>
          <w:szCs w:val="24"/>
        </w:rPr>
        <w:t>Relative frequencies refer to the number of times a specific event occurs in relation to the total population.</w:t>
      </w:r>
    </w:p>
    <w:p w:rsidR="00991A50" w:rsidRDefault="00991A50" w:rsidP="00991A50">
      <w:pPr>
        <w:shd w:val="clear" w:color="auto" w:fill="FFFFFF"/>
        <w:spacing w:after="0" w:line="240" w:lineRule="auto"/>
        <w:ind w:left="360"/>
        <w:rPr>
          <w:rFonts w:eastAsia="Times New Roman" w:cstheme="minorHAnsi"/>
          <w:spacing w:val="4"/>
          <w:sz w:val="24"/>
          <w:szCs w:val="24"/>
        </w:rPr>
      </w:pPr>
      <w:r w:rsidRPr="00991A50">
        <w:rPr>
          <w:rFonts w:eastAsia="Times New Roman" w:cstheme="minorHAnsi"/>
          <w:spacing w:val="4"/>
          <w:sz w:val="24"/>
          <w:szCs w:val="24"/>
        </w:rPr>
        <w:t>The relative frequency of a man preferring a red hat, for example, would be 5/10, or 50 percent.</w:t>
      </w:r>
    </w:p>
    <w:p w:rsidR="00C74369" w:rsidRPr="00C74369" w:rsidRDefault="00C74369" w:rsidP="00C74369">
      <w:pPr>
        <w:pStyle w:val="ListParagraph"/>
        <w:shd w:val="clear" w:color="auto" w:fill="FFFFFF"/>
        <w:spacing w:after="0" w:line="240" w:lineRule="auto"/>
        <w:rPr>
          <w:rFonts w:eastAsia="Times New Roman" w:cstheme="minorHAnsi"/>
          <w:spacing w:val="4"/>
          <w:sz w:val="24"/>
          <w:szCs w:val="24"/>
        </w:rPr>
      </w:pPr>
    </w:p>
    <w:p w:rsidR="00C74369" w:rsidRDefault="00C74369" w:rsidP="00C74369">
      <w:pPr>
        <w:pStyle w:val="ListParagraph"/>
        <w:numPr>
          <w:ilvl w:val="1"/>
          <w:numId w:val="37"/>
        </w:numPr>
        <w:rPr>
          <w:b/>
          <w:sz w:val="28"/>
          <w:szCs w:val="28"/>
        </w:rPr>
      </w:pPr>
      <w:r>
        <w:rPr>
          <w:b/>
          <w:sz w:val="28"/>
          <w:szCs w:val="28"/>
        </w:rPr>
        <w:t>Two-way table</w:t>
      </w:r>
    </w:p>
    <w:p w:rsidR="00C74369" w:rsidRPr="00C74369" w:rsidRDefault="00C74369" w:rsidP="00C74369">
      <w:pPr>
        <w:pStyle w:val="ListParagraph"/>
        <w:numPr>
          <w:ilvl w:val="0"/>
          <w:numId w:val="31"/>
        </w:numPr>
        <w:rPr>
          <w:b/>
          <w:sz w:val="28"/>
          <w:szCs w:val="28"/>
        </w:rPr>
      </w:pPr>
      <w:r w:rsidRPr="00C74369">
        <w:rPr>
          <w:rFonts w:cstheme="minorHAnsi"/>
          <w:spacing w:val="4"/>
          <w:sz w:val="24"/>
          <w:szCs w:val="24"/>
          <w:shd w:val="clear" w:color="auto" w:fill="FFFFFF"/>
        </w:rPr>
        <w:t>Two-way tables also known as contingency tables or cross-tabulations, two-way tables are ideal for analyzing relationships between categorical variables.</w:t>
      </w:r>
    </w:p>
    <w:p w:rsidR="00C74369" w:rsidRPr="00C74369" w:rsidRDefault="00C74369" w:rsidP="00C74369">
      <w:pPr>
        <w:ind w:left="720"/>
        <w:rPr>
          <w:rFonts w:cstheme="minorHAnsi"/>
          <w:b/>
          <w:sz w:val="24"/>
          <w:szCs w:val="24"/>
        </w:rPr>
      </w:pPr>
      <w:r>
        <w:rPr>
          <w:rFonts w:ascii="Helvetica" w:hAnsi="Helvetica"/>
          <w:color w:val="000000"/>
          <w:spacing w:val="4"/>
          <w:shd w:val="clear" w:color="auto" w:fill="FFFFFF"/>
        </w:rPr>
        <w:t>The two-way table below shows data on the preferred leisure activity of 50 adults, with preferences broken down by gender.</w:t>
      </w:r>
      <w:r>
        <w:rPr>
          <w:rStyle w:val="Strong"/>
          <w:rFonts w:ascii="Helvetica" w:hAnsi="Helvetica"/>
          <w:color w:val="000000"/>
          <w:spacing w:val="4"/>
          <w:shd w:val="clear" w:color="auto" w:fill="FFFFFF"/>
        </w:rPr>
        <w:t> </w:t>
      </w:r>
    </w:p>
    <w:tbl>
      <w:tblPr>
        <w:tblStyle w:val="TableGrid"/>
        <w:tblW w:w="0" w:type="auto"/>
        <w:tblInd w:w="360" w:type="dxa"/>
        <w:tblLook w:val="04A0"/>
      </w:tblPr>
      <w:tblGrid>
        <w:gridCol w:w="1856"/>
        <w:gridCol w:w="1848"/>
        <w:gridCol w:w="1850"/>
        <w:gridCol w:w="1822"/>
        <w:gridCol w:w="1840"/>
      </w:tblGrid>
      <w:tr w:rsidR="00C74369" w:rsidTr="00C74369">
        <w:tc>
          <w:tcPr>
            <w:tcW w:w="1915" w:type="dxa"/>
          </w:tcPr>
          <w:p w:rsidR="00C74369" w:rsidRDefault="00C74369" w:rsidP="00C74369">
            <w:pPr>
              <w:rPr>
                <w:rFonts w:ascii="Helvetica" w:hAnsi="Helvetica"/>
                <w:color w:val="000000"/>
                <w:spacing w:val="4"/>
                <w:sz w:val="24"/>
                <w:szCs w:val="24"/>
              </w:rPr>
            </w:pPr>
            <w:r>
              <w:rPr>
                <w:rStyle w:val="Strong"/>
                <w:rFonts w:ascii="Helvetica" w:hAnsi="Helvetica"/>
                <w:color w:val="000000"/>
                <w:spacing w:val="4"/>
              </w:rPr>
              <w:t>Leisure Activity</w:t>
            </w:r>
          </w:p>
          <w:p w:rsidR="00C74369" w:rsidRDefault="00C74369" w:rsidP="00C74369">
            <w:pPr>
              <w:rPr>
                <w:rFonts w:cstheme="minorHAnsi"/>
                <w:b/>
                <w:sz w:val="24"/>
                <w:szCs w:val="24"/>
              </w:rPr>
            </w:pPr>
          </w:p>
        </w:tc>
        <w:tc>
          <w:tcPr>
            <w:tcW w:w="1915" w:type="dxa"/>
          </w:tcPr>
          <w:p w:rsidR="00C74369" w:rsidRDefault="00C74369" w:rsidP="00C74369">
            <w:pPr>
              <w:rPr>
                <w:rFonts w:cstheme="minorHAnsi"/>
                <w:b/>
                <w:sz w:val="24"/>
                <w:szCs w:val="24"/>
              </w:rPr>
            </w:pPr>
            <w:r>
              <w:rPr>
                <w:rStyle w:val="Strong"/>
                <w:rFonts w:ascii="Helvetica" w:hAnsi="Helvetica"/>
                <w:color w:val="000000"/>
                <w:spacing w:val="4"/>
                <w:shd w:val="clear" w:color="auto" w:fill="FFFFFF"/>
              </w:rPr>
              <w:t>Dance</w:t>
            </w:r>
          </w:p>
        </w:tc>
        <w:tc>
          <w:tcPr>
            <w:tcW w:w="1915" w:type="dxa"/>
          </w:tcPr>
          <w:p w:rsidR="00C74369" w:rsidRDefault="00C74369" w:rsidP="00C74369">
            <w:pPr>
              <w:rPr>
                <w:rFonts w:cstheme="minorHAnsi"/>
                <w:b/>
                <w:sz w:val="24"/>
                <w:szCs w:val="24"/>
              </w:rPr>
            </w:pPr>
            <w:r>
              <w:rPr>
                <w:rStyle w:val="Strong"/>
                <w:rFonts w:ascii="Helvetica" w:hAnsi="Helvetica"/>
                <w:color w:val="000000"/>
                <w:spacing w:val="4"/>
                <w:shd w:val="clear" w:color="auto" w:fill="FFFFFF"/>
              </w:rPr>
              <w:t>Sports</w:t>
            </w:r>
          </w:p>
        </w:tc>
        <w:tc>
          <w:tcPr>
            <w:tcW w:w="1915" w:type="dxa"/>
          </w:tcPr>
          <w:p w:rsidR="00C74369" w:rsidRDefault="00C74369" w:rsidP="00C74369">
            <w:pPr>
              <w:rPr>
                <w:rFonts w:ascii="Helvetica" w:hAnsi="Helvetica"/>
                <w:color w:val="000000"/>
                <w:spacing w:val="4"/>
                <w:sz w:val="24"/>
                <w:szCs w:val="24"/>
              </w:rPr>
            </w:pPr>
            <w:r>
              <w:rPr>
                <w:rStyle w:val="Strong"/>
                <w:rFonts w:ascii="Helvetica" w:hAnsi="Helvetica"/>
                <w:color w:val="000000"/>
                <w:spacing w:val="4"/>
              </w:rPr>
              <w:t>TV</w:t>
            </w:r>
          </w:p>
          <w:p w:rsidR="00C74369" w:rsidRDefault="00C74369" w:rsidP="00C74369">
            <w:pPr>
              <w:rPr>
                <w:rFonts w:cstheme="minorHAnsi"/>
                <w:b/>
                <w:sz w:val="24"/>
                <w:szCs w:val="24"/>
              </w:rPr>
            </w:pPr>
          </w:p>
        </w:tc>
        <w:tc>
          <w:tcPr>
            <w:tcW w:w="1916" w:type="dxa"/>
          </w:tcPr>
          <w:p w:rsidR="00C74369" w:rsidRDefault="00C74369" w:rsidP="00C74369">
            <w:pPr>
              <w:rPr>
                <w:rFonts w:cstheme="minorHAnsi"/>
                <w:b/>
                <w:sz w:val="24"/>
                <w:szCs w:val="24"/>
              </w:rPr>
            </w:pPr>
            <w:r>
              <w:rPr>
                <w:rStyle w:val="Strong"/>
                <w:rFonts w:ascii="Helvetica" w:hAnsi="Helvetica"/>
                <w:color w:val="000000"/>
                <w:spacing w:val="4"/>
                <w:shd w:val="clear" w:color="auto" w:fill="FFFFFF"/>
              </w:rPr>
              <w:t>Total</w:t>
            </w:r>
          </w:p>
        </w:tc>
      </w:tr>
      <w:tr w:rsidR="00C74369" w:rsidTr="00C74369">
        <w:tc>
          <w:tcPr>
            <w:tcW w:w="1915" w:type="dxa"/>
          </w:tcPr>
          <w:p w:rsidR="00C74369" w:rsidRDefault="00C74369" w:rsidP="00C74369">
            <w:pPr>
              <w:rPr>
                <w:rFonts w:ascii="Helvetica" w:hAnsi="Helvetica"/>
                <w:color w:val="000000"/>
                <w:spacing w:val="4"/>
                <w:sz w:val="24"/>
                <w:szCs w:val="24"/>
              </w:rPr>
            </w:pPr>
            <w:r>
              <w:rPr>
                <w:rStyle w:val="Strong"/>
                <w:rFonts w:ascii="Helvetica" w:hAnsi="Helvetica"/>
                <w:color w:val="000000"/>
                <w:spacing w:val="4"/>
              </w:rPr>
              <w:t>Men</w:t>
            </w:r>
          </w:p>
          <w:p w:rsidR="00C74369" w:rsidRDefault="00C74369" w:rsidP="00C74369">
            <w:pPr>
              <w:rPr>
                <w:rFonts w:cstheme="minorHAnsi"/>
                <w:b/>
                <w:sz w:val="24"/>
                <w:szCs w:val="24"/>
              </w:rPr>
            </w:pPr>
          </w:p>
        </w:tc>
        <w:tc>
          <w:tcPr>
            <w:tcW w:w="1915" w:type="dxa"/>
          </w:tcPr>
          <w:p w:rsidR="00C74369" w:rsidRPr="00C74369" w:rsidRDefault="00C74369" w:rsidP="00C74369">
            <w:pPr>
              <w:rPr>
                <w:rFonts w:cstheme="minorHAnsi"/>
                <w:sz w:val="24"/>
                <w:szCs w:val="24"/>
              </w:rPr>
            </w:pPr>
            <w:r>
              <w:rPr>
                <w:rFonts w:cstheme="minorHAnsi"/>
                <w:sz w:val="24"/>
                <w:szCs w:val="24"/>
              </w:rPr>
              <w:t>2</w:t>
            </w:r>
          </w:p>
        </w:tc>
        <w:tc>
          <w:tcPr>
            <w:tcW w:w="1915" w:type="dxa"/>
          </w:tcPr>
          <w:p w:rsidR="00C74369" w:rsidRPr="00C74369" w:rsidRDefault="00C74369" w:rsidP="00C74369">
            <w:pPr>
              <w:rPr>
                <w:rFonts w:cstheme="minorHAnsi"/>
                <w:sz w:val="24"/>
                <w:szCs w:val="24"/>
              </w:rPr>
            </w:pPr>
            <w:r>
              <w:rPr>
                <w:rFonts w:cstheme="minorHAnsi"/>
                <w:sz w:val="24"/>
                <w:szCs w:val="24"/>
              </w:rPr>
              <w:t>10</w:t>
            </w:r>
          </w:p>
        </w:tc>
        <w:tc>
          <w:tcPr>
            <w:tcW w:w="1915" w:type="dxa"/>
          </w:tcPr>
          <w:p w:rsidR="00C74369" w:rsidRPr="00C74369" w:rsidRDefault="00C74369" w:rsidP="00C74369">
            <w:pPr>
              <w:rPr>
                <w:rFonts w:cstheme="minorHAnsi"/>
                <w:sz w:val="24"/>
                <w:szCs w:val="24"/>
              </w:rPr>
            </w:pPr>
            <w:r>
              <w:rPr>
                <w:rFonts w:cstheme="minorHAnsi"/>
                <w:sz w:val="24"/>
                <w:szCs w:val="24"/>
              </w:rPr>
              <w:t>8</w:t>
            </w:r>
          </w:p>
        </w:tc>
        <w:tc>
          <w:tcPr>
            <w:tcW w:w="1916" w:type="dxa"/>
          </w:tcPr>
          <w:p w:rsidR="00C74369" w:rsidRPr="00C74369" w:rsidRDefault="00C74369" w:rsidP="00C74369">
            <w:pPr>
              <w:rPr>
                <w:rFonts w:cstheme="minorHAnsi"/>
                <w:sz w:val="24"/>
                <w:szCs w:val="24"/>
              </w:rPr>
            </w:pPr>
            <w:r>
              <w:rPr>
                <w:rFonts w:cstheme="minorHAnsi"/>
                <w:sz w:val="24"/>
                <w:szCs w:val="24"/>
              </w:rPr>
              <w:t>20</w:t>
            </w:r>
          </w:p>
        </w:tc>
      </w:tr>
      <w:tr w:rsidR="00C74369" w:rsidTr="00C74369">
        <w:tc>
          <w:tcPr>
            <w:tcW w:w="1915" w:type="dxa"/>
          </w:tcPr>
          <w:p w:rsidR="00C74369" w:rsidRDefault="00C74369" w:rsidP="00C74369">
            <w:pPr>
              <w:rPr>
                <w:rFonts w:cstheme="minorHAnsi"/>
                <w:b/>
                <w:sz w:val="24"/>
                <w:szCs w:val="24"/>
              </w:rPr>
            </w:pPr>
            <w:r>
              <w:rPr>
                <w:rStyle w:val="Strong"/>
                <w:rFonts w:ascii="Helvetica" w:hAnsi="Helvetica"/>
                <w:color w:val="000000"/>
                <w:spacing w:val="4"/>
                <w:shd w:val="clear" w:color="auto" w:fill="FFFFFF"/>
              </w:rPr>
              <w:t>Women</w:t>
            </w:r>
          </w:p>
        </w:tc>
        <w:tc>
          <w:tcPr>
            <w:tcW w:w="1915" w:type="dxa"/>
          </w:tcPr>
          <w:p w:rsidR="00C74369" w:rsidRPr="00C74369" w:rsidRDefault="00C74369" w:rsidP="00C74369">
            <w:pPr>
              <w:rPr>
                <w:rFonts w:cstheme="minorHAnsi"/>
                <w:sz w:val="24"/>
                <w:szCs w:val="24"/>
              </w:rPr>
            </w:pPr>
            <w:r>
              <w:rPr>
                <w:rFonts w:cstheme="minorHAnsi"/>
                <w:sz w:val="24"/>
                <w:szCs w:val="24"/>
              </w:rPr>
              <w:t>16</w:t>
            </w:r>
          </w:p>
        </w:tc>
        <w:tc>
          <w:tcPr>
            <w:tcW w:w="1915" w:type="dxa"/>
          </w:tcPr>
          <w:p w:rsidR="00C74369" w:rsidRPr="00C74369" w:rsidRDefault="00C74369" w:rsidP="00C74369">
            <w:pPr>
              <w:rPr>
                <w:rFonts w:cstheme="minorHAnsi"/>
                <w:sz w:val="24"/>
                <w:szCs w:val="24"/>
              </w:rPr>
            </w:pPr>
            <w:r>
              <w:rPr>
                <w:rFonts w:cstheme="minorHAnsi"/>
                <w:sz w:val="24"/>
                <w:szCs w:val="24"/>
              </w:rPr>
              <w:t>6</w:t>
            </w:r>
          </w:p>
        </w:tc>
        <w:tc>
          <w:tcPr>
            <w:tcW w:w="1915" w:type="dxa"/>
          </w:tcPr>
          <w:p w:rsidR="00C74369" w:rsidRPr="00C74369" w:rsidRDefault="00C74369" w:rsidP="00C74369">
            <w:pPr>
              <w:rPr>
                <w:rFonts w:cstheme="minorHAnsi"/>
                <w:b/>
                <w:sz w:val="24"/>
                <w:szCs w:val="24"/>
              </w:rPr>
            </w:pPr>
            <w:r>
              <w:rPr>
                <w:rFonts w:cstheme="minorHAnsi"/>
                <w:sz w:val="24"/>
                <w:szCs w:val="24"/>
              </w:rPr>
              <w:t>8</w:t>
            </w:r>
          </w:p>
        </w:tc>
        <w:tc>
          <w:tcPr>
            <w:tcW w:w="1916" w:type="dxa"/>
          </w:tcPr>
          <w:p w:rsidR="00C74369" w:rsidRPr="00C74369" w:rsidRDefault="00C74369" w:rsidP="00C74369">
            <w:pPr>
              <w:rPr>
                <w:rFonts w:cstheme="minorHAnsi"/>
                <w:sz w:val="24"/>
                <w:szCs w:val="24"/>
              </w:rPr>
            </w:pPr>
            <w:r>
              <w:rPr>
                <w:rFonts w:cstheme="minorHAnsi"/>
                <w:sz w:val="24"/>
                <w:szCs w:val="24"/>
              </w:rPr>
              <w:t>30</w:t>
            </w:r>
          </w:p>
        </w:tc>
      </w:tr>
      <w:tr w:rsidR="00C74369" w:rsidTr="00C74369">
        <w:tc>
          <w:tcPr>
            <w:tcW w:w="1915" w:type="dxa"/>
          </w:tcPr>
          <w:p w:rsidR="00C74369" w:rsidRDefault="00C74369" w:rsidP="00C74369">
            <w:pPr>
              <w:rPr>
                <w:rFonts w:cstheme="minorHAnsi"/>
                <w:b/>
                <w:sz w:val="24"/>
                <w:szCs w:val="24"/>
              </w:rPr>
            </w:pPr>
            <w:r>
              <w:rPr>
                <w:rStyle w:val="Strong"/>
                <w:rFonts w:ascii="Helvetica" w:hAnsi="Helvetica"/>
                <w:color w:val="000000"/>
                <w:spacing w:val="4"/>
                <w:shd w:val="clear" w:color="auto" w:fill="FFFFFF"/>
              </w:rPr>
              <w:t>Total</w:t>
            </w:r>
          </w:p>
        </w:tc>
        <w:tc>
          <w:tcPr>
            <w:tcW w:w="1915" w:type="dxa"/>
          </w:tcPr>
          <w:p w:rsidR="00C74369" w:rsidRPr="00C74369" w:rsidRDefault="00C74369" w:rsidP="00C74369">
            <w:pPr>
              <w:rPr>
                <w:rFonts w:cstheme="minorHAnsi"/>
                <w:sz w:val="24"/>
                <w:szCs w:val="24"/>
              </w:rPr>
            </w:pPr>
            <w:r>
              <w:rPr>
                <w:rFonts w:cstheme="minorHAnsi"/>
                <w:sz w:val="24"/>
                <w:szCs w:val="24"/>
              </w:rPr>
              <w:t>18</w:t>
            </w:r>
          </w:p>
        </w:tc>
        <w:tc>
          <w:tcPr>
            <w:tcW w:w="1915" w:type="dxa"/>
          </w:tcPr>
          <w:p w:rsidR="00C74369" w:rsidRPr="00C74369" w:rsidRDefault="00C74369" w:rsidP="00C74369">
            <w:pPr>
              <w:rPr>
                <w:rFonts w:cstheme="minorHAnsi"/>
                <w:sz w:val="24"/>
                <w:szCs w:val="24"/>
              </w:rPr>
            </w:pPr>
            <w:r>
              <w:rPr>
                <w:rFonts w:cstheme="minorHAnsi"/>
                <w:sz w:val="24"/>
                <w:szCs w:val="24"/>
              </w:rPr>
              <w:t>16</w:t>
            </w:r>
          </w:p>
        </w:tc>
        <w:tc>
          <w:tcPr>
            <w:tcW w:w="1915" w:type="dxa"/>
          </w:tcPr>
          <w:p w:rsidR="00C74369" w:rsidRPr="00C74369" w:rsidRDefault="00C74369" w:rsidP="00C74369">
            <w:pPr>
              <w:rPr>
                <w:rFonts w:cstheme="minorHAnsi"/>
                <w:sz w:val="24"/>
                <w:szCs w:val="24"/>
              </w:rPr>
            </w:pPr>
            <w:r>
              <w:rPr>
                <w:rFonts w:cstheme="minorHAnsi"/>
                <w:sz w:val="24"/>
                <w:szCs w:val="24"/>
              </w:rPr>
              <w:t>16</w:t>
            </w:r>
          </w:p>
        </w:tc>
        <w:tc>
          <w:tcPr>
            <w:tcW w:w="1916" w:type="dxa"/>
          </w:tcPr>
          <w:p w:rsidR="00C74369" w:rsidRPr="00C74369" w:rsidRDefault="00C74369" w:rsidP="00C74369">
            <w:pPr>
              <w:rPr>
                <w:rFonts w:cstheme="minorHAnsi"/>
                <w:sz w:val="24"/>
                <w:szCs w:val="24"/>
              </w:rPr>
            </w:pPr>
            <w:r>
              <w:rPr>
                <w:rFonts w:cstheme="minorHAnsi"/>
                <w:sz w:val="24"/>
                <w:szCs w:val="24"/>
              </w:rPr>
              <w:t>50</w:t>
            </w:r>
          </w:p>
        </w:tc>
      </w:tr>
    </w:tbl>
    <w:p w:rsidR="00C74369" w:rsidRPr="00C74369" w:rsidRDefault="00C74369" w:rsidP="00C74369">
      <w:pPr>
        <w:ind w:left="360"/>
        <w:rPr>
          <w:rFonts w:cstheme="minorHAnsi"/>
          <w:b/>
          <w:sz w:val="24"/>
          <w:szCs w:val="24"/>
        </w:rPr>
      </w:pPr>
    </w:p>
    <w:p w:rsidR="00C74369" w:rsidRPr="00C74369" w:rsidRDefault="00C74369" w:rsidP="0090172E">
      <w:pPr>
        <w:pStyle w:val="NormalWeb"/>
        <w:shd w:val="clear" w:color="auto" w:fill="FFFFFF"/>
        <w:spacing w:before="360" w:beforeAutospacing="0" w:after="0" w:afterAutospacing="0"/>
        <w:ind w:left="720"/>
        <w:rPr>
          <w:rFonts w:asciiTheme="minorHAnsi" w:hAnsiTheme="minorHAnsi" w:cstheme="minorHAnsi"/>
          <w:spacing w:val="4"/>
        </w:rPr>
      </w:pPr>
      <w:r w:rsidRPr="00C74369">
        <w:rPr>
          <w:rFonts w:asciiTheme="minorHAnsi" w:hAnsiTheme="minorHAnsi" w:cstheme="minorHAnsi"/>
          <w:spacing w:val="4"/>
        </w:rPr>
        <w:t>Not only could the above table be described as a two-way table, contingency table or cross-tabulation, but it could also be called a frequency table since the table entries are frequency counts.</w:t>
      </w:r>
    </w:p>
    <w:p w:rsidR="00C74369" w:rsidRPr="00C74369" w:rsidRDefault="00C74369" w:rsidP="0090172E">
      <w:pPr>
        <w:pStyle w:val="NormalWeb"/>
        <w:shd w:val="clear" w:color="auto" w:fill="FFFFFF"/>
        <w:spacing w:before="360" w:beforeAutospacing="0" w:after="0" w:afterAutospacing="0"/>
        <w:ind w:left="720"/>
        <w:rPr>
          <w:rFonts w:asciiTheme="minorHAnsi" w:hAnsiTheme="minorHAnsi" w:cstheme="minorHAnsi"/>
          <w:spacing w:val="4"/>
        </w:rPr>
      </w:pPr>
      <w:r w:rsidRPr="00C74369">
        <w:rPr>
          <w:rFonts w:asciiTheme="minorHAnsi" w:hAnsiTheme="minorHAnsi" w:cstheme="minorHAnsi"/>
          <w:spacing w:val="4"/>
        </w:rPr>
        <w:t>Finding the relative frequency of any of the data simply involves looking at the number of times a certain event occurs in relation to the overall population. Because relative frequencies are indicated by percentages, you or your crosstab software would need to do some quick math to determine relative frequencies.</w:t>
      </w:r>
    </w:p>
    <w:p w:rsidR="00C74369" w:rsidRDefault="00C74369" w:rsidP="00C74369">
      <w:pPr>
        <w:pStyle w:val="ListParagraph"/>
        <w:numPr>
          <w:ilvl w:val="1"/>
          <w:numId w:val="37"/>
        </w:numPr>
        <w:rPr>
          <w:rFonts w:cstheme="minorHAnsi"/>
          <w:b/>
          <w:sz w:val="24"/>
          <w:szCs w:val="24"/>
        </w:rPr>
      </w:pPr>
      <w:r>
        <w:rPr>
          <w:rFonts w:cstheme="minorHAnsi"/>
          <w:b/>
          <w:sz w:val="24"/>
          <w:szCs w:val="24"/>
        </w:rPr>
        <w:t>Manifold</w:t>
      </w:r>
    </w:p>
    <w:p w:rsidR="00C74369" w:rsidRPr="00C74369" w:rsidRDefault="00C74369" w:rsidP="00C74369">
      <w:pPr>
        <w:pStyle w:val="NormalWeb"/>
        <w:numPr>
          <w:ilvl w:val="0"/>
          <w:numId w:val="31"/>
        </w:numPr>
        <w:shd w:val="clear" w:color="auto" w:fill="FFFFFF"/>
        <w:spacing w:before="120" w:beforeAutospacing="0" w:after="120" w:afterAutospacing="0"/>
        <w:rPr>
          <w:rFonts w:asciiTheme="minorHAnsi" w:hAnsiTheme="minorHAnsi" w:cstheme="minorHAnsi"/>
        </w:rPr>
      </w:pPr>
      <w:r w:rsidRPr="00C74369">
        <w:rPr>
          <w:rFonts w:asciiTheme="minorHAnsi" w:hAnsiTheme="minorHAnsi" w:cstheme="minorHAnsi"/>
        </w:rPr>
        <w:t>In </w:t>
      </w:r>
      <w:hyperlink r:id="rId7" w:tooltip="Mathematics" w:history="1">
        <w:r w:rsidRPr="00C74369">
          <w:rPr>
            <w:rStyle w:val="Hyperlink"/>
            <w:rFonts w:asciiTheme="minorHAnsi" w:hAnsiTheme="minorHAnsi" w:cstheme="minorHAnsi"/>
            <w:color w:val="auto"/>
          </w:rPr>
          <w:t>mathematics</w:t>
        </w:r>
      </w:hyperlink>
      <w:r w:rsidRPr="00C74369">
        <w:rPr>
          <w:rFonts w:asciiTheme="minorHAnsi" w:hAnsiTheme="minorHAnsi" w:cstheme="minorHAnsi"/>
        </w:rPr>
        <w:t>, a </w:t>
      </w:r>
      <w:r w:rsidRPr="00C74369">
        <w:rPr>
          <w:rFonts w:asciiTheme="minorHAnsi" w:hAnsiTheme="minorHAnsi" w:cstheme="minorHAnsi"/>
          <w:bCs/>
        </w:rPr>
        <w:t>manifold</w:t>
      </w:r>
      <w:r w:rsidRPr="00C74369">
        <w:rPr>
          <w:rFonts w:asciiTheme="minorHAnsi" w:hAnsiTheme="minorHAnsi" w:cstheme="minorHAnsi"/>
        </w:rPr>
        <w:t> is a </w:t>
      </w:r>
      <w:hyperlink r:id="rId8" w:tooltip="Topological space" w:history="1">
        <w:r w:rsidRPr="00C74369">
          <w:rPr>
            <w:rStyle w:val="Hyperlink"/>
            <w:rFonts w:asciiTheme="minorHAnsi" w:hAnsiTheme="minorHAnsi" w:cstheme="minorHAnsi"/>
            <w:color w:val="auto"/>
          </w:rPr>
          <w:t>topological space</w:t>
        </w:r>
      </w:hyperlink>
      <w:r w:rsidRPr="00C74369">
        <w:rPr>
          <w:rFonts w:asciiTheme="minorHAnsi" w:hAnsiTheme="minorHAnsi" w:cstheme="minorHAnsi"/>
        </w:rPr>
        <w:t> that locally resembles </w:t>
      </w:r>
      <w:hyperlink r:id="rId9" w:tooltip="Euclidean space" w:history="1">
        <w:r w:rsidRPr="00C74369">
          <w:rPr>
            <w:rStyle w:val="Hyperlink"/>
            <w:rFonts w:asciiTheme="minorHAnsi" w:hAnsiTheme="minorHAnsi" w:cstheme="minorHAnsi"/>
            <w:color w:val="auto"/>
          </w:rPr>
          <w:t>Euclidean space</w:t>
        </w:r>
      </w:hyperlink>
      <w:r w:rsidRPr="00C74369">
        <w:rPr>
          <w:rFonts w:asciiTheme="minorHAnsi" w:hAnsiTheme="minorHAnsi" w:cstheme="minorHAnsi"/>
        </w:rPr>
        <w:t> near each point. More precisely, each point of an </w:t>
      </w:r>
      <w:r w:rsidRPr="00C74369">
        <w:rPr>
          <w:rFonts w:asciiTheme="minorHAnsi" w:hAnsiTheme="minorHAnsi" w:cstheme="minorHAnsi"/>
          <w:i/>
          <w:iCs/>
        </w:rPr>
        <w:t>n</w:t>
      </w:r>
      <w:r w:rsidRPr="00C74369">
        <w:rPr>
          <w:rFonts w:asciiTheme="minorHAnsi" w:hAnsiTheme="minorHAnsi" w:cstheme="minorHAnsi"/>
        </w:rPr>
        <w:t>-dimensional manifold has a </w:t>
      </w:r>
      <w:hyperlink r:id="rId10" w:tooltip="Neighbourhood (mathematics)" w:history="1">
        <w:r w:rsidRPr="00C74369">
          <w:rPr>
            <w:rStyle w:val="Hyperlink"/>
            <w:rFonts w:asciiTheme="minorHAnsi" w:hAnsiTheme="minorHAnsi" w:cstheme="minorHAnsi"/>
            <w:color w:val="auto"/>
          </w:rPr>
          <w:t>neighbourhood</w:t>
        </w:r>
      </w:hyperlink>
      <w:r w:rsidRPr="00C74369">
        <w:rPr>
          <w:rFonts w:asciiTheme="minorHAnsi" w:hAnsiTheme="minorHAnsi" w:cstheme="minorHAnsi"/>
        </w:rPr>
        <w:t> that is </w:t>
      </w:r>
      <w:hyperlink r:id="rId11" w:tooltip="Homeomorphic" w:history="1">
        <w:r w:rsidRPr="00C74369">
          <w:rPr>
            <w:rStyle w:val="Hyperlink"/>
            <w:rFonts w:asciiTheme="minorHAnsi" w:hAnsiTheme="minorHAnsi" w:cstheme="minorHAnsi"/>
            <w:color w:val="auto"/>
          </w:rPr>
          <w:t>homeomorphic</w:t>
        </w:r>
      </w:hyperlink>
      <w:r w:rsidRPr="00C74369">
        <w:rPr>
          <w:rFonts w:asciiTheme="minorHAnsi" w:hAnsiTheme="minorHAnsi" w:cstheme="minorHAnsi"/>
        </w:rPr>
        <w:t> to the Euclidean space of dimension </w:t>
      </w:r>
      <w:r w:rsidRPr="00C74369">
        <w:rPr>
          <w:rFonts w:asciiTheme="minorHAnsi" w:hAnsiTheme="minorHAnsi" w:cstheme="minorHAnsi"/>
          <w:i/>
          <w:iCs/>
        </w:rPr>
        <w:t>n</w:t>
      </w:r>
      <w:r w:rsidRPr="00C74369">
        <w:rPr>
          <w:rFonts w:asciiTheme="minorHAnsi" w:hAnsiTheme="minorHAnsi" w:cstheme="minorHAnsi"/>
        </w:rPr>
        <w:t>. In this more precise terminology, a manifold is referred to as an </w:t>
      </w:r>
      <w:r w:rsidRPr="00C74369">
        <w:rPr>
          <w:rFonts w:asciiTheme="minorHAnsi" w:hAnsiTheme="minorHAnsi" w:cstheme="minorHAnsi"/>
          <w:bCs/>
        </w:rPr>
        <w:t>n-manifold</w:t>
      </w:r>
      <w:r w:rsidRPr="00C74369">
        <w:rPr>
          <w:rFonts w:asciiTheme="minorHAnsi" w:hAnsiTheme="minorHAnsi" w:cstheme="minorHAnsi"/>
        </w:rPr>
        <w:t>.</w:t>
      </w:r>
    </w:p>
    <w:p w:rsidR="00C74369" w:rsidRPr="00C74369" w:rsidRDefault="00C74369" w:rsidP="00C74369">
      <w:pPr>
        <w:pStyle w:val="ListParagraph"/>
        <w:rPr>
          <w:rFonts w:cstheme="minorHAnsi"/>
          <w:b/>
          <w:sz w:val="24"/>
          <w:szCs w:val="24"/>
        </w:rPr>
      </w:pPr>
    </w:p>
    <w:p w:rsidR="00991A50" w:rsidRPr="00991A50" w:rsidRDefault="00991A50" w:rsidP="001E4B0D">
      <w:pPr>
        <w:pStyle w:val="ListParagraph"/>
        <w:rPr>
          <w:b/>
          <w:sz w:val="28"/>
          <w:szCs w:val="28"/>
        </w:rPr>
      </w:pPr>
    </w:p>
    <w:p w:rsidR="00C47088" w:rsidRPr="00991A50" w:rsidRDefault="00C47088" w:rsidP="009A1502">
      <w:pPr>
        <w:pStyle w:val="ListParagraph"/>
        <w:numPr>
          <w:ilvl w:val="0"/>
          <w:numId w:val="12"/>
        </w:numPr>
        <w:rPr>
          <w:b/>
          <w:sz w:val="28"/>
          <w:szCs w:val="28"/>
        </w:rPr>
      </w:pPr>
      <w:r w:rsidRPr="00991A50">
        <w:rPr>
          <w:b/>
          <w:sz w:val="28"/>
          <w:szCs w:val="28"/>
        </w:rPr>
        <w:t>Distinguish</w:t>
      </w:r>
    </w:p>
    <w:p w:rsidR="00C47088" w:rsidRDefault="00C47088" w:rsidP="009A1502">
      <w:pPr>
        <w:pStyle w:val="ListParagraph"/>
        <w:numPr>
          <w:ilvl w:val="1"/>
          <w:numId w:val="12"/>
        </w:numPr>
        <w:rPr>
          <w:b/>
        </w:rPr>
      </w:pPr>
      <w:r w:rsidRPr="001A0910">
        <w:rPr>
          <w:b/>
        </w:rPr>
        <w:t xml:space="preserve">Continuous and </w:t>
      </w:r>
      <w:r w:rsidRPr="00991A50">
        <w:rPr>
          <w:b/>
          <w:sz w:val="24"/>
          <w:szCs w:val="24"/>
        </w:rPr>
        <w:t>discrete</w:t>
      </w:r>
      <w:r w:rsidRPr="001A0910">
        <w:rPr>
          <w:b/>
        </w:rPr>
        <w:t xml:space="preserve"> frequency</w:t>
      </w:r>
    </w:p>
    <w:tbl>
      <w:tblPr>
        <w:tblW w:w="5655" w:type="dxa"/>
        <w:tblCellMar>
          <w:top w:w="15" w:type="dxa"/>
          <w:left w:w="15" w:type="dxa"/>
          <w:bottom w:w="15" w:type="dxa"/>
          <w:right w:w="15" w:type="dxa"/>
        </w:tblCellMar>
        <w:tblLook w:val="04A0"/>
      </w:tblPr>
      <w:tblGrid>
        <w:gridCol w:w="1772"/>
        <w:gridCol w:w="1844"/>
        <w:gridCol w:w="2039"/>
      </w:tblGrid>
      <w:tr w:rsidR="006A7CEF" w:rsidTr="00C74369">
        <w:tc>
          <w:tcPr>
            <w:tcW w:w="0" w:type="auto"/>
            <w:tcBorders>
              <w:bottom w:val="single" w:sz="6" w:space="0" w:color="DDDDDD"/>
            </w:tcBorders>
            <w:shd w:val="clear" w:color="auto" w:fill="D9EDF7"/>
            <w:vAlign w:val="center"/>
            <w:hideMark/>
          </w:tcPr>
          <w:p w:rsidR="006A7CEF" w:rsidRDefault="006A7CEF" w:rsidP="00C74369">
            <w:pPr>
              <w:spacing w:before="240"/>
              <w:jc w:val="center"/>
              <w:rPr>
                <w:rFonts w:ascii="Times New Roman" w:eastAsia="Times New Roman" w:hAnsi="Times New Roman" w:cs="Times New Roman"/>
                <w:b/>
                <w:bCs/>
                <w:color w:val="222222"/>
                <w:sz w:val="26"/>
                <w:szCs w:val="26"/>
              </w:rPr>
            </w:pPr>
            <w:r>
              <w:rPr>
                <w:rFonts w:eastAsia="Times New Roman"/>
                <w:b/>
                <w:bCs/>
                <w:color w:val="222222"/>
                <w:sz w:val="26"/>
                <w:szCs w:val="26"/>
              </w:rPr>
              <w:t>BASIS FOR COMPARISON</w:t>
            </w:r>
          </w:p>
        </w:tc>
        <w:tc>
          <w:tcPr>
            <w:tcW w:w="0" w:type="auto"/>
            <w:tcBorders>
              <w:bottom w:val="single" w:sz="6" w:space="0" w:color="DDDDDD"/>
            </w:tcBorders>
            <w:shd w:val="clear" w:color="auto" w:fill="D9EDF7"/>
            <w:vAlign w:val="center"/>
            <w:hideMark/>
          </w:tcPr>
          <w:p w:rsidR="006A7CEF" w:rsidRDefault="006A7CEF" w:rsidP="00C74369">
            <w:pPr>
              <w:spacing w:before="240"/>
              <w:jc w:val="center"/>
              <w:rPr>
                <w:rFonts w:eastAsia="Times New Roman"/>
                <w:b/>
                <w:bCs/>
                <w:color w:val="222222"/>
                <w:sz w:val="26"/>
                <w:szCs w:val="26"/>
              </w:rPr>
            </w:pPr>
            <w:r>
              <w:rPr>
                <w:rFonts w:eastAsia="Times New Roman"/>
                <w:b/>
                <w:bCs/>
                <w:color w:val="222222"/>
                <w:sz w:val="26"/>
                <w:szCs w:val="26"/>
              </w:rPr>
              <w:t>DISCRETE DATA</w:t>
            </w:r>
          </w:p>
        </w:tc>
        <w:tc>
          <w:tcPr>
            <w:tcW w:w="0" w:type="auto"/>
            <w:tcBorders>
              <w:bottom w:val="single" w:sz="6" w:space="0" w:color="DDDDDD"/>
            </w:tcBorders>
            <w:shd w:val="clear" w:color="auto" w:fill="D9EDF7"/>
            <w:vAlign w:val="center"/>
            <w:hideMark/>
          </w:tcPr>
          <w:p w:rsidR="006A7CEF" w:rsidRDefault="006A7CEF" w:rsidP="00C74369">
            <w:pPr>
              <w:spacing w:before="240"/>
              <w:jc w:val="center"/>
              <w:rPr>
                <w:rFonts w:eastAsia="Times New Roman"/>
                <w:b/>
                <w:bCs/>
                <w:color w:val="222222"/>
                <w:sz w:val="26"/>
                <w:szCs w:val="26"/>
              </w:rPr>
            </w:pPr>
            <w:r>
              <w:rPr>
                <w:rFonts w:eastAsia="Times New Roman"/>
                <w:b/>
                <w:bCs/>
                <w:color w:val="222222"/>
                <w:sz w:val="26"/>
                <w:szCs w:val="26"/>
              </w:rPr>
              <w:t>CONTINUOUS DATA</w:t>
            </w:r>
          </w:p>
        </w:tc>
      </w:tr>
      <w:tr w:rsidR="006A7CEF" w:rsidTr="00C74369">
        <w:tc>
          <w:tcPr>
            <w:tcW w:w="0" w:type="auto"/>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Meaning</w:t>
            </w:r>
          </w:p>
        </w:tc>
        <w:tc>
          <w:tcPr>
            <w:tcW w:w="0" w:type="auto"/>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Discrete data is one that has clear spaces between values.</w:t>
            </w:r>
          </w:p>
        </w:tc>
        <w:tc>
          <w:tcPr>
            <w:tcW w:w="0" w:type="auto"/>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Continuous data is one that falls on a continuous sequence.</w:t>
            </w:r>
          </w:p>
        </w:tc>
      </w:tr>
      <w:tr w:rsidR="006A7CEF" w:rsidTr="00C74369">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Nature</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Countable</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Measurable</w:t>
            </w:r>
          </w:p>
        </w:tc>
      </w:tr>
      <w:tr w:rsidR="006A7CEF" w:rsidTr="00C74369">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Values</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It can take only distinct or separate values.</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It can take any value in some interval.</w:t>
            </w:r>
          </w:p>
        </w:tc>
      </w:tr>
      <w:tr w:rsidR="006A7CEF" w:rsidTr="00C74369">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Graphical Representation</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Bar Graph</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Histogram</w:t>
            </w:r>
          </w:p>
        </w:tc>
      </w:tr>
      <w:tr w:rsidR="006A7CEF" w:rsidTr="00C74369">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Tabulation is known as</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Ungrouped frequency distribution.</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Grouped frequency distribution.</w:t>
            </w:r>
          </w:p>
        </w:tc>
      </w:tr>
      <w:tr w:rsidR="006A7CEF" w:rsidTr="00C74369">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Classification</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Mutually Inclusive</w:t>
            </w:r>
          </w:p>
        </w:tc>
        <w:tc>
          <w:tcPr>
            <w:tcW w:w="0" w:type="auto"/>
            <w:tcBorders>
              <w:top w:val="single" w:sz="6" w:space="0" w:color="DDDDDD"/>
            </w:tcBorders>
            <w:shd w:val="clear" w:color="auto" w:fill="F9F9F9"/>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Mutually Exclusive</w:t>
            </w:r>
          </w:p>
        </w:tc>
      </w:tr>
      <w:tr w:rsidR="006A7CEF" w:rsidTr="00C74369">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Function graph</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Shows isolated points</w:t>
            </w:r>
          </w:p>
        </w:tc>
        <w:tc>
          <w:tcPr>
            <w:tcW w:w="0" w:type="auto"/>
            <w:tcBorders>
              <w:top w:val="single" w:sz="6" w:space="0" w:color="DDDDDD"/>
            </w:tcBorders>
            <w:vAlign w:val="center"/>
            <w:hideMark/>
          </w:tcPr>
          <w:p w:rsidR="006A7CEF" w:rsidRDefault="006A7CEF" w:rsidP="00C74369">
            <w:pPr>
              <w:spacing w:before="240"/>
              <w:rPr>
                <w:rFonts w:eastAsia="Times New Roman"/>
                <w:color w:val="222222"/>
                <w:sz w:val="26"/>
                <w:szCs w:val="26"/>
              </w:rPr>
            </w:pPr>
            <w:r>
              <w:rPr>
                <w:rFonts w:eastAsia="Times New Roman"/>
                <w:color w:val="222222"/>
                <w:sz w:val="26"/>
                <w:szCs w:val="26"/>
              </w:rPr>
              <w:t>Shows connected points</w:t>
            </w:r>
          </w:p>
        </w:tc>
      </w:tr>
    </w:tbl>
    <w:p w:rsidR="006A7CEF" w:rsidRPr="001A0910" w:rsidRDefault="006A7CEF" w:rsidP="006A7CEF">
      <w:pPr>
        <w:pStyle w:val="ListParagraph"/>
        <w:ind w:left="1440"/>
        <w:rPr>
          <w:b/>
        </w:rPr>
      </w:pPr>
    </w:p>
    <w:p w:rsidR="00C47088" w:rsidRPr="0090172E" w:rsidRDefault="001E4B0D" w:rsidP="009A1502">
      <w:pPr>
        <w:pStyle w:val="ListParagraph"/>
        <w:numPr>
          <w:ilvl w:val="1"/>
          <w:numId w:val="12"/>
        </w:numPr>
        <w:rPr>
          <w:b/>
          <w:sz w:val="24"/>
          <w:szCs w:val="24"/>
        </w:rPr>
      </w:pPr>
      <w:r w:rsidRPr="0090172E">
        <w:rPr>
          <w:b/>
          <w:sz w:val="24"/>
          <w:szCs w:val="24"/>
        </w:rPr>
        <w:lastRenderedPageBreak/>
        <w:t>E</w:t>
      </w:r>
      <w:r w:rsidR="00C47088" w:rsidRPr="0090172E">
        <w:rPr>
          <w:b/>
          <w:sz w:val="24"/>
          <w:szCs w:val="24"/>
        </w:rPr>
        <w:t>xclusive and inclusive class</w:t>
      </w:r>
    </w:p>
    <w:p w:rsidR="006A7CEF" w:rsidRDefault="006A7CEF" w:rsidP="006A7CEF">
      <w:pPr>
        <w:pStyle w:val="uiqtextpara"/>
        <w:numPr>
          <w:ilvl w:val="0"/>
          <w:numId w:val="31"/>
        </w:numPr>
        <w:shd w:val="clear" w:color="auto" w:fill="FFFFFF"/>
        <w:spacing w:before="0" w:beforeAutospacing="0" w:after="0" w:afterAutospacing="0"/>
        <w:rPr>
          <w:rFonts w:ascii="Georgia" w:hAnsi="Georgia"/>
          <w:color w:val="333333"/>
          <w:sz w:val="23"/>
          <w:szCs w:val="23"/>
        </w:rPr>
      </w:pPr>
      <w:r>
        <w:rPr>
          <w:rFonts w:ascii="Georgia" w:hAnsi="Georgia"/>
          <w:b/>
          <w:bCs/>
          <w:color w:val="333333"/>
          <w:sz w:val="23"/>
          <w:szCs w:val="23"/>
        </w:rPr>
        <w:t>Inclusive and Exclusive Class Intervals</w:t>
      </w:r>
    </w:p>
    <w:p w:rsidR="006A7CEF" w:rsidRDefault="006A7CEF" w:rsidP="0090172E">
      <w:pPr>
        <w:pStyle w:val="uiqtextpara"/>
        <w:shd w:val="clear" w:color="auto" w:fill="FFFFFF"/>
        <w:spacing w:before="0" w:beforeAutospacing="0" w:after="0" w:afterAutospacing="0"/>
        <w:ind w:left="720"/>
        <w:rPr>
          <w:rFonts w:ascii="Georgia" w:hAnsi="Georgia"/>
          <w:color w:val="333333"/>
          <w:sz w:val="23"/>
          <w:szCs w:val="23"/>
        </w:rPr>
      </w:pPr>
      <w:r w:rsidRPr="0090172E">
        <w:rPr>
          <w:rFonts w:asciiTheme="minorHAnsi" w:hAnsiTheme="minorHAnsi" w:cstheme="minorHAnsi"/>
          <w:b/>
          <w:bCs/>
          <w:i/>
          <w:iCs/>
          <w:color w:val="333333"/>
          <w:sz w:val="23"/>
          <w:szCs w:val="23"/>
        </w:rPr>
        <w:t>Inclusive Class Interval</w:t>
      </w:r>
      <w:r w:rsidRPr="0090172E">
        <w:rPr>
          <w:rFonts w:asciiTheme="minorHAnsi" w:hAnsiTheme="minorHAnsi" w:cstheme="minorHAnsi"/>
          <w:color w:val="333333"/>
          <w:sz w:val="23"/>
          <w:szCs w:val="23"/>
        </w:rPr>
        <w:t>:</w:t>
      </w:r>
      <w:r>
        <w:rPr>
          <w:rFonts w:ascii="Georgia" w:hAnsi="Georgia"/>
          <w:color w:val="333333"/>
          <w:sz w:val="23"/>
          <w:szCs w:val="23"/>
        </w:rPr>
        <w:br/>
      </w:r>
      <w:r w:rsidRPr="0090172E">
        <w:rPr>
          <w:rFonts w:asciiTheme="minorHAnsi" w:hAnsiTheme="minorHAnsi" w:cstheme="minorHAnsi"/>
          <w:color w:val="333333"/>
        </w:rPr>
        <w:t>When the lower and the upper class limit is included, then it is an </w:t>
      </w:r>
      <w:r w:rsidRPr="0090172E">
        <w:rPr>
          <w:rFonts w:asciiTheme="minorHAnsi" w:hAnsiTheme="minorHAnsi" w:cstheme="minorHAnsi"/>
          <w:bCs/>
          <w:color w:val="333333"/>
        </w:rPr>
        <w:t>inclusive class interval</w:t>
      </w:r>
      <w:r w:rsidRPr="0090172E">
        <w:rPr>
          <w:rFonts w:asciiTheme="minorHAnsi" w:hAnsiTheme="minorHAnsi" w:cstheme="minorHAnsi"/>
          <w:color w:val="333333"/>
        </w:rPr>
        <w:t>. Fo</w:t>
      </w:r>
      <w:r w:rsidR="00C74369" w:rsidRPr="0090172E">
        <w:rPr>
          <w:rFonts w:asciiTheme="minorHAnsi" w:hAnsiTheme="minorHAnsi" w:cstheme="minorHAnsi"/>
          <w:color w:val="333333"/>
        </w:rPr>
        <w:t>r example - 220 - 234, 235 - 24</w:t>
      </w:r>
      <w:r w:rsidRPr="0090172E">
        <w:rPr>
          <w:rFonts w:asciiTheme="minorHAnsi" w:hAnsiTheme="minorHAnsi" w:cstheme="minorHAnsi"/>
          <w:color w:val="333333"/>
        </w:rPr>
        <w:t xml:space="preserve">..... etc. are inclusive type of class intervals. Usually in the case of discrete </w:t>
      </w:r>
      <w:r w:rsidR="00C74369" w:rsidRPr="0090172E">
        <w:rPr>
          <w:rFonts w:asciiTheme="minorHAnsi" w:hAnsiTheme="minorHAnsi" w:cstheme="minorHAnsi"/>
          <w:color w:val="333333"/>
        </w:rPr>
        <w:t>variety</w:t>
      </w:r>
      <w:r w:rsidRPr="0090172E">
        <w:rPr>
          <w:rFonts w:asciiTheme="minorHAnsi" w:hAnsiTheme="minorHAnsi" w:cstheme="minorHAnsi"/>
          <w:color w:val="333333"/>
        </w:rPr>
        <w:t>, inclusive type of class intervals are used.</w:t>
      </w:r>
    </w:p>
    <w:p w:rsidR="006A7CEF" w:rsidRDefault="006A7CEF" w:rsidP="0090172E">
      <w:pPr>
        <w:pStyle w:val="uiqtextpara"/>
        <w:shd w:val="clear" w:color="auto" w:fill="FFFFFF"/>
        <w:spacing w:before="0" w:beforeAutospacing="0" w:after="0" w:afterAutospacing="0"/>
        <w:ind w:left="720"/>
        <w:rPr>
          <w:rFonts w:ascii="Georgia" w:hAnsi="Georgia"/>
          <w:color w:val="333333"/>
          <w:sz w:val="23"/>
          <w:szCs w:val="23"/>
        </w:rPr>
      </w:pPr>
      <w:r w:rsidRPr="0090172E">
        <w:rPr>
          <w:rFonts w:asciiTheme="minorHAnsi" w:hAnsiTheme="minorHAnsi" w:cstheme="minorHAnsi"/>
          <w:b/>
          <w:bCs/>
          <w:i/>
          <w:iCs/>
          <w:color w:val="333333"/>
          <w:sz w:val="23"/>
          <w:szCs w:val="23"/>
        </w:rPr>
        <w:t>Exclusive Class Interval</w:t>
      </w:r>
      <w:r w:rsidRPr="0090172E">
        <w:rPr>
          <w:rFonts w:asciiTheme="minorHAnsi" w:hAnsiTheme="minorHAnsi" w:cstheme="minorHAnsi"/>
          <w:color w:val="333333"/>
          <w:sz w:val="23"/>
          <w:szCs w:val="23"/>
        </w:rPr>
        <w:t>:</w:t>
      </w:r>
      <w:r>
        <w:rPr>
          <w:rFonts w:ascii="Georgia" w:hAnsi="Georgia"/>
          <w:color w:val="333333"/>
          <w:sz w:val="23"/>
          <w:szCs w:val="23"/>
        </w:rPr>
        <w:br/>
      </w:r>
      <w:r w:rsidRPr="0090172E">
        <w:rPr>
          <w:rFonts w:asciiTheme="minorHAnsi" w:hAnsiTheme="minorHAnsi" w:cstheme="minorHAnsi"/>
          <w:color w:val="333333"/>
        </w:rPr>
        <w:t>When the lower limit is included, but the upper limit is excluded, then it is an </w:t>
      </w:r>
      <w:r w:rsidRPr="0090172E">
        <w:rPr>
          <w:rFonts w:asciiTheme="minorHAnsi" w:hAnsiTheme="minorHAnsi" w:cstheme="minorHAnsi"/>
          <w:bCs/>
          <w:color w:val="333333"/>
        </w:rPr>
        <w:t>exclusive class interval</w:t>
      </w:r>
      <w:r w:rsidRPr="0090172E">
        <w:rPr>
          <w:rFonts w:asciiTheme="minorHAnsi" w:hAnsiTheme="minorHAnsi" w:cstheme="minorHAnsi"/>
          <w:color w:val="333333"/>
        </w:rPr>
        <w:t>. For example - 150 - 153, 153 - 156.....etc are exclusive type of class intervals. In the class interval 150 - 153, 150 is included but 153 is excluded.</w:t>
      </w:r>
      <w:r w:rsidRPr="0090172E">
        <w:rPr>
          <w:rFonts w:asciiTheme="minorHAnsi" w:hAnsiTheme="minorHAnsi" w:cstheme="minorHAnsi"/>
          <w:color w:val="333333"/>
        </w:rPr>
        <w:br/>
        <w:t xml:space="preserve">Usually in the case of continuous </w:t>
      </w:r>
      <w:r w:rsidR="00C74369" w:rsidRPr="0090172E">
        <w:rPr>
          <w:rFonts w:asciiTheme="minorHAnsi" w:hAnsiTheme="minorHAnsi" w:cstheme="minorHAnsi"/>
          <w:color w:val="333333"/>
        </w:rPr>
        <w:t>variety</w:t>
      </w:r>
      <w:r w:rsidRPr="0090172E">
        <w:rPr>
          <w:rFonts w:asciiTheme="minorHAnsi" w:hAnsiTheme="minorHAnsi" w:cstheme="minorHAnsi"/>
          <w:color w:val="333333"/>
        </w:rPr>
        <w:t>, exclusive type of class intervals are used.</w:t>
      </w:r>
    </w:p>
    <w:p w:rsidR="006A7CEF" w:rsidRPr="006A7CEF" w:rsidRDefault="006A7CEF" w:rsidP="006A7CEF">
      <w:pPr>
        <w:pStyle w:val="ListParagraph"/>
        <w:rPr>
          <w:rFonts w:ascii="Arial" w:eastAsia="Times New Roman" w:hAnsi="Arial" w:cs="Arial"/>
          <w:color w:val="636363"/>
          <w:shd w:val="clear" w:color="auto" w:fill="FFFFFF"/>
        </w:rPr>
      </w:pPr>
    </w:p>
    <w:p w:rsidR="00C47088" w:rsidRDefault="001E4B0D" w:rsidP="009A1502">
      <w:pPr>
        <w:pStyle w:val="ListParagraph"/>
        <w:numPr>
          <w:ilvl w:val="1"/>
          <w:numId w:val="12"/>
        </w:numPr>
        <w:rPr>
          <w:b/>
        </w:rPr>
      </w:pPr>
      <w:r>
        <w:rPr>
          <w:b/>
        </w:rPr>
        <w:t>L</w:t>
      </w:r>
      <w:r w:rsidR="00C47088" w:rsidRPr="001A0910">
        <w:rPr>
          <w:b/>
        </w:rPr>
        <w:t>ess than and more than frequency</w:t>
      </w:r>
    </w:p>
    <w:p w:rsidR="006A7CEF" w:rsidRDefault="006A7CEF" w:rsidP="006A7CEF">
      <w:pPr>
        <w:pStyle w:val="NormalWeb"/>
        <w:numPr>
          <w:ilvl w:val="0"/>
          <w:numId w:val="31"/>
        </w:numPr>
        <w:spacing w:before="0" w:beforeAutospacing="0" w:after="0" w:afterAutospacing="0"/>
        <w:rPr>
          <w:rFonts w:ascii="Open Sans" w:hAnsi="Open Sans"/>
          <w:color w:val="000000"/>
        </w:rPr>
      </w:pPr>
      <w:r w:rsidRPr="006A7CEF">
        <w:rPr>
          <w:rFonts w:ascii="Open Sans" w:hAnsi="Open Sans"/>
          <w:color w:val="000000"/>
        </w:rPr>
        <w:t xml:space="preserve"> </w:t>
      </w:r>
      <w:r>
        <w:rPr>
          <w:rStyle w:val="Strong"/>
          <w:rFonts w:ascii="Open Sans" w:hAnsi="Open Sans"/>
          <w:color w:val="000000"/>
        </w:rPr>
        <w:t>Less than cumulative frequency distribution:</w:t>
      </w:r>
    </w:p>
    <w:p w:rsidR="006A7CEF" w:rsidRDefault="006A7CEF" w:rsidP="0090172E">
      <w:pPr>
        <w:pStyle w:val="NormalWeb"/>
        <w:spacing w:before="0" w:beforeAutospacing="0" w:after="288" w:afterAutospacing="0"/>
        <w:ind w:left="720"/>
        <w:rPr>
          <w:rFonts w:ascii="Open Sans" w:hAnsi="Open Sans"/>
          <w:color w:val="000000"/>
        </w:rPr>
      </w:pPr>
      <w:r>
        <w:rPr>
          <w:rFonts w:ascii="Open Sans" w:hAnsi="Open Sans"/>
          <w:color w:val="000000"/>
        </w:rPr>
        <w:t>It is obtained by adding successively the frequencies of all the previous classes including the class against which it is written. The cumulate is started from the lowest to the highest size. </w:t>
      </w:r>
    </w:p>
    <w:p w:rsidR="006A7CEF" w:rsidRDefault="006A7CEF" w:rsidP="0090172E">
      <w:pPr>
        <w:pStyle w:val="NormalWeb"/>
        <w:spacing w:before="0" w:beforeAutospacing="0" w:after="288" w:afterAutospacing="0"/>
        <w:ind w:left="720"/>
        <w:rPr>
          <w:rFonts w:ascii="Open Sans" w:hAnsi="Open Sans"/>
          <w:color w:val="000000"/>
        </w:rPr>
      </w:pPr>
      <w:r>
        <w:rPr>
          <w:rStyle w:val="Strong"/>
          <w:rFonts w:ascii="Open Sans" w:hAnsi="Open Sans"/>
          <w:color w:val="000000"/>
        </w:rPr>
        <w:t>More than cumulative frequency distribution:</w:t>
      </w:r>
      <w:r>
        <w:rPr>
          <w:rFonts w:ascii="Open Sans" w:hAnsi="Open Sans"/>
          <w:color w:val="000000"/>
        </w:rPr>
        <w:t>It is obtained by finding the cumulate total of frequencies starting from the highest to the lowest class. The less than cumulative frequency distribution and more than cumulative frequency distribution for the frequency distribution are given below</w:t>
      </w:r>
    </w:p>
    <w:p w:rsidR="006A7CEF" w:rsidRPr="006A7CEF" w:rsidRDefault="006A7CEF" w:rsidP="006A7CEF">
      <w:pPr>
        <w:rPr>
          <w:b/>
        </w:rPr>
      </w:pPr>
    </w:p>
    <w:p w:rsidR="00C47088" w:rsidRPr="0090172E" w:rsidRDefault="00EF6411" w:rsidP="009A1502">
      <w:pPr>
        <w:pStyle w:val="ListParagraph"/>
        <w:numPr>
          <w:ilvl w:val="0"/>
          <w:numId w:val="12"/>
        </w:numPr>
        <w:rPr>
          <w:b/>
          <w:sz w:val="28"/>
          <w:szCs w:val="28"/>
        </w:rPr>
      </w:pPr>
      <w:r w:rsidRPr="0090172E">
        <w:rPr>
          <w:b/>
          <w:sz w:val="28"/>
          <w:szCs w:val="28"/>
        </w:rPr>
        <w:t>H</w:t>
      </w:r>
      <w:r w:rsidR="00C47088" w:rsidRPr="0090172E">
        <w:rPr>
          <w:b/>
          <w:sz w:val="28"/>
          <w:szCs w:val="28"/>
        </w:rPr>
        <w:t>ow do you obtain cumulative frequency distribution of less than type and greater than or equal to type</w:t>
      </w:r>
      <w:r w:rsidRPr="0090172E">
        <w:rPr>
          <w:b/>
          <w:sz w:val="28"/>
          <w:szCs w:val="28"/>
        </w:rPr>
        <w:t>?</w:t>
      </w:r>
    </w:p>
    <w:p w:rsidR="001E4B0D" w:rsidRPr="006A7CEF" w:rsidRDefault="001E4B0D" w:rsidP="006A7CEF">
      <w:pPr>
        <w:pStyle w:val="ListParagraph"/>
        <w:numPr>
          <w:ilvl w:val="0"/>
          <w:numId w:val="31"/>
        </w:numPr>
      </w:pPr>
      <w:r w:rsidRPr="006A7CEF">
        <w:t>Cumulative Frequency is an important tool in Statistics to tabulate data in an organized manner. Whenever you wish to find out the popularity of a certain type of data, or the likelihood that a given event will fall within certain frequency distribution, a cumulative frequency table can be most useful.</w:t>
      </w:r>
    </w:p>
    <w:p w:rsidR="0090172E" w:rsidRDefault="001E4B0D" w:rsidP="0090172E">
      <w:pPr>
        <w:ind w:left="360"/>
      </w:pPr>
      <w:r>
        <w:t>Consider the table :-</w:t>
      </w:r>
    </w:p>
    <w:tbl>
      <w:tblPr>
        <w:tblStyle w:val="TableGrid"/>
        <w:tblW w:w="0" w:type="auto"/>
        <w:tblInd w:w="720" w:type="dxa"/>
        <w:tblLook w:val="04A0"/>
      </w:tblPr>
      <w:tblGrid>
        <w:gridCol w:w="1387"/>
        <w:gridCol w:w="1400"/>
      </w:tblGrid>
      <w:tr w:rsidR="001E4B0D" w:rsidTr="00C74369">
        <w:trPr>
          <w:trHeight w:val="314"/>
        </w:trPr>
        <w:tc>
          <w:tcPr>
            <w:tcW w:w="1387" w:type="dxa"/>
          </w:tcPr>
          <w:p w:rsidR="001E4B0D" w:rsidRDefault="001E4B0D" w:rsidP="00C74369">
            <w:pPr>
              <w:pStyle w:val="ListParagraph"/>
              <w:ind w:left="0"/>
              <w:rPr>
                <w:b/>
              </w:rPr>
            </w:pPr>
            <w:r>
              <w:rPr>
                <w:b/>
              </w:rPr>
              <w:t>Test Score</w:t>
            </w:r>
          </w:p>
        </w:tc>
        <w:tc>
          <w:tcPr>
            <w:tcW w:w="1400" w:type="dxa"/>
          </w:tcPr>
          <w:p w:rsidR="001E4B0D" w:rsidRDefault="001E4B0D" w:rsidP="00C74369">
            <w:pPr>
              <w:pStyle w:val="ListParagraph"/>
              <w:ind w:left="0"/>
              <w:rPr>
                <w:b/>
              </w:rPr>
            </w:pPr>
            <w:r>
              <w:rPr>
                <w:b/>
              </w:rPr>
              <w:t>Frequency</w:t>
            </w:r>
          </w:p>
        </w:tc>
      </w:tr>
      <w:tr w:rsidR="001E4B0D" w:rsidTr="00C74369">
        <w:trPr>
          <w:trHeight w:val="314"/>
        </w:trPr>
        <w:tc>
          <w:tcPr>
            <w:tcW w:w="1387" w:type="dxa"/>
          </w:tcPr>
          <w:p w:rsidR="001E4B0D" w:rsidRPr="00545294" w:rsidRDefault="001E4B0D" w:rsidP="00C74369">
            <w:pPr>
              <w:pStyle w:val="ListParagraph"/>
              <w:ind w:left="0"/>
              <w:rPr>
                <w:b/>
                <w:sz w:val="20"/>
                <w:szCs w:val="20"/>
              </w:rPr>
            </w:pPr>
            <w:r w:rsidRPr="00545294">
              <w:rPr>
                <w:rFonts w:ascii="Arial" w:hAnsi="Arial" w:cs="Arial"/>
                <w:color w:val="0B0B0B"/>
                <w:sz w:val="20"/>
                <w:szCs w:val="20"/>
                <w:shd w:val="clear" w:color="auto" w:fill="FFFFFF"/>
              </w:rPr>
              <w:t>49.5-59.5</w:t>
            </w:r>
          </w:p>
        </w:tc>
        <w:tc>
          <w:tcPr>
            <w:tcW w:w="1400" w:type="dxa"/>
          </w:tcPr>
          <w:p w:rsidR="001E4B0D" w:rsidRPr="00EB22E9" w:rsidRDefault="001E4B0D" w:rsidP="00C74369">
            <w:pPr>
              <w:pStyle w:val="ListParagraph"/>
              <w:ind w:left="0"/>
            </w:pPr>
            <w:r>
              <w:t>5</w:t>
            </w:r>
          </w:p>
        </w:tc>
      </w:tr>
      <w:tr w:rsidR="001E4B0D" w:rsidTr="00C74369">
        <w:trPr>
          <w:trHeight w:val="328"/>
        </w:trPr>
        <w:tc>
          <w:tcPr>
            <w:tcW w:w="1387" w:type="dxa"/>
          </w:tcPr>
          <w:p w:rsidR="001E4B0D" w:rsidRPr="00545294" w:rsidRDefault="001E4B0D" w:rsidP="00C74369">
            <w:pPr>
              <w:pStyle w:val="ListParagraph"/>
              <w:ind w:left="0"/>
              <w:rPr>
                <w:b/>
                <w:sz w:val="20"/>
                <w:szCs w:val="20"/>
              </w:rPr>
            </w:pPr>
            <w:r w:rsidRPr="00545294">
              <w:rPr>
                <w:rFonts w:ascii="Arial" w:hAnsi="Arial" w:cs="Arial"/>
                <w:color w:val="0B0B0B"/>
                <w:sz w:val="20"/>
                <w:szCs w:val="20"/>
                <w:shd w:val="clear" w:color="auto" w:fill="FFFFFF"/>
              </w:rPr>
              <w:t>59.5-69.5</w:t>
            </w:r>
          </w:p>
        </w:tc>
        <w:tc>
          <w:tcPr>
            <w:tcW w:w="1400" w:type="dxa"/>
          </w:tcPr>
          <w:p w:rsidR="001E4B0D" w:rsidRPr="00EB22E9" w:rsidRDefault="001E4B0D" w:rsidP="00C74369">
            <w:pPr>
              <w:pStyle w:val="ListParagraph"/>
              <w:ind w:left="0"/>
            </w:pPr>
            <w:r>
              <w:t>10</w:t>
            </w:r>
          </w:p>
        </w:tc>
      </w:tr>
      <w:tr w:rsidR="001E4B0D" w:rsidTr="00C74369">
        <w:trPr>
          <w:trHeight w:val="314"/>
        </w:trPr>
        <w:tc>
          <w:tcPr>
            <w:tcW w:w="1387" w:type="dxa"/>
          </w:tcPr>
          <w:p w:rsidR="001E4B0D" w:rsidRPr="00545294" w:rsidRDefault="001E4B0D" w:rsidP="00C74369">
            <w:pPr>
              <w:pStyle w:val="ListParagraph"/>
              <w:ind w:left="0"/>
              <w:rPr>
                <w:b/>
                <w:sz w:val="20"/>
                <w:szCs w:val="20"/>
              </w:rPr>
            </w:pPr>
            <w:r w:rsidRPr="00545294">
              <w:rPr>
                <w:rFonts w:ascii="Arial" w:hAnsi="Arial" w:cs="Arial"/>
                <w:color w:val="0B0B0B"/>
                <w:sz w:val="20"/>
                <w:szCs w:val="20"/>
                <w:shd w:val="clear" w:color="auto" w:fill="FFFFFF"/>
              </w:rPr>
              <w:t>69.5-79.5</w:t>
            </w:r>
          </w:p>
        </w:tc>
        <w:tc>
          <w:tcPr>
            <w:tcW w:w="1400" w:type="dxa"/>
          </w:tcPr>
          <w:p w:rsidR="001E4B0D" w:rsidRPr="00EB22E9" w:rsidRDefault="001E4B0D" w:rsidP="00C74369">
            <w:pPr>
              <w:pStyle w:val="ListParagraph"/>
              <w:ind w:left="0"/>
            </w:pPr>
            <w:r>
              <w:t>30</w:t>
            </w:r>
          </w:p>
        </w:tc>
      </w:tr>
      <w:tr w:rsidR="001E4B0D" w:rsidTr="00C74369">
        <w:trPr>
          <w:trHeight w:val="314"/>
        </w:trPr>
        <w:tc>
          <w:tcPr>
            <w:tcW w:w="1387" w:type="dxa"/>
          </w:tcPr>
          <w:p w:rsidR="001E4B0D" w:rsidRPr="00545294" w:rsidRDefault="001E4B0D" w:rsidP="00C74369">
            <w:pPr>
              <w:pStyle w:val="ListParagraph"/>
              <w:ind w:left="0"/>
              <w:rPr>
                <w:b/>
                <w:sz w:val="20"/>
                <w:szCs w:val="20"/>
              </w:rPr>
            </w:pPr>
            <w:r w:rsidRPr="00545294">
              <w:rPr>
                <w:rFonts w:ascii="Arial" w:hAnsi="Arial" w:cs="Arial"/>
                <w:color w:val="0B0B0B"/>
                <w:sz w:val="20"/>
                <w:szCs w:val="20"/>
                <w:shd w:val="clear" w:color="auto" w:fill="FFFFFF"/>
              </w:rPr>
              <w:t>79.5-89.5</w:t>
            </w:r>
          </w:p>
        </w:tc>
        <w:tc>
          <w:tcPr>
            <w:tcW w:w="1400" w:type="dxa"/>
          </w:tcPr>
          <w:p w:rsidR="001E4B0D" w:rsidRPr="00EB22E9" w:rsidRDefault="001E4B0D" w:rsidP="00C74369">
            <w:pPr>
              <w:pStyle w:val="ListParagraph"/>
              <w:ind w:left="0"/>
            </w:pPr>
            <w:r>
              <w:t>40</w:t>
            </w:r>
          </w:p>
        </w:tc>
      </w:tr>
      <w:tr w:rsidR="001E4B0D" w:rsidTr="00C74369">
        <w:trPr>
          <w:trHeight w:val="328"/>
        </w:trPr>
        <w:tc>
          <w:tcPr>
            <w:tcW w:w="1387" w:type="dxa"/>
          </w:tcPr>
          <w:p w:rsidR="001E4B0D" w:rsidRPr="00545294" w:rsidRDefault="001E4B0D" w:rsidP="00C74369">
            <w:pPr>
              <w:pStyle w:val="ListParagraph"/>
              <w:ind w:left="0"/>
              <w:rPr>
                <w:b/>
                <w:sz w:val="20"/>
                <w:szCs w:val="20"/>
              </w:rPr>
            </w:pPr>
            <w:r w:rsidRPr="00545294">
              <w:rPr>
                <w:rFonts w:ascii="Arial" w:hAnsi="Arial" w:cs="Arial"/>
                <w:color w:val="0B0B0B"/>
                <w:sz w:val="20"/>
                <w:szCs w:val="20"/>
                <w:shd w:val="clear" w:color="auto" w:fill="FFFFFF"/>
              </w:rPr>
              <w:t>89.5-99.5</w:t>
            </w:r>
          </w:p>
        </w:tc>
        <w:tc>
          <w:tcPr>
            <w:tcW w:w="1400" w:type="dxa"/>
          </w:tcPr>
          <w:p w:rsidR="001E4B0D" w:rsidRPr="00EB22E9" w:rsidRDefault="001E4B0D" w:rsidP="00C74369">
            <w:pPr>
              <w:pStyle w:val="ListParagraph"/>
              <w:ind w:left="0"/>
            </w:pPr>
            <w:r w:rsidRPr="00EB22E9">
              <w:t>15</w:t>
            </w:r>
          </w:p>
        </w:tc>
      </w:tr>
    </w:tbl>
    <w:p w:rsidR="0090172E" w:rsidRDefault="0090172E" w:rsidP="0090172E"/>
    <w:p w:rsidR="00CE68E8" w:rsidRDefault="001E4B0D" w:rsidP="0090172E">
      <w:pPr>
        <w:ind w:left="360"/>
      </w:pPr>
      <w:r>
        <w:lastRenderedPageBreak/>
        <w:t xml:space="preserve">To plot a </w:t>
      </w:r>
      <w:r w:rsidR="00CE68E8">
        <w:rPr>
          <w:u w:val="single"/>
        </w:rPr>
        <w:t>L</w:t>
      </w:r>
      <w:r w:rsidR="00CE68E8" w:rsidRPr="00CE68E8">
        <w:rPr>
          <w:u w:val="single"/>
        </w:rPr>
        <w:t>ess than</w:t>
      </w:r>
      <w:r w:rsidR="00CE68E8">
        <w:rPr>
          <w:u w:val="single"/>
        </w:rPr>
        <w:t xml:space="preserve"> </w:t>
      </w:r>
      <w:r>
        <w:t>cumulative frequency column add the frequency of the class to the cumulative frequency of the above class where the cumulative frequency of the class above the first class is zero</w:t>
      </w:r>
      <w:r w:rsidR="00CE68E8">
        <w:t xml:space="preserve"> </w:t>
      </w:r>
      <w:r>
        <w:t>.</w:t>
      </w:r>
      <w:r w:rsidR="00CE68E8">
        <w:t>The cumulative frequency of the last class will be the equal sum total of the frequencies of all the classes.</w:t>
      </w:r>
    </w:p>
    <w:p w:rsidR="00CE68E8" w:rsidRDefault="00CE68E8" w:rsidP="0090172E">
      <w:pPr>
        <w:ind w:left="360"/>
      </w:pPr>
      <w:r>
        <w:t xml:space="preserve">To plot the </w:t>
      </w:r>
      <w:r w:rsidRPr="00CE68E8">
        <w:rPr>
          <w:u w:val="single"/>
        </w:rPr>
        <w:t>More than</w:t>
      </w:r>
      <w:r>
        <w:rPr>
          <w:u w:val="single"/>
        </w:rPr>
        <w:t xml:space="preserve"> </w:t>
      </w:r>
      <w:r>
        <w:t>cumulative frequency add the frequencies just like less than cumulative frequency but starting from the last class to end at first , here the C.F of the first class will the equal to the total of the frequencies.</w:t>
      </w:r>
    </w:p>
    <w:tbl>
      <w:tblPr>
        <w:tblStyle w:val="TableGrid"/>
        <w:tblW w:w="9108" w:type="dxa"/>
        <w:tblInd w:w="720" w:type="dxa"/>
        <w:tblLook w:val="04A0"/>
      </w:tblPr>
      <w:tblGrid>
        <w:gridCol w:w="2132"/>
        <w:gridCol w:w="2240"/>
        <w:gridCol w:w="2259"/>
        <w:gridCol w:w="2477"/>
      </w:tblGrid>
      <w:tr w:rsidR="00CE68E8" w:rsidTr="00CE68E8">
        <w:trPr>
          <w:trHeight w:val="328"/>
        </w:trPr>
        <w:tc>
          <w:tcPr>
            <w:tcW w:w="2132" w:type="dxa"/>
          </w:tcPr>
          <w:p w:rsidR="00CE68E8" w:rsidRDefault="00CE68E8" w:rsidP="00C74369">
            <w:pPr>
              <w:pStyle w:val="ListParagraph"/>
              <w:ind w:left="0"/>
              <w:rPr>
                <w:b/>
              </w:rPr>
            </w:pPr>
            <w:r>
              <w:rPr>
                <w:b/>
              </w:rPr>
              <w:t>Test Score</w:t>
            </w:r>
          </w:p>
        </w:tc>
        <w:tc>
          <w:tcPr>
            <w:tcW w:w="2240" w:type="dxa"/>
          </w:tcPr>
          <w:p w:rsidR="00CE68E8" w:rsidRDefault="00CE68E8" w:rsidP="00C74369">
            <w:pPr>
              <w:pStyle w:val="ListParagraph"/>
              <w:ind w:left="0"/>
              <w:rPr>
                <w:b/>
              </w:rPr>
            </w:pPr>
            <w:r>
              <w:rPr>
                <w:b/>
              </w:rPr>
              <w:t>Frequency</w:t>
            </w:r>
          </w:p>
        </w:tc>
        <w:tc>
          <w:tcPr>
            <w:tcW w:w="2259" w:type="dxa"/>
          </w:tcPr>
          <w:p w:rsidR="00CE68E8" w:rsidRDefault="00CE68E8" w:rsidP="00C74369">
            <w:pPr>
              <w:pStyle w:val="ListParagraph"/>
              <w:ind w:left="0"/>
              <w:rPr>
                <w:b/>
              </w:rPr>
            </w:pPr>
            <w:r>
              <w:rPr>
                <w:b/>
              </w:rPr>
              <w:t>Less than Cumulative Frequency</w:t>
            </w:r>
          </w:p>
        </w:tc>
        <w:tc>
          <w:tcPr>
            <w:tcW w:w="2477" w:type="dxa"/>
          </w:tcPr>
          <w:p w:rsidR="00CE68E8" w:rsidRDefault="00CE68E8" w:rsidP="00C74369">
            <w:pPr>
              <w:pStyle w:val="ListParagraph"/>
              <w:ind w:left="0"/>
              <w:rPr>
                <w:b/>
              </w:rPr>
            </w:pPr>
            <w:r>
              <w:rPr>
                <w:b/>
              </w:rPr>
              <w:t>More than Cumulative Frequency</w:t>
            </w:r>
          </w:p>
        </w:tc>
      </w:tr>
      <w:tr w:rsidR="00CE68E8" w:rsidTr="00CE68E8">
        <w:trPr>
          <w:trHeight w:val="328"/>
        </w:trPr>
        <w:tc>
          <w:tcPr>
            <w:tcW w:w="2132" w:type="dxa"/>
          </w:tcPr>
          <w:p w:rsidR="00CE68E8" w:rsidRPr="001E4B0D" w:rsidRDefault="00CE68E8" w:rsidP="00C74369">
            <w:pPr>
              <w:pStyle w:val="ListParagraph"/>
              <w:ind w:left="0"/>
              <w:rPr>
                <w:b/>
                <w:sz w:val="20"/>
                <w:szCs w:val="20"/>
              </w:rPr>
            </w:pPr>
            <w:r w:rsidRPr="001E4B0D">
              <w:rPr>
                <w:rFonts w:ascii="Arial" w:hAnsi="Arial" w:cs="Arial"/>
                <w:color w:val="0B0B0B"/>
                <w:sz w:val="20"/>
                <w:szCs w:val="20"/>
                <w:shd w:val="clear" w:color="auto" w:fill="FFFFFF"/>
              </w:rPr>
              <w:t>49.5-59.5</w:t>
            </w:r>
          </w:p>
        </w:tc>
        <w:tc>
          <w:tcPr>
            <w:tcW w:w="2240" w:type="dxa"/>
          </w:tcPr>
          <w:p w:rsidR="00CE68E8" w:rsidRPr="00EB22E9" w:rsidRDefault="00CE68E8" w:rsidP="00C74369">
            <w:pPr>
              <w:pStyle w:val="ListParagraph"/>
              <w:ind w:left="0"/>
            </w:pPr>
            <w:r>
              <w:t>5</w:t>
            </w:r>
          </w:p>
        </w:tc>
        <w:tc>
          <w:tcPr>
            <w:tcW w:w="2259" w:type="dxa"/>
          </w:tcPr>
          <w:p w:rsidR="00CE68E8" w:rsidRDefault="00CE68E8" w:rsidP="00C74369">
            <w:pPr>
              <w:pStyle w:val="ListParagraph"/>
              <w:ind w:left="0"/>
            </w:pPr>
            <w:r>
              <w:t>5+0 =5</w:t>
            </w:r>
          </w:p>
        </w:tc>
        <w:tc>
          <w:tcPr>
            <w:tcW w:w="2477" w:type="dxa"/>
          </w:tcPr>
          <w:p w:rsidR="00CE68E8" w:rsidRDefault="00DE237E" w:rsidP="00C74369">
            <w:pPr>
              <w:pStyle w:val="ListParagraph"/>
              <w:ind w:left="0"/>
            </w:pPr>
            <w:r>
              <w:t>5+95=100</w:t>
            </w:r>
          </w:p>
        </w:tc>
      </w:tr>
      <w:tr w:rsidR="00CE68E8" w:rsidTr="00CE68E8">
        <w:trPr>
          <w:trHeight w:val="328"/>
        </w:trPr>
        <w:tc>
          <w:tcPr>
            <w:tcW w:w="2132" w:type="dxa"/>
          </w:tcPr>
          <w:p w:rsidR="00CE68E8" w:rsidRPr="001E4B0D" w:rsidRDefault="00CE68E8" w:rsidP="00C74369">
            <w:pPr>
              <w:pStyle w:val="ListParagraph"/>
              <w:ind w:left="0"/>
              <w:rPr>
                <w:b/>
                <w:sz w:val="20"/>
                <w:szCs w:val="20"/>
              </w:rPr>
            </w:pPr>
            <w:r w:rsidRPr="001E4B0D">
              <w:rPr>
                <w:rFonts w:ascii="Arial" w:hAnsi="Arial" w:cs="Arial"/>
                <w:color w:val="0B0B0B"/>
                <w:sz w:val="20"/>
                <w:szCs w:val="20"/>
                <w:shd w:val="clear" w:color="auto" w:fill="FFFFFF"/>
              </w:rPr>
              <w:t>59.5-69.5</w:t>
            </w:r>
          </w:p>
        </w:tc>
        <w:tc>
          <w:tcPr>
            <w:tcW w:w="2240" w:type="dxa"/>
          </w:tcPr>
          <w:p w:rsidR="00CE68E8" w:rsidRPr="00EB22E9" w:rsidRDefault="00CE68E8" w:rsidP="00C74369">
            <w:pPr>
              <w:pStyle w:val="ListParagraph"/>
              <w:ind w:left="0"/>
            </w:pPr>
            <w:r>
              <w:t>10</w:t>
            </w:r>
          </w:p>
        </w:tc>
        <w:tc>
          <w:tcPr>
            <w:tcW w:w="2259" w:type="dxa"/>
          </w:tcPr>
          <w:p w:rsidR="00CE68E8" w:rsidRDefault="00CE68E8" w:rsidP="00C74369">
            <w:pPr>
              <w:pStyle w:val="ListParagraph"/>
              <w:ind w:left="0"/>
            </w:pPr>
            <w:r>
              <w:t>10+5=15</w:t>
            </w:r>
          </w:p>
        </w:tc>
        <w:tc>
          <w:tcPr>
            <w:tcW w:w="2477" w:type="dxa"/>
          </w:tcPr>
          <w:p w:rsidR="00CE68E8" w:rsidRDefault="00DE237E" w:rsidP="00C74369">
            <w:pPr>
              <w:pStyle w:val="ListParagraph"/>
              <w:ind w:left="0"/>
            </w:pPr>
            <w:r>
              <w:t>10+85</w:t>
            </w:r>
            <w:r w:rsidR="00CE68E8">
              <w:t>=</w:t>
            </w:r>
            <w:r>
              <w:t>95</w:t>
            </w:r>
          </w:p>
        </w:tc>
      </w:tr>
      <w:tr w:rsidR="00CE68E8" w:rsidTr="00CE68E8">
        <w:trPr>
          <w:trHeight w:val="343"/>
        </w:trPr>
        <w:tc>
          <w:tcPr>
            <w:tcW w:w="2132" w:type="dxa"/>
          </w:tcPr>
          <w:p w:rsidR="00CE68E8" w:rsidRPr="001E4B0D" w:rsidRDefault="00CE68E8" w:rsidP="00C74369">
            <w:pPr>
              <w:pStyle w:val="ListParagraph"/>
              <w:ind w:left="0"/>
              <w:rPr>
                <w:b/>
                <w:sz w:val="20"/>
                <w:szCs w:val="20"/>
              </w:rPr>
            </w:pPr>
            <w:r w:rsidRPr="001E4B0D">
              <w:rPr>
                <w:rFonts w:ascii="Arial" w:hAnsi="Arial" w:cs="Arial"/>
                <w:color w:val="0B0B0B"/>
                <w:sz w:val="20"/>
                <w:szCs w:val="20"/>
                <w:shd w:val="clear" w:color="auto" w:fill="FFFFFF"/>
              </w:rPr>
              <w:t>69.5-79.5</w:t>
            </w:r>
          </w:p>
        </w:tc>
        <w:tc>
          <w:tcPr>
            <w:tcW w:w="2240" w:type="dxa"/>
          </w:tcPr>
          <w:p w:rsidR="00CE68E8" w:rsidRPr="00EB22E9" w:rsidRDefault="00CE68E8" w:rsidP="00C74369">
            <w:pPr>
              <w:pStyle w:val="ListParagraph"/>
              <w:ind w:left="0"/>
            </w:pPr>
            <w:r>
              <w:t>30</w:t>
            </w:r>
          </w:p>
        </w:tc>
        <w:tc>
          <w:tcPr>
            <w:tcW w:w="2259" w:type="dxa"/>
          </w:tcPr>
          <w:p w:rsidR="00CE68E8" w:rsidRDefault="00CE68E8" w:rsidP="00C74369">
            <w:pPr>
              <w:pStyle w:val="ListParagraph"/>
              <w:ind w:left="0"/>
            </w:pPr>
            <w:r>
              <w:t>30+15=45</w:t>
            </w:r>
          </w:p>
        </w:tc>
        <w:tc>
          <w:tcPr>
            <w:tcW w:w="2477" w:type="dxa"/>
          </w:tcPr>
          <w:p w:rsidR="00CE68E8" w:rsidRDefault="00DE237E" w:rsidP="00C74369">
            <w:pPr>
              <w:pStyle w:val="ListParagraph"/>
              <w:ind w:left="0"/>
            </w:pPr>
            <w:r>
              <w:t>30+55</w:t>
            </w:r>
            <w:r w:rsidR="00CE68E8">
              <w:t>=</w:t>
            </w:r>
            <w:r>
              <w:t>85</w:t>
            </w:r>
          </w:p>
        </w:tc>
      </w:tr>
      <w:tr w:rsidR="00CE68E8" w:rsidTr="00CE68E8">
        <w:trPr>
          <w:trHeight w:val="328"/>
        </w:trPr>
        <w:tc>
          <w:tcPr>
            <w:tcW w:w="2132" w:type="dxa"/>
          </w:tcPr>
          <w:p w:rsidR="00CE68E8" w:rsidRPr="001E4B0D" w:rsidRDefault="00CE68E8" w:rsidP="00C74369">
            <w:pPr>
              <w:pStyle w:val="ListParagraph"/>
              <w:ind w:left="0"/>
              <w:rPr>
                <w:b/>
                <w:sz w:val="20"/>
                <w:szCs w:val="20"/>
              </w:rPr>
            </w:pPr>
            <w:r w:rsidRPr="001E4B0D">
              <w:rPr>
                <w:rFonts w:ascii="Arial" w:hAnsi="Arial" w:cs="Arial"/>
                <w:color w:val="0B0B0B"/>
                <w:sz w:val="20"/>
                <w:szCs w:val="20"/>
                <w:shd w:val="clear" w:color="auto" w:fill="FFFFFF"/>
              </w:rPr>
              <w:t>79.5-89.5</w:t>
            </w:r>
          </w:p>
        </w:tc>
        <w:tc>
          <w:tcPr>
            <w:tcW w:w="2240" w:type="dxa"/>
          </w:tcPr>
          <w:p w:rsidR="00CE68E8" w:rsidRPr="00EB22E9" w:rsidRDefault="00CE68E8" w:rsidP="00C74369">
            <w:pPr>
              <w:pStyle w:val="ListParagraph"/>
              <w:ind w:left="0"/>
            </w:pPr>
            <w:r>
              <w:t>40</w:t>
            </w:r>
          </w:p>
        </w:tc>
        <w:tc>
          <w:tcPr>
            <w:tcW w:w="2259" w:type="dxa"/>
          </w:tcPr>
          <w:p w:rsidR="00CE68E8" w:rsidRDefault="00DE237E" w:rsidP="00C74369">
            <w:pPr>
              <w:pStyle w:val="ListParagraph"/>
              <w:ind w:left="0"/>
            </w:pPr>
            <w:r>
              <w:t>40+45</w:t>
            </w:r>
            <w:r w:rsidR="00CE68E8">
              <w:t>=85</w:t>
            </w:r>
          </w:p>
        </w:tc>
        <w:tc>
          <w:tcPr>
            <w:tcW w:w="2477" w:type="dxa"/>
          </w:tcPr>
          <w:p w:rsidR="00CE68E8" w:rsidRDefault="00DE237E" w:rsidP="00C74369">
            <w:pPr>
              <w:pStyle w:val="ListParagraph"/>
              <w:ind w:left="0"/>
            </w:pPr>
            <w:r>
              <w:t>40+15=55</w:t>
            </w:r>
          </w:p>
        </w:tc>
      </w:tr>
      <w:tr w:rsidR="00CE68E8" w:rsidTr="00CE68E8">
        <w:trPr>
          <w:trHeight w:val="328"/>
        </w:trPr>
        <w:tc>
          <w:tcPr>
            <w:tcW w:w="2132" w:type="dxa"/>
          </w:tcPr>
          <w:p w:rsidR="00CE68E8" w:rsidRPr="001E4B0D" w:rsidRDefault="00CE68E8" w:rsidP="00C74369">
            <w:pPr>
              <w:pStyle w:val="ListParagraph"/>
              <w:ind w:left="0"/>
              <w:rPr>
                <w:b/>
                <w:sz w:val="20"/>
                <w:szCs w:val="20"/>
              </w:rPr>
            </w:pPr>
            <w:r w:rsidRPr="001E4B0D">
              <w:rPr>
                <w:rFonts w:ascii="Arial" w:hAnsi="Arial" w:cs="Arial"/>
                <w:color w:val="0B0B0B"/>
                <w:sz w:val="20"/>
                <w:szCs w:val="20"/>
                <w:shd w:val="clear" w:color="auto" w:fill="FFFFFF"/>
              </w:rPr>
              <w:t>89.5-99.5</w:t>
            </w:r>
          </w:p>
        </w:tc>
        <w:tc>
          <w:tcPr>
            <w:tcW w:w="2240" w:type="dxa"/>
          </w:tcPr>
          <w:p w:rsidR="00CE68E8" w:rsidRPr="00EB22E9" w:rsidRDefault="00CE68E8" w:rsidP="00C74369">
            <w:pPr>
              <w:pStyle w:val="ListParagraph"/>
              <w:ind w:left="0"/>
            </w:pPr>
            <w:r w:rsidRPr="00EB22E9">
              <w:t>15</w:t>
            </w:r>
          </w:p>
        </w:tc>
        <w:tc>
          <w:tcPr>
            <w:tcW w:w="2259" w:type="dxa"/>
          </w:tcPr>
          <w:p w:rsidR="00CE68E8" w:rsidRPr="00EB22E9" w:rsidRDefault="00DE237E" w:rsidP="00C74369">
            <w:pPr>
              <w:pStyle w:val="ListParagraph"/>
              <w:ind w:left="0"/>
            </w:pPr>
            <w:r>
              <w:t>15+85=</w:t>
            </w:r>
            <w:r w:rsidR="00CE68E8">
              <w:t>100</w:t>
            </w:r>
          </w:p>
        </w:tc>
        <w:tc>
          <w:tcPr>
            <w:tcW w:w="2477" w:type="dxa"/>
          </w:tcPr>
          <w:p w:rsidR="00CE68E8" w:rsidRDefault="00DE237E" w:rsidP="00C74369">
            <w:pPr>
              <w:pStyle w:val="ListParagraph"/>
              <w:ind w:left="0"/>
            </w:pPr>
            <w:r>
              <w:t>15+0=0</w:t>
            </w:r>
          </w:p>
        </w:tc>
      </w:tr>
    </w:tbl>
    <w:p w:rsidR="001E4B0D" w:rsidRPr="001E4B0D" w:rsidRDefault="001E4B0D" w:rsidP="001E4B0D">
      <w:pPr>
        <w:ind w:left="360"/>
      </w:pPr>
    </w:p>
    <w:p w:rsidR="00C47088" w:rsidRPr="0090172E" w:rsidRDefault="00EF6411" w:rsidP="009A1502">
      <w:pPr>
        <w:pStyle w:val="ListParagraph"/>
        <w:numPr>
          <w:ilvl w:val="0"/>
          <w:numId w:val="12"/>
        </w:numPr>
        <w:rPr>
          <w:b/>
          <w:sz w:val="28"/>
          <w:szCs w:val="28"/>
        </w:rPr>
      </w:pPr>
      <w:r w:rsidRPr="0090172E">
        <w:rPr>
          <w:b/>
          <w:sz w:val="28"/>
          <w:szCs w:val="28"/>
        </w:rPr>
        <w:t>What</w:t>
      </w:r>
      <w:r w:rsidR="00C47088" w:rsidRPr="0090172E">
        <w:rPr>
          <w:b/>
          <w:sz w:val="28"/>
          <w:szCs w:val="28"/>
        </w:rPr>
        <w:t xml:space="preserve"> is g</w:t>
      </w:r>
      <w:r w:rsidRPr="0090172E">
        <w:rPr>
          <w:b/>
          <w:sz w:val="28"/>
          <w:szCs w:val="28"/>
        </w:rPr>
        <w:t xml:space="preserve">raphical representation of data? </w:t>
      </w:r>
      <w:r w:rsidR="00C47088" w:rsidRPr="0090172E">
        <w:rPr>
          <w:b/>
          <w:sz w:val="28"/>
          <w:szCs w:val="28"/>
        </w:rPr>
        <w:t xml:space="preserve"> </w:t>
      </w:r>
      <w:r w:rsidRPr="0090172E">
        <w:rPr>
          <w:b/>
          <w:sz w:val="28"/>
          <w:szCs w:val="28"/>
        </w:rPr>
        <w:t>What</w:t>
      </w:r>
      <w:r w:rsidR="00C47088" w:rsidRPr="0090172E">
        <w:rPr>
          <w:b/>
          <w:sz w:val="28"/>
          <w:szCs w:val="28"/>
        </w:rPr>
        <w:t xml:space="preserve"> are the various kind of such graphs?</w:t>
      </w:r>
    </w:p>
    <w:p w:rsidR="00EF6411" w:rsidRPr="00991A50" w:rsidRDefault="00EF6411" w:rsidP="00991A50">
      <w:pPr>
        <w:pStyle w:val="ListParagraph"/>
        <w:numPr>
          <w:ilvl w:val="0"/>
          <w:numId w:val="31"/>
        </w:numPr>
      </w:pPr>
      <w:r w:rsidRPr="00991A50">
        <w:t>Graphic Representation is a method to show and represent values, increases, decreases, comparisons to either make predictions or show a report of how certain situation was yesterday and how it is today. It is the visual display of data through charts and graphs. These types of graphic representations are used in Algebraic Equations, Stocks values in the market, Whether tracking, financial analyst.</w:t>
      </w:r>
    </w:p>
    <w:p w:rsidR="00EF6411" w:rsidRDefault="00EF6411" w:rsidP="00EF6411">
      <w:pPr>
        <w:ind w:left="360"/>
      </w:pPr>
      <w:r>
        <w:t>Some such kind of representation are :-</w:t>
      </w:r>
    </w:p>
    <w:p w:rsidR="00EF6411" w:rsidRPr="00EF6411" w:rsidRDefault="00EF6411" w:rsidP="00EF6411">
      <w:pPr>
        <w:pStyle w:val="ListParagraph"/>
        <w:numPr>
          <w:ilvl w:val="0"/>
          <w:numId w:val="30"/>
        </w:numPr>
      </w:pPr>
      <w:r>
        <w:rPr>
          <w:rFonts w:ascii="Arial" w:hAnsi="Arial" w:cs="Arial"/>
          <w:color w:val="222222"/>
          <w:shd w:val="clear" w:color="auto" w:fill="FFFFFF"/>
        </w:rPr>
        <w:t>Dot Plots</w:t>
      </w:r>
    </w:p>
    <w:p w:rsidR="00EF6411" w:rsidRPr="00EF6411" w:rsidRDefault="00EF6411" w:rsidP="00EF6411">
      <w:pPr>
        <w:pStyle w:val="ListParagraph"/>
        <w:numPr>
          <w:ilvl w:val="0"/>
          <w:numId w:val="30"/>
        </w:numPr>
      </w:pPr>
      <w:r>
        <w:rPr>
          <w:rFonts w:ascii="Arial" w:hAnsi="Arial" w:cs="Arial"/>
          <w:color w:val="222222"/>
          <w:shd w:val="clear" w:color="auto" w:fill="FFFFFF"/>
        </w:rPr>
        <w:t>Bar Graph</w:t>
      </w:r>
    </w:p>
    <w:p w:rsidR="00EF6411" w:rsidRPr="00EF6411" w:rsidRDefault="00EF6411" w:rsidP="00EF6411">
      <w:pPr>
        <w:pStyle w:val="ListParagraph"/>
        <w:numPr>
          <w:ilvl w:val="0"/>
          <w:numId w:val="30"/>
        </w:numPr>
      </w:pPr>
      <w:r>
        <w:rPr>
          <w:rFonts w:ascii="Arial" w:hAnsi="Arial" w:cs="Arial"/>
          <w:color w:val="222222"/>
          <w:shd w:val="clear" w:color="auto" w:fill="FFFFFF"/>
        </w:rPr>
        <w:t>Line Graph</w:t>
      </w:r>
    </w:p>
    <w:p w:rsidR="00EF6411" w:rsidRPr="00EF6411" w:rsidRDefault="00EF6411" w:rsidP="00EF6411">
      <w:pPr>
        <w:pStyle w:val="ListParagraph"/>
        <w:numPr>
          <w:ilvl w:val="0"/>
          <w:numId w:val="30"/>
        </w:numPr>
      </w:pPr>
      <w:r>
        <w:rPr>
          <w:rFonts w:ascii="Arial" w:hAnsi="Arial" w:cs="Arial"/>
          <w:color w:val="222222"/>
          <w:shd w:val="clear" w:color="auto" w:fill="FFFFFF"/>
        </w:rPr>
        <w:t>Histogram</w:t>
      </w:r>
    </w:p>
    <w:p w:rsidR="00EF6411" w:rsidRPr="00EF6411" w:rsidRDefault="00EF6411" w:rsidP="00EF6411">
      <w:pPr>
        <w:pStyle w:val="ListParagraph"/>
        <w:numPr>
          <w:ilvl w:val="0"/>
          <w:numId w:val="30"/>
        </w:numPr>
      </w:pPr>
      <w:r>
        <w:rPr>
          <w:rFonts w:ascii="Arial" w:hAnsi="Arial" w:cs="Arial"/>
          <w:color w:val="222222"/>
          <w:shd w:val="clear" w:color="auto" w:fill="FFFFFF"/>
        </w:rPr>
        <w:t>Frequency Polygon, etc</w:t>
      </w:r>
    </w:p>
    <w:p w:rsidR="00C47088" w:rsidRPr="0090172E" w:rsidRDefault="00D523BA" w:rsidP="009A1502">
      <w:pPr>
        <w:pStyle w:val="ListParagraph"/>
        <w:numPr>
          <w:ilvl w:val="0"/>
          <w:numId w:val="12"/>
        </w:numPr>
        <w:rPr>
          <w:b/>
          <w:sz w:val="28"/>
          <w:szCs w:val="28"/>
        </w:rPr>
      </w:pPr>
      <w:r w:rsidRPr="0090172E">
        <w:rPr>
          <w:b/>
          <w:sz w:val="28"/>
          <w:szCs w:val="28"/>
        </w:rPr>
        <w:t>E</w:t>
      </w:r>
      <w:r w:rsidR="00C47088" w:rsidRPr="0090172E">
        <w:rPr>
          <w:b/>
          <w:sz w:val="28"/>
          <w:szCs w:val="28"/>
        </w:rPr>
        <w:t>xplain the construction of his</w:t>
      </w:r>
      <w:r w:rsidRPr="0090172E">
        <w:rPr>
          <w:b/>
          <w:sz w:val="28"/>
          <w:szCs w:val="28"/>
        </w:rPr>
        <w:t>togram with a suitable example? H</w:t>
      </w:r>
      <w:r w:rsidR="00C47088" w:rsidRPr="0090172E">
        <w:rPr>
          <w:b/>
          <w:sz w:val="28"/>
          <w:szCs w:val="28"/>
        </w:rPr>
        <w:t>ow would you proceed in case of unequal width class interval?</w:t>
      </w:r>
    </w:p>
    <w:p w:rsidR="00D523BA" w:rsidRPr="006A7CEF" w:rsidRDefault="00545294" w:rsidP="006A7CEF">
      <w:pPr>
        <w:pStyle w:val="ListParagraph"/>
        <w:numPr>
          <w:ilvl w:val="0"/>
          <w:numId w:val="31"/>
        </w:numPr>
      </w:pPr>
      <w:r w:rsidRPr="006A7CEF">
        <w:t>Consider the data given in the table below.</w:t>
      </w:r>
    </w:p>
    <w:tbl>
      <w:tblPr>
        <w:tblStyle w:val="TableGrid"/>
        <w:tblW w:w="0" w:type="auto"/>
        <w:tblInd w:w="360" w:type="dxa"/>
        <w:tblLook w:val="04A0"/>
      </w:tblPr>
      <w:tblGrid>
        <w:gridCol w:w="1582"/>
        <w:gridCol w:w="1523"/>
        <w:gridCol w:w="1527"/>
        <w:gridCol w:w="1527"/>
        <w:gridCol w:w="1527"/>
        <w:gridCol w:w="1530"/>
      </w:tblGrid>
      <w:tr w:rsidR="00545294" w:rsidTr="00545294">
        <w:tc>
          <w:tcPr>
            <w:tcW w:w="1582" w:type="dxa"/>
          </w:tcPr>
          <w:p w:rsidR="00545294" w:rsidRDefault="00545294" w:rsidP="00D523BA">
            <w:r>
              <w:t>Weight(gms)</w:t>
            </w:r>
          </w:p>
        </w:tc>
        <w:tc>
          <w:tcPr>
            <w:tcW w:w="1523" w:type="dxa"/>
          </w:tcPr>
          <w:p w:rsidR="00545294" w:rsidRDefault="00545294" w:rsidP="00D523BA">
            <w:r>
              <w:t>0-40</w:t>
            </w:r>
          </w:p>
        </w:tc>
        <w:tc>
          <w:tcPr>
            <w:tcW w:w="1527" w:type="dxa"/>
          </w:tcPr>
          <w:p w:rsidR="00545294" w:rsidRDefault="00545294" w:rsidP="00D523BA">
            <w:r>
              <w:t>40-50</w:t>
            </w:r>
          </w:p>
        </w:tc>
        <w:tc>
          <w:tcPr>
            <w:tcW w:w="1527" w:type="dxa"/>
          </w:tcPr>
          <w:p w:rsidR="00545294" w:rsidRDefault="00545294" w:rsidP="00D523BA">
            <w:r>
              <w:t>50-60</w:t>
            </w:r>
          </w:p>
        </w:tc>
        <w:tc>
          <w:tcPr>
            <w:tcW w:w="1527" w:type="dxa"/>
          </w:tcPr>
          <w:p w:rsidR="00545294" w:rsidRDefault="00545294" w:rsidP="00D523BA">
            <w:r>
              <w:t>60-70</w:t>
            </w:r>
          </w:p>
        </w:tc>
        <w:tc>
          <w:tcPr>
            <w:tcW w:w="1530" w:type="dxa"/>
          </w:tcPr>
          <w:p w:rsidR="00545294" w:rsidRDefault="00545294" w:rsidP="00D523BA">
            <w:r>
              <w:t>70-100</w:t>
            </w:r>
          </w:p>
        </w:tc>
      </w:tr>
      <w:tr w:rsidR="00545294" w:rsidTr="00545294">
        <w:tc>
          <w:tcPr>
            <w:tcW w:w="1582" w:type="dxa"/>
          </w:tcPr>
          <w:p w:rsidR="00545294" w:rsidRDefault="00545294" w:rsidP="00D523BA">
            <w:r>
              <w:t>Frequency</w:t>
            </w:r>
          </w:p>
        </w:tc>
        <w:tc>
          <w:tcPr>
            <w:tcW w:w="1523" w:type="dxa"/>
          </w:tcPr>
          <w:p w:rsidR="00545294" w:rsidRDefault="00545294" w:rsidP="00D523BA">
            <w:r>
              <w:t>5</w:t>
            </w:r>
          </w:p>
        </w:tc>
        <w:tc>
          <w:tcPr>
            <w:tcW w:w="1527" w:type="dxa"/>
          </w:tcPr>
          <w:p w:rsidR="00545294" w:rsidRDefault="00545294" w:rsidP="00D523BA">
            <w:r>
              <w:t>6</w:t>
            </w:r>
          </w:p>
        </w:tc>
        <w:tc>
          <w:tcPr>
            <w:tcW w:w="1527" w:type="dxa"/>
          </w:tcPr>
          <w:p w:rsidR="00545294" w:rsidRDefault="00545294" w:rsidP="00D523BA">
            <w:r>
              <w:t>8</w:t>
            </w:r>
          </w:p>
        </w:tc>
        <w:tc>
          <w:tcPr>
            <w:tcW w:w="1527" w:type="dxa"/>
          </w:tcPr>
          <w:p w:rsidR="00545294" w:rsidRDefault="00545294" w:rsidP="00D523BA">
            <w:r>
              <w:t>4</w:t>
            </w:r>
          </w:p>
        </w:tc>
        <w:tc>
          <w:tcPr>
            <w:tcW w:w="1530" w:type="dxa"/>
          </w:tcPr>
          <w:p w:rsidR="00545294" w:rsidRDefault="00545294" w:rsidP="00D523BA">
            <w:r>
              <w:t>2</w:t>
            </w:r>
          </w:p>
        </w:tc>
      </w:tr>
    </w:tbl>
    <w:p w:rsidR="00545294" w:rsidRDefault="00545294" w:rsidP="00545294">
      <w:pPr>
        <w:ind w:left="360"/>
      </w:pPr>
      <w:r w:rsidRPr="00545294">
        <w:t>The way the data have been presented makes it impossible to draw a histogram with equal class intervals.</w:t>
      </w:r>
    </w:p>
    <w:p w:rsidR="00D523BA" w:rsidRDefault="00545294" w:rsidP="00545294">
      <w:pPr>
        <w:ind w:left="360"/>
      </w:pPr>
      <w:r w:rsidRPr="00545294">
        <w:lastRenderedPageBreak/>
        <w:t>In order to keep the histogram fair, the area of the bars, rather than the height, must be proportional to the frequency. So on the vertical scale we plot frequency density instead of frequency, where</w:t>
      </w:r>
    </w:p>
    <w:p w:rsidR="00545294" w:rsidRPr="00545294" w:rsidRDefault="00545294" w:rsidP="00545294">
      <w:pPr>
        <w:ind w:left="360"/>
      </w:pPr>
      <w:r>
        <w:tab/>
      </w:r>
      <w:r>
        <w:tab/>
      </w:r>
      <w:r w:rsidRPr="00545294">
        <w:t xml:space="preserve">Frequency Density = </w:t>
      </w:r>
      <w:r>
        <w:t>Frequency/Class width</w:t>
      </w:r>
    </w:p>
    <w:p w:rsidR="00545294" w:rsidRDefault="00545294" w:rsidP="00545294">
      <w:pPr>
        <w:ind w:left="360"/>
      </w:pPr>
      <w:r w:rsidRPr="00545294">
        <w:t>Rewriting the table with an extra column for frequency density, gives</w:t>
      </w:r>
    </w:p>
    <w:tbl>
      <w:tblPr>
        <w:tblStyle w:val="TableGrid"/>
        <w:tblW w:w="6468" w:type="dxa"/>
        <w:tblInd w:w="1455" w:type="dxa"/>
        <w:tblLook w:val="04A0"/>
      </w:tblPr>
      <w:tblGrid>
        <w:gridCol w:w="1928"/>
        <w:gridCol w:w="1030"/>
        <w:gridCol w:w="900"/>
        <w:gridCol w:w="810"/>
        <w:gridCol w:w="900"/>
        <w:gridCol w:w="900"/>
      </w:tblGrid>
      <w:tr w:rsidR="00BF00C2" w:rsidTr="00BF00C2">
        <w:trPr>
          <w:trHeight w:val="327"/>
        </w:trPr>
        <w:tc>
          <w:tcPr>
            <w:tcW w:w="1928" w:type="dxa"/>
          </w:tcPr>
          <w:p w:rsidR="00545294" w:rsidRDefault="00545294" w:rsidP="00C74369">
            <w:r>
              <w:t>Weight(gms)</w:t>
            </w:r>
          </w:p>
        </w:tc>
        <w:tc>
          <w:tcPr>
            <w:tcW w:w="1030" w:type="dxa"/>
          </w:tcPr>
          <w:p w:rsidR="00545294" w:rsidRDefault="00545294" w:rsidP="00C74369">
            <w:r>
              <w:t>0-40</w:t>
            </w:r>
          </w:p>
        </w:tc>
        <w:tc>
          <w:tcPr>
            <w:tcW w:w="900" w:type="dxa"/>
          </w:tcPr>
          <w:p w:rsidR="00545294" w:rsidRDefault="00545294" w:rsidP="00C74369">
            <w:r>
              <w:t>40-50</w:t>
            </w:r>
          </w:p>
        </w:tc>
        <w:tc>
          <w:tcPr>
            <w:tcW w:w="810" w:type="dxa"/>
          </w:tcPr>
          <w:p w:rsidR="00545294" w:rsidRDefault="00545294" w:rsidP="00C74369">
            <w:r>
              <w:t>50-60</w:t>
            </w:r>
          </w:p>
        </w:tc>
        <w:tc>
          <w:tcPr>
            <w:tcW w:w="900" w:type="dxa"/>
          </w:tcPr>
          <w:p w:rsidR="00545294" w:rsidRDefault="00545294" w:rsidP="00C74369">
            <w:r>
              <w:t>60-70</w:t>
            </w:r>
          </w:p>
        </w:tc>
        <w:tc>
          <w:tcPr>
            <w:tcW w:w="900" w:type="dxa"/>
          </w:tcPr>
          <w:p w:rsidR="00545294" w:rsidRDefault="00545294" w:rsidP="00C74369">
            <w:r>
              <w:t>70-100</w:t>
            </w:r>
          </w:p>
        </w:tc>
      </w:tr>
      <w:tr w:rsidR="00BF00C2" w:rsidTr="00BF00C2">
        <w:trPr>
          <w:trHeight w:val="327"/>
        </w:trPr>
        <w:tc>
          <w:tcPr>
            <w:tcW w:w="1928" w:type="dxa"/>
          </w:tcPr>
          <w:p w:rsidR="00545294" w:rsidRDefault="00545294" w:rsidP="00C74369">
            <w:r>
              <w:t>Frequency</w:t>
            </w:r>
          </w:p>
        </w:tc>
        <w:tc>
          <w:tcPr>
            <w:tcW w:w="1030" w:type="dxa"/>
          </w:tcPr>
          <w:p w:rsidR="00545294" w:rsidRDefault="00545294" w:rsidP="00C74369">
            <w:r>
              <w:t>5</w:t>
            </w:r>
          </w:p>
        </w:tc>
        <w:tc>
          <w:tcPr>
            <w:tcW w:w="900" w:type="dxa"/>
          </w:tcPr>
          <w:p w:rsidR="00545294" w:rsidRDefault="00545294" w:rsidP="00C74369">
            <w:r>
              <w:t>6</w:t>
            </w:r>
          </w:p>
        </w:tc>
        <w:tc>
          <w:tcPr>
            <w:tcW w:w="810" w:type="dxa"/>
          </w:tcPr>
          <w:p w:rsidR="00545294" w:rsidRDefault="00545294" w:rsidP="00C74369">
            <w:r>
              <w:t>8</w:t>
            </w:r>
          </w:p>
        </w:tc>
        <w:tc>
          <w:tcPr>
            <w:tcW w:w="900" w:type="dxa"/>
          </w:tcPr>
          <w:p w:rsidR="00545294" w:rsidRDefault="00545294" w:rsidP="00C74369">
            <w:r>
              <w:t>4</w:t>
            </w:r>
          </w:p>
        </w:tc>
        <w:tc>
          <w:tcPr>
            <w:tcW w:w="900" w:type="dxa"/>
          </w:tcPr>
          <w:p w:rsidR="00545294" w:rsidRDefault="00545294" w:rsidP="00C74369">
            <w:r>
              <w:t>2</w:t>
            </w:r>
          </w:p>
        </w:tc>
      </w:tr>
      <w:tr w:rsidR="00545294" w:rsidTr="00BF00C2">
        <w:trPr>
          <w:trHeight w:val="346"/>
        </w:trPr>
        <w:tc>
          <w:tcPr>
            <w:tcW w:w="1928" w:type="dxa"/>
          </w:tcPr>
          <w:p w:rsidR="00545294" w:rsidRDefault="00545294" w:rsidP="00C74369">
            <w:r>
              <w:t>Frequency Density</w:t>
            </w:r>
          </w:p>
        </w:tc>
        <w:tc>
          <w:tcPr>
            <w:tcW w:w="1030" w:type="dxa"/>
          </w:tcPr>
          <w:p w:rsidR="00545294" w:rsidRDefault="00545294" w:rsidP="00C74369">
            <w:r>
              <w:t>0.125</w:t>
            </w:r>
          </w:p>
        </w:tc>
        <w:tc>
          <w:tcPr>
            <w:tcW w:w="900" w:type="dxa"/>
          </w:tcPr>
          <w:p w:rsidR="00545294" w:rsidRDefault="00545294" w:rsidP="00C74369">
            <w:r>
              <w:t>0.6</w:t>
            </w:r>
          </w:p>
        </w:tc>
        <w:tc>
          <w:tcPr>
            <w:tcW w:w="810" w:type="dxa"/>
          </w:tcPr>
          <w:p w:rsidR="00545294" w:rsidRDefault="00545294" w:rsidP="00C74369">
            <w:r>
              <w:t>0.8</w:t>
            </w:r>
          </w:p>
        </w:tc>
        <w:tc>
          <w:tcPr>
            <w:tcW w:w="900" w:type="dxa"/>
          </w:tcPr>
          <w:p w:rsidR="00545294" w:rsidRDefault="00545294" w:rsidP="00C74369">
            <w:r>
              <w:t>0.4</w:t>
            </w:r>
          </w:p>
        </w:tc>
        <w:tc>
          <w:tcPr>
            <w:tcW w:w="900" w:type="dxa"/>
          </w:tcPr>
          <w:p w:rsidR="00545294" w:rsidRDefault="00545294" w:rsidP="00C74369">
            <w:r>
              <w:t>0.066</w:t>
            </w:r>
          </w:p>
        </w:tc>
      </w:tr>
    </w:tbl>
    <w:p w:rsidR="00545294" w:rsidRDefault="00545294" w:rsidP="00545294">
      <w:pPr>
        <w:ind w:left="360"/>
      </w:pPr>
      <w:r w:rsidRPr="00545294">
        <w:t>and you can draw the histogram with frequency density on the vertical axis.</w:t>
      </w:r>
    </w:p>
    <w:p w:rsidR="00545294" w:rsidRPr="00D523BA" w:rsidRDefault="00545294" w:rsidP="00545294">
      <w:pPr>
        <w:ind w:left="360"/>
      </w:pPr>
      <w:r>
        <w:rPr>
          <w:noProof/>
        </w:rPr>
        <w:drawing>
          <wp:inline distT="0" distB="0" distL="0" distR="0">
            <wp:extent cx="4253230" cy="2030730"/>
            <wp:effectExtent l="19050" t="0" r="0" b="0"/>
            <wp:docPr id="13" name="Picture 13" descr="http://szalonta.hu/ske/text/E2/s5i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zalonta.hu/ske/text/E2/s5i3.png"/>
                    <pic:cNvPicPr>
                      <a:picLocks noChangeAspect="1" noChangeArrowheads="1"/>
                    </pic:cNvPicPr>
                  </pic:nvPicPr>
                  <pic:blipFill>
                    <a:blip r:embed="rId12"/>
                    <a:srcRect/>
                    <a:stretch>
                      <a:fillRect/>
                    </a:stretch>
                  </pic:blipFill>
                  <pic:spPr bwMode="auto">
                    <a:xfrm>
                      <a:off x="0" y="0"/>
                      <a:ext cx="4253230" cy="2030730"/>
                    </a:xfrm>
                    <a:prstGeom prst="rect">
                      <a:avLst/>
                    </a:prstGeom>
                    <a:noFill/>
                    <a:ln w="9525">
                      <a:noFill/>
                      <a:miter lim="800000"/>
                      <a:headEnd/>
                      <a:tailEnd/>
                    </a:ln>
                  </pic:spPr>
                </pic:pic>
              </a:graphicData>
            </a:graphic>
          </wp:inline>
        </w:drawing>
      </w:r>
    </w:p>
    <w:p w:rsidR="00C47088" w:rsidRPr="0090172E" w:rsidRDefault="001A0910" w:rsidP="009A1502">
      <w:pPr>
        <w:pStyle w:val="ListParagraph"/>
        <w:numPr>
          <w:ilvl w:val="0"/>
          <w:numId w:val="12"/>
        </w:numPr>
        <w:rPr>
          <w:b/>
          <w:sz w:val="28"/>
          <w:szCs w:val="28"/>
        </w:rPr>
      </w:pPr>
      <w:r w:rsidRPr="0090172E">
        <w:rPr>
          <w:b/>
          <w:sz w:val="28"/>
          <w:szCs w:val="28"/>
        </w:rPr>
        <w:t>W</w:t>
      </w:r>
      <w:r w:rsidR="00C47088" w:rsidRPr="0090172E">
        <w:rPr>
          <w:b/>
          <w:sz w:val="28"/>
          <w:szCs w:val="28"/>
        </w:rPr>
        <w:t>ith the help of an example how do you draw frequency polygon and frequency curve?</w:t>
      </w:r>
    </w:p>
    <w:p w:rsidR="00EB22E9" w:rsidRPr="006A7CEF" w:rsidRDefault="00EB22E9" w:rsidP="006A7CEF">
      <w:pPr>
        <w:pStyle w:val="ListParagraph"/>
        <w:numPr>
          <w:ilvl w:val="0"/>
          <w:numId w:val="31"/>
        </w:numPr>
      </w:pPr>
    </w:p>
    <w:tbl>
      <w:tblPr>
        <w:tblStyle w:val="TableGrid"/>
        <w:tblW w:w="0" w:type="auto"/>
        <w:tblInd w:w="1096" w:type="dxa"/>
        <w:tblLook w:val="04A0"/>
      </w:tblPr>
      <w:tblGrid>
        <w:gridCol w:w="1387"/>
        <w:gridCol w:w="1400"/>
      </w:tblGrid>
      <w:tr w:rsidR="001A0910" w:rsidTr="0090172E">
        <w:trPr>
          <w:trHeight w:val="314"/>
        </w:trPr>
        <w:tc>
          <w:tcPr>
            <w:tcW w:w="1387" w:type="dxa"/>
          </w:tcPr>
          <w:p w:rsidR="001A0910" w:rsidRDefault="001A0910" w:rsidP="001A0910">
            <w:pPr>
              <w:pStyle w:val="ListParagraph"/>
              <w:ind w:left="0"/>
              <w:rPr>
                <w:b/>
              </w:rPr>
            </w:pPr>
            <w:r>
              <w:rPr>
                <w:b/>
              </w:rPr>
              <w:t>Test Score</w:t>
            </w:r>
          </w:p>
        </w:tc>
        <w:tc>
          <w:tcPr>
            <w:tcW w:w="1400" w:type="dxa"/>
          </w:tcPr>
          <w:p w:rsidR="001A0910" w:rsidRDefault="001A0910" w:rsidP="001A0910">
            <w:pPr>
              <w:pStyle w:val="ListParagraph"/>
              <w:ind w:left="0"/>
              <w:rPr>
                <w:b/>
              </w:rPr>
            </w:pPr>
            <w:r>
              <w:rPr>
                <w:b/>
              </w:rPr>
              <w:t>Frequency</w:t>
            </w:r>
          </w:p>
        </w:tc>
      </w:tr>
      <w:tr w:rsidR="001A0910" w:rsidTr="0090172E">
        <w:trPr>
          <w:trHeight w:val="314"/>
        </w:trPr>
        <w:tc>
          <w:tcPr>
            <w:tcW w:w="1387" w:type="dxa"/>
          </w:tcPr>
          <w:p w:rsidR="001A0910" w:rsidRPr="00545294" w:rsidRDefault="001A0910" w:rsidP="001A0910">
            <w:pPr>
              <w:pStyle w:val="ListParagraph"/>
              <w:ind w:left="0"/>
              <w:rPr>
                <w:b/>
                <w:sz w:val="20"/>
                <w:szCs w:val="20"/>
              </w:rPr>
            </w:pPr>
            <w:r w:rsidRPr="00545294">
              <w:rPr>
                <w:rFonts w:ascii="Arial" w:hAnsi="Arial" w:cs="Arial"/>
                <w:color w:val="0B0B0B"/>
                <w:sz w:val="20"/>
                <w:szCs w:val="20"/>
                <w:shd w:val="clear" w:color="auto" w:fill="FFFFFF"/>
              </w:rPr>
              <w:t>49.5-59.5</w:t>
            </w:r>
          </w:p>
        </w:tc>
        <w:tc>
          <w:tcPr>
            <w:tcW w:w="1400" w:type="dxa"/>
          </w:tcPr>
          <w:p w:rsidR="001A0910" w:rsidRPr="00EB22E9" w:rsidRDefault="00EB22E9" w:rsidP="001A0910">
            <w:pPr>
              <w:pStyle w:val="ListParagraph"/>
              <w:ind w:left="0"/>
            </w:pPr>
            <w:r>
              <w:t>5</w:t>
            </w:r>
          </w:p>
        </w:tc>
      </w:tr>
      <w:tr w:rsidR="001A0910" w:rsidTr="0090172E">
        <w:trPr>
          <w:trHeight w:val="328"/>
        </w:trPr>
        <w:tc>
          <w:tcPr>
            <w:tcW w:w="1387" w:type="dxa"/>
          </w:tcPr>
          <w:p w:rsidR="001A0910" w:rsidRPr="00545294" w:rsidRDefault="00EB22E9" w:rsidP="001A0910">
            <w:pPr>
              <w:pStyle w:val="ListParagraph"/>
              <w:ind w:left="0"/>
              <w:rPr>
                <w:b/>
                <w:sz w:val="20"/>
                <w:szCs w:val="20"/>
              </w:rPr>
            </w:pPr>
            <w:r w:rsidRPr="00545294">
              <w:rPr>
                <w:rFonts w:ascii="Arial" w:hAnsi="Arial" w:cs="Arial"/>
                <w:color w:val="0B0B0B"/>
                <w:sz w:val="20"/>
                <w:szCs w:val="20"/>
                <w:shd w:val="clear" w:color="auto" w:fill="FFFFFF"/>
              </w:rPr>
              <w:t>59.5-6</w:t>
            </w:r>
            <w:r w:rsidR="001A0910" w:rsidRPr="00545294">
              <w:rPr>
                <w:rFonts w:ascii="Arial" w:hAnsi="Arial" w:cs="Arial"/>
                <w:color w:val="0B0B0B"/>
                <w:sz w:val="20"/>
                <w:szCs w:val="20"/>
                <w:shd w:val="clear" w:color="auto" w:fill="FFFFFF"/>
              </w:rPr>
              <w:t>9.5</w:t>
            </w:r>
          </w:p>
        </w:tc>
        <w:tc>
          <w:tcPr>
            <w:tcW w:w="1400" w:type="dxa"/>
          </w:tcPr>
          <w:p w:rsidR="001A0910" w:rsidRPr="00EB22E9" w:rsidRDefault="00EB22E9" w:rsidP="001A0910">
            <w:pPr>
              <w:pStyle w:val="ListParagraph"/>
              <w:ind w:left="0"/>
            </w:pPr>
            <w:r>
              <w:t>10</w:t>
            </w:r>
          </w:p>
        </w:tc>
      </w:tr>
      <w:tr w:rsidR="001A0910" w:rsidTr="0090172E">
        <w:trPr>
          <w:trHeight w:val="314"/>
        </w:trPr>
        <w:tc>
          <w:tcPr>
            <w:tcW w:w="1387" w:type="dxa"/>
          </w:tcPr>
          <w:p w:rsidR="001A0910" w:rsidRPr="00545294" w:rsidRDefault="00EB22E9" w:rsidP="001A0910">
            <w:pPr>
              <w:pStyle w:val="ListParagraph"/>
              <w:ind w:left="0"/>
              <w:rPr>
                <w:b/>
                <w:sz w:val="20"/>
                <w:szCs w:val="20"/>
              </w:rPr>
            </w:pPr>
            <w:r w:rsidRPr="00545294">
              <w:rPr>
                <w:rFonts w:ascii="Arial" w:hAnsi="Arial" w:cs="Arial"/>
                <w:color w:val="0B0B0B"/>
                <w:sz w:val="20"/>
                <w:szCs w:val="20"/>
                <w:shd w:val="clear" w:color="auto" w:fill="FFFFFF"/>
              </w:rPr>
              <w:t>69.5-7</w:t>
            </w:r>
            <w:r w:rsidR="001A0910" w:rsidRPr="00545294">
              <w:rPr>
                <w:rFonts w:ascii="Arial" w:hAnsi="Arial" w:cs="Arial"/>
                <w:color w:val="0B0B0B"/>
                <w:sz w:val="20"/>
                <w:szCs w:val="20"/>
                <w:shd w:val="clear" w:color="auto" w:fill="FFFFFF"/>
              </w:rPr>
              <w:t>9.5</w:t>
            </w:r>
          </w:p>
        </w:tc>
        <w:tc>
          <w:tcPr>
            <w:tcW w:w="1400" w:type="dxa"/>
          </w:tcPr>
          <w:p w:rsidR="00EB22E9" w:rsidRPr="00EB22E9" w:rsidRDefault="00EB22E9" w:rsidP="001A0910">
            <w:pPr>
              <w:pStyle w:val="ListParagraph"/>
              <w:ind w:left="0"/>
            </w:pPr>
            <w:r>
              <w:t>30</w:t>
            </w:r>
          </w:p>
        </w:tc>
      </w:tr>
      <w:tr w:rsidR="001A0910" w:rsidTr="0090172E">
        <w:trPr>
          <w:trHeight w:val="314"/>
        </w:trPr>
        <w:tc>
          <w:tcPr>
            <w:tcW w:w="1387" w:type="dxa"/>
          </w:tcPr>
          <w:p w:rsidR="001A0910" w:rsidRPr="00545294" w:rsidRDefault="00EB22E9" w:rsidP="001A0910">
            <w:pPr>
              <w:pStyle w:val="ListParagraph"/>
              <w:ind w:left="0"/>
              <w:rPr>
                <w:b/>
                <w:sz w:val="20"/>
                <w:szCs w:val="20"/>
              </w:rPr>
            </w:pPr>
            <w:r w:rsidRPr="00545294">
              <w:rPr>
                <w:rFonts w:ascii="Arial" w:hAnsi="Arial" w:cs="Arial"/>
                <w:color w:val="0B0B0B"/>
                <w:sz w:val="20"/>
                <w:szCs w:val="20"/>
                <w:shd w:val="clear" w:color="auto" w:fill="FFFFFF"/>
              </w:rPr>
              <w:t>79.5-8</w:t>
            </w:r>
            <w:r w:rsidR="001A0910" w:rsidRPr="00545294">
              <w:rPr>
                <w:rFonts w:ascii="Arial" w:hAnsi="Arial" w:cs="Arial"/>
                <w:color w:val="0B0B0B"/>
                <w:sz w:val="20"/>
                <w:szCs w:val="20"/>
                <w:shd w:val="clear" w:color="auto" w:fill="FFFFFF"/>
              </w:rPr>
              <w:t>9.5</w:t>
            </w:r>
          </w:p>
        </w:tc>
        <w:tc>
          <w:tcPr>
            <w:tcW w:w="1400" w:type="dxa"/>
          </w:tcPr>
          <w:p w:rsidR="001A0910" w:rsidRPr="00EB22E9" w:rsidRDefault="00EB22E9" w:rsidP="001A0910">
            <w:pPr>
              <w:pStyle w:val="ListParagraph"/>
              <w:ind w:left="0"/>
            </w:pPr>
            <w:r>
              <w:t>40</w:t>
            </w:r>
          </w:p>
        </w:tc>
      </w:tr>
      <w:tr w:rsidR="001A0910" w:rsidTr="0090172E">
        <w:trPr>
          <w:trHeight w:val="328"/>
        </w:trPr>
        <w:tc>
          <w:tcPr>
            <w:tcW w:w="1387" w:type="dxa"/>
          </w:tcPr>
          <w:p w:rsidR="001A0910" w:rsidRPr="00545294" w:rsidRDefault="00EB22E9" w:rsidP="001A0910">
            <w:pPr>
              <w:pStyle w:val="ListParagraph"/>
              <w:ind w:left="0"/>
              <w:rPr>
                <w:b/>
                <w:sz w:val="20"/>
                <w:szCs w:val="20"/>
              </w:rPr>
            </w:pPr>
            <w:r w:rsidRPr="00545294">
              <w:rPr>
                <w:rFonts w:ascii="Arial" w:hAnsi="Arial" w:cs="Arial"/>
                <w:color w:val="0B0B0B"/>
                <w:sz w:val="20"/>
                <w:szCs w:val="20"/>
                <w:shd w:val="clear" w:color="auto" w:fill="FFFFFF"/>
              </w:rPr>
              <w:t>89.5-9</w:t>
            </w:r>
            <w:r w:rsidR="001A0910" w:rsidRPr="00545294">
              <w:rPr>
                <w:rFonts w:ascii="Arial" w:hAnsi="Arial" w:cs="Arial"/>
                <w:color w:val="0B0B0B"/>
                <w:sz w:val="20"/>
                <w:szCs w:val="20"/>
                <w:shd w:val="clear" w:color="auto" w:fill="FFFFFF"/>
              </w:rPr>
              <w:t>9.5</w:t>
            </w:r>
          </w:p>
        </w:tc>
        <w:tc>
          <w:tcPr>
            <w:tcW w:w="1400" w:type="dxa"/>
          </w:tcPr>
          <w:p w:rsidR="001A0910" w:rsidRPr="00EB22E9" w:rsidRDefault="00EB22E9" w:rsidP="001A0910">
            <w:pPr>
              <w:pStyle w:val="ListParagraph"/>
              <w:ind w:left="0"/>
            </w:pPr>
            <w:r w:rsidRPr="00EB22E9">
              <w:t>15</w:t>
            </w:r>
          </w:p>
        </w:tc>
      </w:tr>
    </w:tbl>
    <w:p w:rsidR="0090172E" w:rsidRDefault="0090172E" w:rsidP="001A0910">
      <w:pPr>
        <w:pStyle w:val="ListParagraph"/>
      </w:pPr>
    </w:p>
    <w:p w:rsidR="001A0910" w:rsidRDefault="00EB22E9" w:rsidP="001A0910">
      <w:pPr>
        <w:pStyle w:val="ListParagraph"/>
      </w:pPr>
      <w:r>
        <w:t>We</w:t>
      </w:r>
      <w:r w:rsidRPr="00EB22E9">
        <w:t xml:space="preserve"> need to calculate the cumulate fre</w:t>
      </w:r>
      <w:r>
        <w:t xml:space="preserve">quency from the frequency given and the class mark also </w:t>
      </w:r>
      <w:r w:rsidRPr="00EB22E9">
        <w:t>plot the previous and next class marks to start and end the polygon, i.e. we plot 44.5 and 104.5 as well.</w:t>
      </w:r>
    </w:p>
    <w:p w:rsidR="00D523BA" w:rsidRDefault="00D523BA" w:rsidP="001A0910">
      <w:pPr>
        <w:pStyle w:val="ListParagraph"/>
      </w:pPr>
    </w:p>
    <w:p w:rsidR="0090172E" w:rsidRDefault="0090172E" w:rsidP="001A0910">
      <w:pPr>
        <w:pStyle w:val="ListParagraph"/>
      </w:pPr>
    </w:p>
    <w:p w:rsidR="0090172E" w:rsidRDefault="0090172E" w:rsidP="001A0910">
      <w:pPr>
        <w:pStyle w:val="ListParagraph"/>
      </w:pPr>
    </w:p>
    <w:p w:rsidR="0090172E" w:rsidRDefault="0090172E" w:rsidP="001A0910">
      <w:pPr>
        <w:pStyle w:val="ListParagraph"/>
      </w:pPr>
    </w:p>
    <w:tbl>
      <w:tblPr>
        <w:tblStyle w:val="TableGrid"/>
        <w:tblW w:w="0" w:type="auto"/>
        <w:tblInd w:w="720" w:type="dxa"/>
        <w:tblLook w:val="04A0"/>
      </w:tblPr>
      <w:tblGrid>
        <w:gridCol w:w="2179"/>
        <w:gridCol w:w="2276"/>
        <w:gridCol w:w="2292"/>
        <w:gridCol w:w="2109"/>
      </w:tblGrid>
      <w:tr w:rsidR="00EB22E9" w:rsidTr="00EB22E9">
        <w:trPr>
          <w:trHeight w:val="328"/>
        </w:trPr>
        <w:tc>
          <w:tcPr>
            <w:tcW w:w="2179" w:type="dxa"/>
          </w:tcPr>
          <w:p w:rsidR="00EB22E9" w:rsidRDefault="00EB22E9" w:rsidP="00C74369">
            <w:pPr>
              <w:pStyle w:val="ListParagraph"/>
              <w:ind w:left="0"/>
              <w:rPr>
                <w:b/>
              </w:rPr>
            </w:pPr>
            <w:r>
              <w:rPr>
                <w:b/>
              </w:rPr>
              <w:lastRenderedPageBreak/>
              <w:t>Test Score</w:t>
            </w:r>
          </w:p>
        </w:tc>
        <w:tc>
          <w:tcPr>
            <w:tcW w:w="2276" w:type="dxa"/>
          </w:tcPr>
          <w:p w:rsidR="00EB22E9" w:rsidRDefault="00EB22E9" w:rsidP="00C74369">
            <w:pPr>
              <w:pStyle w:val="ListParagraph"/>
              <w:ind w:left="0"/>
              <w:rPr>
                <w:b/>
              </w:rPr>
            </w:pPr>
            <w:r>
              <w:rPr>
                <w:b/>
              </w:rPr>
              <w:t>Frequency</w:t>
            </w:r>
          </w:p>
        </w:tc>
        <w:tc>
          <w:tcPr>
            <w:tcW w:w="2292" w:type="dxa"/>
          </w:tcPr>
          <w:p w:rsidR="00EB22E9" w:rsidRDefault="00EB22E9" w:rsidP="00C74369">
            <w:pPr>
              <w:pStyle w:val="ListParagraph"/>
              <w:ind w:left="0"/>
              <w:rPr>
                <w:b/>
              </w:rPr>
            </w:pPr>
            <w:r>
              <w:rPr>
                <w:b/>
              </w:rPr>
              <w:t>Cumulative Frequency</w:t>
            </w:r>
          </w:p>
        </w:tc>
        <w:tc>
          <w:tcPr>
            <w:tcW w:w="2109" w:type="dxa"/>
          </w:tcPr>
          <w:p w:rsidR="00EB22E9" w:rsidRDefault="00EB22E9" w:rsidP="00C74369">
            <w:pPr>
              <w:pStyle w:val="ListParagraph"/>
              <w:ind w:left="0"/>
              <w:rPr>
                <w:b/>
              </w:rPr>
            </w:pPr>
            <w:r>
              <w:rPr>
                <w:b/>
              </w:rPr>
              <w:t>Class Mark</w:t>
            </w:r>
          </w:p>
        </w:tc>
      </w:tr>
      <w:tr w:rsidR="00EB22E9" w:rsidTr="00EB22E9">
        <w:trPr>
          <w:trHeight w:val="328"/>
        </w:trPr>
        <w:tc>
          <w:tcPr>
            <w:tcW w:w="2179" w:type="dxa"/>
          </w:tcPr>
          <w:p w:rsidR="00EB22E9" w:rsidRPr="001E4B0D" w:rsidRDefault="00EB22E9" w:rsidP="00C74369">
            <w:pPr>
              <w:pStyle w:val="ListParagraph"/>
              <w:ind w:left="0"/>
              <w:rPr>
                <w:rFonts w:ascii="Arial" w:hAnsi="Arial" w:cs="Arial"/>
                <w:color w:val="0B0B0B"/>
                <w:sz w:val="20"/>
                <w:szCs w:val="20"/>
                <w:shd w:val="clear" w:color="auto" w:fill="FFFFFF"/>
              </w:rPr>
            </w:pPr>
            <w:r w:rsidRPr="001E4B0D">
              <w:rPr>
                <w:rFonts w:ascii="Arial" w:hAnsi="Arial" w:cs="Arial"/>
                <w:color w:val="0B0B0B"/>
                <w:sz w:val="20"/>
                <w:szCs w:val="20"/>
                <w:shd w:val="clear" w:color="auto" w:fill="FFFFFF"/>
              </w:rPr>
              <w:t>39.5-49.5</w:t>
            </w:r>
          </w:p>
        </w:tc>
        <w:tc>
          <w:tcPr>
            <w:tcW w:w="2276" w:type="dxa"/>
          </w:tcPr>
          <w:p w:rsidR="00EB22E9" w:rsidRDefault="00EB22E9" w:rsidP="00C74369">
            <w:pPr>
              <w:pStyle w:val="ListParagraph"/>
              <w:ind w:left="0"/>
            </w:pPr>
            <w:r>
              <w:t>0</w:t>
            </w:r>
          </w:p>
        </w:tc>
        <w:tc>
          <w:tcPr>
            <w:tcW w:w="2292" w:type="dxa"/>
          </w:tcPr>
          <w:p w:rsidR="00EB22E9" w:rsidRDefault="00EB22E9" w:rsidP="00C74369">
            <w:pPr>
              <w:pStyle w:val="ListParagraph"/>
              <w:ind w:left="0"/>
            </w:pPr>
            <w:r>
              <w:t>0</w:t>
            </w:r>
          </w:p>
        </w:tc>
        <w:tc>
          <w:tcPr>
            <w:tcW w:w="2109" w:type="dxa"/>
          </w:tcPr>
          <w:p w:rsidR="00EB22E9" w:rsidRDefault="00EB22E9" w:rsidP="00C74369">
            <w:pPr>
              <w:pStyle w:val="ListParagraph"/>
              <w:ind w:left="0"/>
            </w:pPr>
            <w:r>
              <w:t>44.5</w:t>
            </w:r>
          </w:p>
        </w:tc>
      </w:tr>
      <w:tr w:rsidR="00EB22E9" w:rsidTr="00EB22E9">
        <w:trPr>
          <w:trHeight w:val="328"/>
        </w:trPr>
        <w:tc>
          <w:tcPr>
            <w:tcW w:w="2179" w:type="dxa"/>
          </w:tcPr>
          <w:p w:rsidR="00EB22E9" w:rsidRPr="001E4B0D" w:rsidRDefault="00EB22E9" w:rsidP="00C74369">
            <w:pPr>
              <w:pStyle w:val="ListParagraph"/>
              <w:ind w:left="0"/>
              <w:rPr>
                <w:b/>
                <w:sz w:val="20"/>
                <w:szCs w:val="20"/>
              </w:rPr>
            </w:pPr>
            <w:r w:rsidRPr="001E4B0D">
              <w:rPr>
                <w:rFonts w:ascii="Arial" w:hAnsi="Arial" w:cs="Arial"/>
                <w:color w:val="0B0B0B"/>
                <w:sz w:val="20"/>
                <w:szCs w:val="20"/>
                <w:shd w:val="clear" w:color="auto" w:fill="FFFFFF"/>
              </w:rPr>
              <w:t>49.5-59.5</w:t>
            </w:r>
          </w:p>
        </w:tc>
        <w:tc>
          <w:tcPr>
            <w:tcW w:w="2276" w:type="dxa"/>
          </w:tcPr>
          <w:p w:rsidR="00EB22E9" w:rsidRPr="00EB22E9" w:rsidRDefault="00EB22E9" w:rsidP="00C74369">
            <w:pPr>
              <w:pStyle w:val="ListParagraph"/>
              <w:ind w:left="0"/>
            </w:pPr>
            <w:r>
              <w:t>5</w:t>
            </w:r>
          </w:p>
        </w:tc>
        <w:tc>
          <w:tcPr>
            <w:tcW w:w="2292" w:type="dxa"/>
          </w:tcPr>
          <w:p w:rsidR="00EB22E9" w:rsidRDefault="00EB22E9" w:rsidP="00C74369">
            <w:pPr>
              <w:pStyle w:val="ListParagraph"/>
              <w:ind w:left="0"/>
            </w:pPr>
            <w:r>
              <w:t>5</w:t>
            </w:r>
          </w:p>
        </w:tc>
        <w:tc>
          <w:tcPr>
            <w:tcW w:w="2109" w:type="dxa"/>
          </w:tcPr>
          <w:p w:rsidR="00EB22E9" w:rsidRDefault="00EB22E9" w:rsidP="00C74369">
            <w:pPr>
              <w:pStyle w:val="ListParagraph"/>
              <w:ind w:left="0"/>
            </w:pPr>
            <w:r>
              <w:t>54.5</w:t>
            </w:r>
          </w:p>
        </w:tc>
      </w:tr>
      <w:tr w:rsidR="00EB22E9" w:rsidTr="00EB22E9">
        <w:trPr>
          <w:trHeight w:val="343"/>
        </w:trPr>
        <w:tc>
          <w:tcPr>
            <w:tcW w:w="2179" w:type="dxa"/>
          </w:tcPr>
          <w:p w:rsidR="00EB22E9" w:rsidRPr="001E4B0D" w:rsidRDefault="00EB22E9" w:rsidP="00C74369">
            <w:pPr>
              <w:pStyle w:val="ListParagraph"/>
              <w:ind w:left="0"/>
              <w:rPr>
                <w:b/>
                <w:sz w:val="20"/>
                <w:szCs w:val="20"/>
              </w:rPr>
            </w:pPr>
            <w:r w:rsidRPr="001E4B0D">
              <w:rPr>
                <w:rFonts w:ascii="Arial" w:hAnsi="Arial" w:cs="Arial"/>
                <w:color w:val="0B0B0B"/>
                <w:sz w:val="20"/>
                <w:szCs w:val="20"/>
                <w:shd w:val="clear" w:color="auto" w:fill="FFFFFF"/>
              </w:rPr>
              <w:t>59.5-69.5</w:t>
            </w:r>
          </w:p>
        </w:tc>
        <w:tc>
          <w:tcPr>
            <w:tcW w:w="2276" w:type="dxa"/>
          </w:tcPr>
          <w:p w:rsidR="00EB22E9" w:rsidRPr="00EB22E9" w:rsidRDefault="00EB22E9" w:rsidP="00C74369">
            <w:pPr>
              <w:pStyle w:val="ListParagraph"/>
              <w:ind w:left="0"/>
            </w:pPr>
            <w:r>
              <w:t>10</w:t>
            </w:r>
          </w:p>
        </w:tc>
        <w:tc>
          <w:tcPr>
            <w:tcW w:w="2292" w:type="dxa"/>
          </w:tcPr>
          <w:p w:rsidR="00EB22E9" w:rsidRDefault="00EB22E9" w:rsidP="00C74369">
            <w:pPr>
              <w:pStyle w:val="ListParagraph"/>
              <w:ind w:left="0"/>
            </w:pPr>
            <w:r>
              <w:t>15</w:t>
            </w:r>
          </w:p>
        </w:tc>
        <w:tc>
          <w:tcPr>
            <w:tcW w:w="2109" w:type="dxa"/>
          </w:tcPr>
          <w:p w:rsidR="00EB22E9" w:rsidRDefault="00EB22E9" w:rsidP="00C74369">
            <w:pPr>
              <w:pStyle w:val="ListParagraph"/>
              <w:ind w:left="0"/>
            </w:pPr>
            <w:r>
              <w:t>64.5</w:t>
            </w:r>
          </w:p>
        </w:tc>
      </w:tr>
      <w:tr w:rsidR="00EB22E9" w:rsidTr="00EB22E9">
        <w:trPr>
          <w:trHeight w:val="328"/>
        </w:trPr>
        <w:tc>
          <w:tcPr>
            <w:tcW w:w="2179" w:type="dxa"/>
          </w:tcPr>
          <w:p w:rsidR="00EB22E9" w:rsidRPr="001E4B0D" w:rsidRDefault="00EB22E9" w:rsidP="00C74369">
            <w:pPr>
              <w:pStyle w:val="ListParagraph"/>
              <w:ind w:left="0"/>
              <w:rPr>
                <w:b/>
                <w:sz w:val="20"/>
                <w:szCs w:val="20"/>
              </w:rPr>
            </w:pPr>
            <w:r w:rsidRPr="001E4B0D">
              <w:rPr>
                <w:rFonts w:ascii="Arial" w:hAnsi="Arial" w:cs="Arial"/>
                <w:color w:val="0B0B0B"/>
                <w:sz w:val="20"/>
                <w:szCs w:val="20"/>
                <w:shd w:val="clear" w:color="auto" w:fill="FFFFFF"/>
              </w:rPr>
              <w:t>69.5-79.5</w:t>
            </w:r>
          </w:p>
        </w:tc>
        <w:tc>
          <w:tcPr>
            <w:tcW w:w="2276" w:type="dxa"/>
          </w:tcPr>
          <w:p w:rsidR="00EB22E9" w:rsidRPr="00EB22E9" w:rsidRDefault="00EB22E9" w:rsidP="00C74369">
            <w:pPr>
              <w:pStyle w:val="ListParagraph"/>
              <w:ind w:left="0"/>
            </w:pPr>
            <w:r>
              <w:t>30</w:t>
            </w:r>
          </w:p>
        </w:tc>
        <w:tc>
          <w:tcPr>
            <w:tcW w:w="2292" w:type="dxa"/>
          </w:tcPr>
          <w:p w:rsidR="00EB22E9" w:rsidRDefault="00EB22E9" w:rsidP="00C74369">
            <w:pPr>
              <w:pStyle w:val="ListParagraph"/>
              <w:ind w:left="0"/>
            </w:pPr>
            <w:r>
              <w:t>45</w:t>
            </w:r>
          </w:p>
        </w:tc>
        <w:tc>
          <w:tcPr>
            <w:tcW w:w="2109" w:type="dxa"/>
          </w:tcPr>
          <w:p w:rsidR="00EB22E9" w:rsidRDefault="00EB22E9" w:rsidP="00C74369">
            <w:pPr>
              <w:pStyle w:val="ListParagraph"/>
              <w:ind w:left="0"/>
            </w:pPr>
            <w:r>
              <w:t>74.5</w:t>
            </w:r>
          </w:p>
        </w:tc>
      </w:tr>
      <w:tr w:rsidR="00EB22E9" w:rsidTr="00EB22E9">
        <w:trPr>
          <w:trHeight w:val="328"/>
        </w:trPr>
        <w:tc>
          <w:tcPr>
            <w:tcW w:w="2179" w:type="dxa"/>
          </w:tcPr>
          <w:p w:rsidR="00EB22E9" w:rsidRPr="001E4B0D" w:rsidRDefault="00EB22E9" w:rsidP="00C74369">
            <w:pPr>
              <w:pStyle w:val="ListParagraph"/>
              <w:ind w:left="0"/>
              <w:rPr>
                <w:b/>
                <w:sz w:val="20"/>
                <w:szCs w:val="20"/>
              </w:rPr>
            </w:pPr>
            <w:r w:rsidRPr="001E4B0D">
              <w:rPr>
                <w:rFonts w:ascii="Arial" w:hAnsi="Arial" w:cs="Arial"/>
                <w:color w:val="0B0B0B"/>
                <w:sz w:val="20"/>
                <w:szCs w:val="20"/>
                <w:shd w:val="clear" w:color="auto" w:fill="FFFFFF"/>
              </w:rPr>
              <w:t>79.5-89.5</w:t>
            </w:r>
          </w:p>
        </w:tc>
        <w:tc>
          <w:tcPr>
            <w:tcW w:w="2276" w:type="dxa"/>
          </w:tcPr>
          <w:p w:rsidR="00EB22E9" w:rsidRPr="00EB22E9" w:rsidRDefault="00EB22E9" w:rsidP="00C74369">
            <w:pPr>
              <w:pStyle w:val="ListParagraph"/>
              <w:ind w:left="0"/>
            </w:pPr>
            <w:r>
              <w:t>40</w:t>
            </w:r>
          </w:p>
        </w:tc>
        <w:tc>
          <w:tcPr>
            <w:tcW w:w="2292" w:type="dxa"/>
          </w:tcPr>
          <w:p w:rsidR="00EB22E9" w:rsidRDefault="00EB22E9" w:rsidP="00C74369">
            <w:pPr>
              <w:pStyle w:val="ListParagraph"/>
              <w:ind w:left="0"/>
            </w:pPr>
            <w:r>
              <w:t>85</w:t>
            </w:r>
          </w:p>
        </w:tc>
        <w:tc>
          <w:tcPr>
            <w:tcW w:w="2109" w:type="dxa"/>
          </w:tcPr>
          <w:p w:rsidR="00EB22E9" w:rsidRDefault="00EB22E9" w:rsidP="00C74369">
            <w:pPr>
              <w:pStyle w:val="ListParagraph"/>
              <w:ind w:left="0"/>
            </w:pPr>
            <w:r>
              <w:t>84.5</w:t>
            </w:r>
          </w:p>
        </w:tc>
      </w:tr>
      <w:tr w:rsidR="00EB22E9" w:rsidTr="00EB22E9">
        <w:trPr>
          <w:trHeight w:val="343"/>
        </w:trPr>
        <w:tc>
          <w:tcPr>
            <w:tcW w:w="2179" w:type="dxa"/>
          </w:tcPr>
          <w:p w:rsidR="00EB22E9" w:rsidRPr="001E4B0D" w:rsidRDefault="00EB22E9" w:rsidP="00C74369">
            <w:pPr>
              <w:pStyle w:val="ListParagraph"/>
              <w:ind w:left="0"/>
              <w:rPr>
                <w:b/>
                <w:sz w:val="20"/>
                <w:szCs w:val="20"/>
              </w:rPr>
            </w:pPr>
            <w:r w:rsidRPr="001E4B0D">
              <w:rPr>
                <w:rFonts w:ascii="Arial" w:hAnsi="Arial" w:cs="Arial"/>
                <w:color w:val="0B0B0B"/>
                <w:sz w:val="20"/>
                <w:szCs w:val="20"/>
                <w:shd w:val="clear" w:color="auto" w:fill="FFFFFF"/>
              </w:rPr>
              <w:t>89.5-99.5</w:t>
            </w:r>
          </w:p>
        </w:tc>
        <w:tc>
          <w:tcPr>
            <w:tcW w:w="2276" w:type="dxa"/>
          </w:tcPr>
          <w:p w:rsidR="00EB22E9" w:rsidRPr="00EB22E9" w:rsidRDefault="00EB22E9" w:rsidP="00C74369">
            <w:pPr>
              <w:pStyle w:val="ListParagraph"/>
              <w:ind w:left="0"/>
            </w:pPr>
            <w:r w:rsidRPr="00EB22E9">
              <w:t>15</w:t>
            </w:r>
          </w:p>
        </w:tc>
        <w:tc>
          <w:tcPr>
            <w:tcW w:w="2292" w:type="dxa"/>
          </w:tcPr>
          <w:p w:rsidR="00EB22E9" w:rsidRPr="00EB22E9" w:rsidRDefault="00EB22E9" w:rsidP="00C74369">
            <w:pPr>
              <w:pStyle w:val="ListParagraph"/>
              <w:ind w:left="0"/>
            </w:pPr>
            <w:r>
              <w:t>100</w:t>
            </w:r>
          </w:p>
        </w:tc>
        <w:tc>
          <w:tcPr>
            <w:tcW w:w="2109" w:type="dxa"/>
          </w:tcPr>
          <w:p w:rsidR="00EB22E9" w:rsidRDefault="00EB22E9" w:rsidP="00C74369">
            <w:pPr>
              <w:pStyle w:val="ListParagraph"/>
              <w:ind w:left="0"/>
            </w:pPr>
            <w:r>
              <w:t>94.5</w:t>
            </w:r>
          </w:p>
        </w:tc>
      </w:tr>
      <w:tr w:rsidR="00EB22E9" w:rsidTr="00EB22E9">
        <w:trPr>
          <w:trHeight w:val="343"/>
        </w:trPr>
        <w:tc>
          <w:tcPr>
            <w:tcW w:w="2179" w:type="dxa"/>
          </w:tcPr>
          <w:p w:rsidR="00EB22E9" w:rsidRPr="001E4B0D" w:rsidRDefault="00EB22E9" w:rsidP="00C74369">
            <w:pPr>
              <w:pStyle w:val="ListParagraph"/>
              <w:ind w:left="0"/>
              <w:rPr>
                <w:rFonts w:ascii="Arial" w:hAnsi="Arial" w:cs="Arial"/>
                <w:color w:val="0B0B0B"/>
                <w:sz w:val="20"/>
                <w:szCs w:val="20"/>
                <w:shd w:val="clear" w:color="auto" w:fill="FFFFFF"/>
              </w:rPr>
            </w:pPr>
            <w:r w:rsidRPr="001E4B0D">
              <w:rPr>
                <w:rFonts w:ascii="Arial" w:hAnsi="Arial" w:cs="Arial"/>
                <w:color w:val="0B0B0B"/>
                <w:sz w:val="20"/>
                <w:szCs w:val="20"/>
                <w:shd w:val="clear" w:color="auto" w:fill="FFFFFF"/>
              </w:rPr>
              <w:t>99.5-109.5</w:t>
            </w:r>
          </w:p>
        </w:tc>
        <w:tc>
          <w:tcPr>
            <w:tcW w:w="2276" w:type="dxa"/>
          </w:tcPr>
          <w:p w:rsidR="00EB22E9" w:rsidRPr="00EB22E9" w:rsidRDefault="00EB22E9" w:rsidP="00C74369">
            <w:pPr>
              <w:pStyle w:val="ListParagraph"/>
              <w:ind w:left="0"/>
            </w:pPr>
            <w:r>
              <w:t>0</w:t>
            </w:r>
          </w:p>
        </w:tc>
        <w:tc>
          <w:tcPr>
            <w:tcW w:w="2292" w:type="dxa"/>
          </w:tcPr>
          <w:p w:rsidR="00EB22E9" w:rsidRDefault="00EB22E9" w:rsidP="00C74369">
            <w:pPr>
              <w:pStyle w:val="ListParagraph"/>
              <w:ind w:left="0"/>
            </w:pPr>
            <w:r>
              <w:t>100</w:t>
            </w:r>
          </w:p>
        </w:tc>
        <w:tc>
          <w:tcPr>
            <w:tcW w:w="2109" w:type="dxa"/>
          </w:tcPr>
          <w:p w:rsidR="00EB22E9" w:rsidRDefault="00EB22E9" w:rsidP="00C74369">
            <w:pPr>
              <w:pStyle w:val="ListParagraph"/>
              <w:ind w:left="0"/>
            </w:pPr>
            <w:r>
              <w:t>104.5</w:t>
            </w:r>
          </w:p>
        </w:tc>
      </w:tr>
    </w:tbl>
    <w:p w:rsidR="00EB22E9" w:rsidRDefault="00EB22E9" w:rsidP="001A0910">
      <w:pPr>
        <w:pStyle w:val="ListParagraph"/>
        <w:rPr>
          <w:b/>
          <w:bCs/>
        </w:rPr>
      </w:pPr>
    </w:p>
    <w:p w:rsidR="00EB22E9" w:rsidRDefault="00D523BA" w:rsidP="001A0910">
      <w:pPr>
        <w:pStyle w:val="ListParagraph"/>
        <w:rPr>
          <w:b/>
          <w:bCs/>
        </w:rPr>
      </w:pPr>
      <w:r>
        <w:rPr>
          <w:b/>
          <w:bCs/>
        </w:rPr>
        <w:t>Class mark =</w:t>
      </w:r>
      <w:r w:rsidR="00545294">
        <w:rPr>
          <w:b/>
          <w:bCs/>
        </w:rPr>
        <w:t xml:space="preserve"> </w:t>
      </w:r>
      <w:r w:rsidRPr="00D523BA">
        <w:rPr>
          <w:bCs/>
        </w:rPr>
        <w:t>(Upper</w:t>
      </w:r>
      <w:r w:rsidR="00545294">
        <w:rPr>
          <w:bCs/>
        </w:rPr>
        <w:t xml:space="preserve"> </w:t>
      </w:r>
      <w:r w:rsidRPr="00D523BA">
        <w:rPr>
          <w:bCs/>
        </w:rPr>
        <w:t>bound +</w:t>
      </w:r>
      <w:r>
        <w:rPr>
          <w:bCs/>
        </w:rPr>
        <w:t xml:space="preserve"> </w:t>
      </w:r>
      <w:r w:rsidRPr="00D523BA">
        <w:rPr>
          <w:bCs/>
        </w:rPr>
        <w:t>Lower</w:t>
      </w:r>
      <w:r w:rsidR="00545294">
        <w:rPr>
          <w:bCs/>
        </w:rPr>
        <w:t xml:space="preserve"> </w:t>
      </w:r>
      <w:r w:rsidRPr="00D523BA">
        <w:rPr>
          <w:bCs/>
        </w:rPr>
        <w:t>bound ) / 2</w:t>
      </w:r>
    </w:p>
    <w:p w:rsidR="00D523BA" w:rsidRDefault="00EB22E9" w:rsidP="00D523BA">
      <w:pPr>
        <w:pStyle w:val="ListParagraph"/>
        <w:rPr>
          <w:bCs/>
        </w:rPr>
      </w:pPr>
      <w:r>
        <w:rPr>
          <w:bCs/>
        </w:rPr>
        <w:t xml:space="preserve">Plot a graph </w:t>
      </w:r>
      <w:r w:rsidR="00D523BA">
        <w:rPr>
          <w:bCs/>
        </w:rPr>
        <w:t xml:space="preserve">from the table </w:t>
      </w:r>
      <w:r>
        <w:rPr>
          <w:bCs/>
        </w:rPr>
        <w:t xml:space="preserve">using the class mark on X-axis and </w:t>
      </w:r>
      <w:r w:rsidR="00D523BA">
        <w:rPr>
          <w:bCs/>
        </w:rPr>
        <w:t xml:space="preserve">frequency  (or cumulative frequency for CF Frequency polygon) on the Y-axis. </w:t>
      </w:r>
    </w:p>
    <w:p w:rsidR="00D523BA" w:rsidRDefault="00D523BA" w:rsidP="00D523BA">
      <w:pPr>
        <w:pStyle w:val="ListParagraph"/>
        <w:rPr>
          <w:bCs/>
        </w:rPr>
      </w:pPr>
      <w:r>
        <w:rPr>
          <w:noProof/>
        </w:rPr>
        <w:drawing>
          <wp:inline distT="0" distB="0" distL="0" distR="0">
            <wp:extent cx="2854325" cy="2162810"/>
            <wp:effectExtent l="19050" t="0" r="3175" b="0"/>
            <wp:docPr id="7" name="Picture 7" descr="Frequency Polyg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requency Polygon"/>
                    <pic:cNvPicPr>
                      <a:picLocks noChangeAspect="1" noChangeArrowheads="1"/>
                    </pic:cNvPicPr>
                  </pic:nvPicPr>
                  <pic:blipFill>
                    <a:blip r:embed="rId13"/>
                    <a:srcRect/>
                    <a:stretch>
                      <a:fillRect/>
                    </a:stretch>
                  </pic:blipFill>
                  <pic:spPr bwMode="auto">
                    <a:xfrm>
                      <a:off x="0" y="0"/>
                      <a:ext cx="2854325" cy="2162810"/>
                    </a:xfrm>
                    <a:prstGeom prst="rect">
                      <a:avLst/>
                    </a:prstGeom>
                    <a:noFill/>
                    <a:ln w="9525">
                      <a:noFill/>
                      <a:miter lim="800000"/>
                      <a:headEnd/>
                      <a:tailEnd/>
                    </a:ln>
                  </pic:spPr>
                </pic:pic>
              </a:graphicData>
            </a:graphic>
          </wp:inline>
        </w:drawing>
      </w:r>
    </w:p>
    <w:p w:rsidR="00EB22E9" w:rsidRPr="00D523BA" w:rsidRDefault="00EB22E9" w:rsidP="0090172E">
      <w:pPr>
        <w:ind w:left="360"/>
      </w:pPr>
      <w:r w:rsidRPr="00D523BA">
        <w:rPr>
          <w:b/>
          <w:bCs/>
        </w:rPr>
        <w:t>Frequency polygon</w:t>
      </w:r>
      <w:r w:rsidRPr="00EB22E9">
        <w:t> is drawn by joining points by a straight line. </w:t>
      </w:r>
      <w:r w:rsidRPr="00D523BA">
        <w:rPr>
          <w:b/>
          <w:bCs/>
        </w:rPr>
        <w:t>Frequency curve</w:t>
      </w:r>
      <w:r w:rsidRPr="00EB22E9">
        <w:t> is drawn by a smooth hand</w:t>
      </w:r>
      <w:r w:rsidR="00D523BA">
        <w:t>.</w:t>
      </w:r>
    </w:p>
    <w:p w:rsidR="00C47088" w:rsidRPr="0090172E" w:rsidRDefault="00C47088" w:rsidP="009A1502">
      <w:pPr>
        <w:pStyle w:val="ListParagraph"/>
        <w:numPr>
          <w:ilvl w:val="0"/>
          <w:numId w:val="12"/>
        </w:numPr>
        <w:rPr>
          <w:b/>
          <w:sz w:val="28"/>
          <w:szCs w:val="28"/>
        </w:rPr>
      </w:pPr>
      <w:r w:rsidRPr="0090172E">
        <w:rPr>
          <w:b/>
          <w:sz w:val="28"/>
          <w:szCs w:val="28"/>
        </w:rPr>
        <w:t>Explain the term</w:t>
      </w:r>
    </w:p>
    <w:p w:rsidR="00C47088" w:rsidRPr="001A0910" w:rsidRDefault="00C47088" w:rsidP="009A1502">
      <w:pPr>
        <w:pStyle w:val="ListParagraph"/>
        <w:numPr>
          <w:ilvl w:val="1"/>
          <w:numId w:val="12"/>
        </w:numPr>
        <w:rPr>
          <w:u w:val="single"/>
        </w:rPr>
      </w:pPr>
      <w:r w:rsidRPr="001A0910">
        <w:rPr>
          <w:u w:val="single"/>
        </w:rPr>
        <w:t>Relative frequency</w:t>
      </w:r>
    </w:p>
    <w:p w:rsidR="00C47088" w:rsidRPr="00991A50" w:rsidRDefault="00C47088" w:rsidP="00991A50">
      <w:pPr>
        <w:pStyle w:val="ListParagraph"/>
        <w:numPr>
          <w:ilvl w:val="0"/>
          <w:numId w:val="31"/>
        </w:numPr>
      </w:pPr>
      <w:r w:rsidRPr="00991A50">
        <w:t>A relative frequency is the fraction of times an answer occurs. To find the relative frequencies, divide each frequency by the total number of Objects in the sample</w:t>
      </w:r>
    </w:p>
    <w:p w:rsidR="00C47088" w:rsidRDefault="00C47088" w:rsidP="0090172E">
      <w:pPr>
        <w:ind w:firstLine="720"/>
        <w:rPr>
          <w:rFonts w:ascii="Calibri" w:hAnsi="Calibri" w:cs="Calibri"/>
        </w:rPr>
      </w:pPr>
      <w:r>
        <w:rPr>
          <w:rStyle w:val="Strong"/>
          <w:rFonts w:ascii="Verdana" w:hAnsi="Verdana"/>
          <w:color w:val="000000"/>
          <w:sz w:val="19"/>
          <w:szCs w:val="19"/>
          <w:shd w:val="clear" w:color="auto" w:fill="FFFFFF"/>
        </w:rPr>
        <w:t>Relative frequency = frequency ÷ number of observations</w:t>
      </w:r>
    </w:p>
    <w:p w:rsidR="00C47088" w:rsidRPr="001A0910" w:rsidRDefault="00C47088" w:rsidP="009A1502">
      <w:pPr>
        <w:pStyle w:val="ListParagraph"/>
        <w:numPr>
          <w:ilvl w:val="1"/>
          <w:numId w:val="12"/>
        </w:numPr>
        <w:rPr>
          <w:u w:val="single"/>
        </w:rPr>
      </w:pPr>
      <w:r w:rsidRPr="001A0910">
        <w:rPr>
          <w:u w:val="single"/>
        </w:rPr>
        <w:t>Percentage frequency</w:t>
      </w:r>
    </w:p>
    <w:p w:rsidR="00C47088" w:rsidRDefault="00C47088" w:rsidP="00991A50">
      <w:pPr>
        <w:pStyle w:val="NormalWeb"/>
        <w:numPr>
          <w:ilvl w:val="0"/>
          <w:numId w:val="31"/>
        </w:numPr>
      </w:pPr>
      <w:r w:rsidRPr="00C47088">
        <w:t>A percentage frequency distribution is a display of data that specifies the percentage of observations that exist for each data point or grouping of data points</w:t>
      </w:r>
      <w:r>
        <w:t>. The </w:t>
      </w:r>
      <w:r w:rsidRPr="00C47088">
        <w:rPr>
          <w:rStyle w:val="Emphasis"/>
          <w:rFonts w:ascii="Verdana" w:hAnsi="Verdana"/>
          <w:i w:val="0"/>
          <w:color w:val="000000"/>
          <w:sz w:val="19"/>
          <w:szCs w:val="19"/>
        </w:rPr>
        <w:t>percentage frequency</w:t>
      </w:r>
      <w:r>
        <w:t> is found by multiplying each relative frequency value by 100. Thus:</w:t>
      </w:r>
    </w:p>
    <w:p w:rsidR="00C47088" w:rsidRDefault="00C47088" w:rsidP="0090172E">
      <w:pPr>
        <w:pStyle w:val="txtcenter"/>
        <w:ind w:firstLine="720"/>
      </w:pPr>
      <w:r>
        <w:rPr>
          <w:rStyle w:val="Strong"/>
          <w:rFonts w:ascii="Verdana" w:hAnsi="Verdana"/>
          <w:color w:val="000000"/>
          <w:sz w:val="19"/>
          <w:szCs w:val="19"/>
        </w:rPr>
        <w:t xml:space="preserve">Percentage frequency = relative frequency X 100 </w:t>
      </w:r>
    </w:p>
    <w:p w:rsidR="009A1502" w:rsidRPr="001A0910" w:rsidRDefault="009A1502" w:rsidP="009A1502">
      <w:pPr>
        <w:rPr>
          <w:b/>
        </w:rPr>
      </w:pPr>
    </w:p>
    <w:p w:rsidR="00C47088" w:rsidRPr="0090172E" w:rsidRDefault="00C47088" w:rsidP="009A1502">
      <w:pPr>
        <w:pStyle w:val="ListParagraph"/>
        <w:numPr>
          <w:ilvl w:val="0"/>
          <w:numId w:val="12"/>
        </w:numPr>
        <w:rPr>
          <w:b/>
          <w:sz w:val="28"/>
          <w:szCs w:val="28"/>
        </w:rPr>
      </w:pPr>
      <w:r w:rsidRPr="0090172E">
        <w:rPr>
          <w:b/>
          <w:sz w:val="28"/>
          <w:szCs w:val="28"/>
        </w:rPr>
        <w:lastRenderedPageBreak/>
        <w:t>Write short note on:-</w:t>
      </w:r>
    </w:p>
    <w:p w:rsidR="00C47088" w:rsidRPr="0090172E" w:rsidRDefault="00C47088" w:rsidP="009A1502">
      <w:pPr>
        <w:pStyle w:val="ListParagraph"/>
        <w:numPr>
          <w:ilvl w:val="0"/>
          <w:numId w:val="19"/>
        </w:numPr>
        <w:rPr>
          <w:sz w:val="24"/>
          <w:szCs w:val="24"/>
          <w:u w:val="single"/>
        </w:rPr>
      </w:pPr>
      <w:r w:rsidRPr="0090172E">
        <w:rPr>
          <w:sz w:val="24"/>
          <w:szCs w:val="24"/>
          <w:u w:val="single"/>
        </w:rPr>
        <w:t>Histogram</w:t>
      </w:r>
    </w:p>
    <w:p w:rsidR="00C47088" w:rsidRPr="0090172E" w:rsidRDefault="00C47088" w:rsidP="0090172E">
      <w:pPr>
        <w:pStyle w:val="ListParagraph"/>
        <w:numPr>
          <w:ilvl w:val="0"/>
          <w:numId w:val="31"/>
        </w:numPr>
        <w:rPr>
          <w:sz w:val="24"/>
          <w:szCs w:val="24"/>
        </w:rPr>
      </w:pPr>
      <w:r w:rsidRPr="0090172E">
        <w:rPr>
          <w:sz w:val="24"/>
          <w:szCs w:val="24"/>
        </w:rPr>
        <w:t>A histogram is a display of statistical information that uses rectangles to show the frequency of data items in successive numerical intervals of equal size. In the most common form of histogram, the independent variable is plotted along the horizontal axis and the dependent variable is plotted along the vertical axis.The data appears as colored or shaded rectangles of variable area.We divide the entire value range into a series of intervals called "bins".</w:t>
      </w:r>
    </w:p>
    <w:p w:rsidR="00C47088" w:rsidRPr="0090172E" w:rsidRDefault="00C47088" w:rsidP="0090172E">
      <w:pPr>
        <w:ind w:left="720"/>
        <w:rPr>
          <w:sz w:val="24"/>
          <w:szCs w:val="24"/>
        </w:rPr>
      </w:pPr>
      <w:r w:rsidRPr="0090172E">
        <w:rPr>
          <w:sz w:val="24"/>
          <w:szCs w:val="24"/>
        </w:rPr>
        <w:t>For example, a histogram can be used to visualize the commute time of people going to work with the horizontal axis representing time, so the bins are divided according to time, while the vertical axis represents the number of people that fall under that specific travel time.</w:t>
      </w:r>
    </w:p>
    <w:p w:rsidR="00C47088" w:rsidRPr="0090172E" w:rsidRDefault="00C47088" w:rsidP="009A1502">
      <w:pPr>
        <w:rPr>
          <w:sz w:val="24"/>
          <w:szCs w:val="24"/>
          <w:u w:val="single"/>
        </w:rPr>
      </w:pPr>
    </w:p>
    <w:p w:rsidR="00C47088" w:rsidRPr="0090172E" w:rsidRDefault="00C47088" w:rsidP="009A1502">
      <w:pPr>
        <w:pStyle w:val="ListParagraph"/>
        <w:numPr>
          <w:ilvl w:val="0"/>
          <w:numId w:val="19"/>
        </w:numPr>
        <w:rPr>
          <w:sz w:val="24"/>
          <w:szCs w:val="24"/>
          <w:u w:val="single"/>
        </w:rPr>
      </w:pPr>
      <w:r w:rsidRPr="0090172E">
        <w:rPr>
          <w:sz w:val="24"/>
          <w:szCs w:val="24"/>
          <w:u w:val="single"/>
        </w:rPr>
        <w:t>Frequency Polygon</w:t>
      </w:r>
    </w:p>
    <w:p w:rsidR="00C47088" w:rsidRPr="0090172E" w:rsidRDefault="00C47088" w:rsidP="0090172E">
      <w:pPr>
        <w:pStyle w:val="ListParagraph"/>
        <w:numPr>
          <w:ilvl w:val="0"/>
          <w:numId w:val="31"/>
        </w:numPr>
        <w:rPr>
          <w:sz w:val="24"/>
          <w:szCs w:val="24"/>
        </w:rPr>
      </w:pPr>
      <w:r w:rsidRPr="0090172E">
        <w:rPr>
          <w:sz w:val="24"/>
          <w:szCs w:val="24"/>
        </w:rPr>
        <w:t>A frequency polygon is a type of line graph that shows the frequency of a mutually exclusive event occurring. Seeing the data in this format helps us visualize and understand it better. All frequency polygons must have a title, x-axis, y-axis, and data points with a line connecting them.The x-axis shows each of the mutually exclusive results from the data. The y-axis is a scale that shows the frequency of that result in the data. The data points are dots on the graph that align each mutually exclusive result with the frequency of its occurrence. Then, a line is drawn to connect all of the data points, and the two end points must lie on the x-axis.</w:t>
      </w:r>
    </w:p>
    <w:p w:rsidR="00C47088" w:rsidRPr="0090172E" w:rsidRDefault="00C47088" w:rsidP="009A1502">
      <w:pPr>
        <w:rPr>
          <w:sz w:val="24"/>
          <w:szCs w:val="24"/>
          <w:u w:val="single"/>
        </w:rPr>
      </w:pPr>
    </w:p>
    <w:p w:rsidR="00C47088" w:rsidRPr="0090172E" w:rsidRDefault="00C47088" w:rsidP="009A1502">
      <w:pPr>
        <w:pStyle w:val="ListParagraph"/>
        <w:numPr>
          <w:ilvl w:val="0"/>
          <w:numId w:val="19"/>
        </w:numPr>
        <w:rPr>
          <w:sz w:val="24"/>
          <w:szCs w:val="24"/>
          <w:u w:val="single"/>
        </w:rPr>
      </w:pPr>
      <w:r w:rsidRPr="0090172E">
        <w:rPr>
          <w:sz w:val="24"/>
          <w:szCs w:val="24"/>
          <w:u w:val="single"/>
        </w:rPr>
        <w:t>Ogive</w:t>
      </w:r>
    </w:p>
    <w:p w:rsidR="00C47088" w:rsidRPr="0090172E" w:rsidRDefault="00C47088" w:rsidP="0090172E">
      <w:pPr>
        <w:pStyle w:val="ListParagraph"/>
        <w:numPr>
          <w:ilvl w:val="0"/>
          <w:numId w:val="31"/>
        </w:numPr>
        <w:rPr>
          <w:sz w:val="24"/>
          <w:szCs w:val="24"/>
        </w:rPr>
      </w:pPr>
      <w:r w:rsidRPr="0090172E">
        <w:rPr>
          <w:sz w:val="24"/>
          <w:szCs w:val="24"/>
        </w:rPr>
        <w:t>An ogive, sometimes called a cumulative frequency polygon, is a type of frequency polygon that shows cumulative frequencies. In other words, the cumulative percents are added on the graph from left to right.</w:t>
      </w:r>
      <w:r w:rsidR="00545294" w:rsidRPr="0090172E">
        <w:rPr>
          <w:sz w:val="24"/>
          <w:szCs w:val="24"/>
        </w:rPr>
        <w:t xml:space="preserve"> </w:t>
      </w:r>
      <w:r w:rsidRPr="0090172E">
        <w:rPr>
          <w:sz w:val="24"/>
          <w:szCs w:val="24"/>
        </w:rPr>
        <w:t>An ogive graph plots cumulative frequency on the y-axis and class boundaries along the x-axis. It’s very similar to a histogram, only instead of rectangles, an ogive has a single point marking where the top right of the rectangle would be. It is usually easier to create this kind of graph from a frequency tabl</w:t>
      </w:r>
      <w:r w:rsidR="00545294" w:rsidRPr="0090172E">
        <w:rPr>
          <w:sz w:val="24"/>
          <w:szCs w:val="24"/>
        </w:rPr>
        <w:t>e. There are</w:t>
      </w:r>
      <w:r w:rsidRPr="0090172E">
        <w:rPr>
          <w:sz w:val="24"/>
          <w:szCs w:val="24"/>
        </w:rPr>
        <w:t xml:space="preserve"> two types of Ogiv</w:t>
      </w:r>
      <w:r w:rsidR="00545294" w:rsidRPr="0090172E">
        <w:rPr>
          <w:sz w:val="24"/>
          <w:szCs w:val="24"/>
        </w:rPr>
        <w:t>e</w:t>
      </w:r>
      <w:r w:rsidRPr="0090172E">
        <w:rPr>
          <w:sz w:val="24"/>
          <w:szCs w:val="24"/>
        </w:rPr>
        <w:t xml:space="preserve"> :-</w:t>
      </w:r>
    </w:p>
    <w:p w:rsidR="009A1502" w:rsidRPr="0090172E" w:rsidRDefault="009A1502" w:rsidP="009A1502">
      <w:pPr>
        <w:pStyle w:val="ListParagraph"/>
        <w:numPr>
          <w:ilvl w:val="0"/>
          <w:numId w:val="21"/>
        </w:numPr>
        <w:rPr>
          <w:sz w:val="24"/>
          <w:szCs w:val="24"/>
        </w:rPr>
      </w:pPr>
      <w:r w:rsidRPr="0090172E">
        <w:rPr>
          <w:sz w:val="24"/>
          <w:szCs w:val="24"/>
        </w:rPr>
        <w:t xml:space="preserve">Less than ogive  </w:t>
      </w:r>
    </w:p>
    <w:p w:rsidR="009A1502" w:rsidRPr="0090172E" w:rsidRDefault="00545294" w:rsidP="009A1502">
      <w:pPr>
        <w:pStyle w:val="ListParagraph"/>
        <w:numPr>
          <w:ilvl w:val="0"/>
          <w:numId w:val="21"/>
        </w:numPr>
        <w:rPr>
          <w:sz w:val="24"/>
          <w:szCs w:val="24"/>
        </w:rPr>
      </w:pPr>
      <w:r w:rsidRPr="0090172E">
        <w:rPr>
          <w:sz w:val="24"/>
          <w:szCs w:val="24"/>
        </w:rPr>
        <w:t>More</w:t>
      </w:r>
      <w:r w:rsidR="00C47088" w:rsidRPr="0090172E">
        <w:rPr>
          <w:sz w:val="24"/>
          <w:szCs w:val="24"/>
        </w:rPr>
        <w:t xml:space="preserve"> than ogive.</w:t>
      </w:r>
    </w:p>
    <w:p w:rsidR="009A1502" w:rsidRDefault="009A1502" w:rsidP="009A1502"/>
    <w:p w:rsidR="0090172E" w:rsidRPr="009A1502" w:rsidRDefault="0090172E" w:rsidP="009A1502"/>
    <w:p w:rsidR="00C47088" w:rsidRPr="0090172E" w:rsidRDefault="00C47088" w:rsidP="009A1502">
      <w:pPr>
        <w:pStyle w:val="ListParagraph"/>
        <w:numPr>
          <w:ilvl w:val="0"/>
          <w:numId w:val="28"/>
        </w:numPr>
        <w:rPr>
          <w:sz w:val="28"/>
          <w:szCs w:val="28"/>
        </w:rPr>
      </w:pPr>
      <w:r w:rsidRPr="0090172E">
        <w:rPr>
          <w:b/>
          <w:sz w:val="28"/>
          <w:szCs w:val="28"/>
        </w:rPr>
        <w:t>What are less than ogive and more than ogive</w:t>
      </w:r>
      <w:r w:rsidR="00545294" w:rsidRPr="0090172E">
        <w:rPr>
          <w:b/>
          <w:sz w:val="28"/>
          <w:szCs w:val="28"/>
        </w:rPr>
        <w:t xml:space="preserve"> </w:t>
      </w:r>
      <w:r w:rsidRPr="0090172E">
        <w:rPr>
          <w:b/>
          <w:sz w:val="28"/>
          <w:szCs w:val="28"/>
        </w:rPr>
        <w:t>?</w:t>
      </w:r>
      <w:r w:rsidR="00545294" w:rsidRPr="0090172E">
        <w:rPr>
          <w:b/>
          <w:sz w:val="28"/>
          <w:szCs w:val="28"/>
        </w:rPr>
        <w:t xml:space="preserve"> </w:t>
      </w:r>
      <w:r w:rsidRPr="0090172E">
        <w:rPr>
          <w:b/>
          <w:sz w:val="28"/>
          <w:szCs w:val="28"/>
        </w:rPr>
        <w:t>What purpose do they serve</w:t>
      </w:r>
      <w:r w:rsidRPr="0090172E">
        <w:rPr>
          <w:sz w:val="28"/>
          <w:szCs w:val="28"/>
        </w:rPr>
        <w:t>?</w:t>
      </w:r>
    </w:p>
    <w:p w:rsidR="00C47088" w:rsidRPr="00991A50" w:rsidRDefault="00C47088" w:rsidP="00991A50">
      <w:pPr>
        <w:pStyle w:val="ListParagraph"/>
        <w:numPr>
          <w:ilvl w:val="0"/>
          <w:numId w:val="31"/>
        </w:numPr>
      </w:pPr>
      <w:r w:rsidRPr="00991A50">
        <w:t>Cumulative frequencies of a distribution can be charted on a graph. The curve that results by plotting these is called the Ogive Curve. Since the cumulative frequencies can either be 'less than' or 'more than' type, there are two type of ogives called 'less than' type and 'more than' type ogive</w:t>
      </w:r>
      <w:r w:rsidR="00545294" w:rsidRPr="00991A50">
        <w:t xml:space="preserve"> </w:t>
      </w:r>
      <w:r w:rsidRPr="00991A50">
        <w:t>.</w:t>
      </w:r>
      <w:r w:rsidR="00545294" w:rsidRPr="00991A50">
        <w:t xml:space="preserve"> </w:t>
      </w:r>
      <w:r w:rsidRPr="00991A50">
        <w:t>It allows us to estimate the number of observations that are less than or equal to a particular value.</w:t>
      </w:r>
    </w:p>
    <w:tbl>
      <w:tblPr>
        <w:tblStyle w:val="TableGrid"/>
        <w:tblW w:w="0" w:type="auto"/>
        <w:tblLook w:val="04A0"/>
      </w:tblPr>
      <w:tblGrid>
        <w:gridCol w:w="4788"/>
        <w:gridCol w:w="4788"/>
      </w:tblGrid>
      <w:tr w:rsidR="00C47088" w:rsidTr="00C47088">
        <w:tc>
          <w:tcPr>
            <w:tcW w:w="4788" w:type="dxa"/>
          </w:tcPr>
          <w:p w:rsidR="00C47088" w:rsidRDefault="00C47088" w:rsidP="009A1502">
            <w:r>
              <w:t>Less than Ogive</w:t>
            </w:r>
          </w:p>
        </w:tc>
        <w:tc>
          <w:tcPr>
            <w:tcW w:w="4788" w:type="dxa"/>
          </w:tcPr>
          <w:p w:rsidR="00C47088" w:rsidRDefault="00C47088" w:rsidP="009A1502">
            <w:r>
              <w:t>More than Ogive</w:t>
            </w:r>
          </w:p>
        </w:tc>
      </w:tr>
      <w:tr w:rsidR="00C47088" w:rsidTr="00C47088">
        <w:tc>
          <w:tcPr>
            <w:tcW w:w="4788" w:type="dxa"/>
          </w:tcPr>
          <w:p w:rsidR="00C47088" w:rsidRDefault="00C47088" w:rsidP="009A1502">
            <w:r>
              <w:t>1. In this ogive, frequencies are added starting from the upper limit of the 1st class interval of the frequency distribution</w:t>
            </w:r>
          </w:p>
        </w:tc>
        <w:tc>
          <w:tcPr>
            <w:tcW w:w="4788" w:type="dxa"/>
          </w:tcPr>
          <w:p w:rsidR="00C47088" w:rsidRDefault="00C47088" w:rsidP="009A1502">
            <w:r>
              <w:t>1.In this ogive frequencies are added starting from the lower limit of the 1st class interval of the frequency distribution.</w:t>
            </w:r>
          </w:p>
        </w:tc>
      </w:tr>
      <w:tr w:rsidR="00C47088" w:rsidTr="00C47088">
        <w:tc>
          <w:tcPr>
            <w:tcW w:w="4788" w:type="dxa"/>
          </w:tcPr>
          <w:p w:rsidR="00C47088" w:rsidRDefault="00C47088" w:rsidP="009A1502">
            <w:r w:rsidRPr="00C47088">
              <w:t>2. In this ogive, the cumulative total tends to increase.</w:t>
            </w:r>
          </w:p>
        </w:tc>
        <w:tc>
          <w:tcPr>
            <w:tcW w:w="4788" w:type="dxa"/>
          </w:tcPr>
          <w:p w:rsidR="00C47088" w:rsidRDefault="00C47088" w:rsidP="009A1502">
            <w:r>
              <w:t xml:space="preserve">2. </w:t>
            </w:r>
            <w:r w:rsidRPr="00C47088">
              <w:t>In this ogive, the cumulative total tends to decrease.</w:t>
            </w:r>
          </w:p>
        </w:tc>
      </w:tr>
    </w:tbl>
    <w:p w:rsidR="00C47088" w:rsidRDefault="00C47088" w:rsidP="009A1502"/>
    <w:p w:rsidR="00C47088" w:rsidRPr="0090172E" w:rsidRDefault="00C47088" w:rsidP="00545294">
      <w:pPr>
        <w:pStyle w:val="ListParagraph"/>
        <w:numPr>
          <w:ilvl w:val="0"/>
          <w:numId w:val="29"/>
        </w:numPr>
        <w:rPr>
          <w:sz w:val="28"/>
          <w:szCs w:val="28"/>
        </w:rPr>
      </w:pPr>
      <w:r w:rsidRPr="0090172E">
        <w:rPr>
          <w:b/>
          <w:sz w:val="28"/>
          <w:szCs w:val="28"/>
        </w:rPr>
        <w:t>State the advantage and disadvantage of graphical method</w:t>
      </w:r>
      <w:r w:rsidRPr="0090172E">
        <w:rPr>
          <w:sz w:val="28"/>
          <w:szCs w:val="28"/>
        </w:rPr>
        <w:t>?</w:t>
      </w:r>
    </w:p>
    <w:p w:rsidR="009A1502" w:rsidRPr="0090172E" w:rsidRDefault="009A1502" w:rsidP="006A7CEF">
      <w:pPr>
        <w:pStyle w:val="ListParagraph"/>
        <w:numPr>
          <w:ilvl w:val="0"/>
          <w:numId w:val="31"/>
        </w:numPr>
        <w:rPr>
          <w:b/>
          <w:bCs/>
          <w:sz w:val="24"/>
          <w:szCs w:val="24"/>
        </w:rPr>
      </w:pPr>
      <w:r w:rsidRPr="0090172E">
        <w:rPr>
          <w:b/>
          <w:bCs/>
          <w:sz w:val="24"/>
          <w:szCs w:val="24"/>
        </w:rPr>
        <w:t>Advantages</w:t>
      </w:r>
    </w:p>
    <w:p w:rsidR="006A7CEF" w:rsidRDefault="009A1502" w:rsidP="00E16970">
      <w:pPr>
        <w:ind w:left="360"/>
        <w:rPr>
          <w:sz w:val="24"/>
          <w:szCs w:val="24"/>
        </w:rPr>
      </w:pPr>
      <w:r w:rsidRPr="0090172E">
        <w:rPr>
          <w:sz w:val="24"/>
          <w:szCs w:val="24"/>
        </w:rPr>
        <w:t>1. </w:t>
      </w:r>
      <w:r w:rsidRPr="0090172E">
        <w:rPr>
          <w:b/>
          <w:bCs/>
          <w:i/>
          <w:iCs/>
          <w:sz w:val="24"/>
          <w:szCs w:val="24"/>
          <w:u w:val="single"/>
        </w:rPr>
        <w:t>Greater acceptance</w:t>
      </w:r>
      <w:r w:rsidRPr="0090172E">
        <w:rPr>
          <w:sz w:val="24"/>
          <w:szCs w:val="24"/>
        </w:rPr>
        <w:t>:</w:t>
      </w:r>
      <w:r w:rsidRPr="0090172E">
        <w:rPr>
          <w:sz w:val="24"/>
          <w:szCs w:val="24"/>
        </w:rPr>
        <w:br/>
        <w:t>Use of different types of graphs makes the report more meaningful and accordingly acceptance of the report increased.</w:t>
      </w:r>
      <w:r w:rsidRPr="0090172E">
        <w:rPr>
          <w:sz w:val="24"/>
          <w:szCs w:val="24"/>
        </w:rPr>
        <w:br/>
      </w:r>
      <w:r w:rsidRPr="0090172E">
        <w:rPr>
          <w:sz w:val="24"/>
          <w:szCs w:val="24"/>
        </w:rPr>
        <w:br/>
        <w:t>2. </w:t>
      </w:r>
      <w:r w:rsidRPr="0090172E">
        <w:rPr>
          <w:b/>
          <w:bCs/>
          <w:i/>
          <w:iCs/>
          <w:sz w:val="24"/>
          <w:szCs w:val="24"/>
          <w:u w:val="single"/>
        </w:rPr>
        <w:t>Reduce cost</w:t>
      </w:r>
      <w:r w:rsidRPr="0090172E">
        <w:rPr>
          <w:sz w:val="24"/>
          <w:szCs w:val="24"/>
        </w:rPr>
        <w:t>: Sometimes use of pictures helps to limit the discussion which reduces cost of the report.</w:t>
      </w:r>
      <w:r w:rsidRPr="0090172E">
        <w:rPr>
          <w:sz w:val="24"/>
          <w:szCs w:val="24"/>
        </w:rPr>
        <w:br/>
      </w:r>
      <w:r w:rsidRPr="0090172E">
        <w:rPr>
          <w:sz w:val="24"/>
          <w:szCs w:val="24"/>
        </w:rPr>
        <w:br/>
        <w:t>3. </w:t>
      </w:r>
      <w:r w:rsidRPr="0090172E">
        <w:rPr>
          <w:b/>
          <w:bCs/>
          <w:i/>
          <w:iCs/>
          <w:sz w:val="24"/>
          <w:szCs w:val="24"/>
          <w:u w:val="single"/>
        </w:rPr>
        <w:t>Attractive</w:t>
      </w:r>
      <w:r w:rsidRPr="0090172E">
        <w:rPr>
          <w:sz w:val="24"/>
          <w:szCs w:val="24"/>
        </w:rPr>
        <w:t>: Sometimes people lose their interest in reading long reports. But use of bar diagram, pie charts, photographs etc. make the report more attractive, which helps the audience to hold interest.</w:t>
      </w:r>
      <w:r w:rsidRPr="0090172E">
        <w:rPr>
          <w:sz w:val="24"/>
          <w:szCs w:val="24"/>
        </w:rPr>
        <w:br/>
      </w:r>
      <w:r w:rsidRPr="0090172E">
        <w:rPr>
          <w:sz w:val="24"/>
          <w:szCs w:val="24"/>
        </w:rPr>
        <w:br/>
        <w:t>4. </w:t>
      </w:r>
      <w:r w:rsidRPr="0090172E">
        <w:rPr>
          <w:b/>
          <w:bCs/>
          <w:i/>
          <w:iCs/>
          <w:sz w:val="24"/>
          <w:szCs w:val="24"/>
          <w:u w:val="single"/>
        </w:rPr>
        <w:t>Promote goodwill</w:t>
      </w:r>
      <w:r w:rsidRPr="0090172E">
        <w:rPr>
          <w:sz w:val="24"/>
          <w:szCs w:val="24"/>
        </w:rPr>
        <w:t>: An illustrative report not only easily understandable but it also enhance the goodwill of the organization.</w:t>
      </w:r>
      <w:r w:rsidRPr="0090172E">
        <w:rPr>
          <w:sz w:val="24"/>
          <w:szCs w:val="24"/>
        </w:rPr>
        <w:br/>
      </w:r>
      <w:r w:rsidRPr="0090172E">
        <w:rPr>
          <w:sz w:val="24"/>
          <w:szCs w:val="24"/>
        </w:rPr>
        <w:br/>
        <w:t>5. </w:t>
      </w:r>
      <w:r w:rsidRPr="0090172E">
        <w:rPr>
          <w:b/>
          <w:bCs/>
          <w:i/>
          <w:iCs/>
          <w:sz w:val="24"/>
          <w:szCs w:val="24"/>
          <w:u w:val="single"/>
        </w:rPr>
        <w:t>Helps in decision making</w:t>
      </w:r>
      <w:r w:rsidRPr="0090172E">
        <w:rPr>
          <w:sz w:val="24"/>
          <w:szCs w:val="24"/>
        </w:rPr>
        <w:t>: Usually executives have not much time to go through the whole report. For this reason an executive summary is included in the formal reports. In addition to executive summary graphs and charts help the executives to take prompt Decision.</w:t>
      </w:r>
      <w:r w:rsidRPr="0090172E">
        <w:rPr>
          <w:sz w:val="24"/>
          <w:szCs w:val="24"/>
        </w:rPr>
        <w:br/>
      </w:r>
    </w:p>
    <w:p w:rsidR="0090172E" w:rsidRPr="0090172E" w:rsidRDefault="0090172E" w:rsidP="009A1502">
      <w:pPr>
        <w:rPr>
          <w:sz w:val="24"/>
          <w:szCs w:val="24"/>
        </w:rPr>
      </w:pPr>
    </w:p>
    <w:p w:rsidR="009A1502" w:rsidRPr="0090172E" w:rsidRDefault="009A1502" w:rsidP="006A7CEF">
      <w:pPr>
        <w:pStyle w:val="ListParagraph"/>
        <w:numPr>
          <w:ilvl w:val="0"/>
          <w:numId w:val="31"/>
        </w:numPr>
        <w:rPr>
          <w:sz w:val="24"/>
          <w:szCs w:val="24"/>
        </w:rPr>
      </w:pPr>
      <w:r w:rsidRPr="0090172E">
        <w:rPr>
          <w:b/>
          <w:bCs/>
          <w:sz w:val="24"/>
          <w:szCs w:val="24"/>
        </w:rPr>
        <w:t>Disadvantages</w:t>
      </w:r>
    </w:p>
    <w:p w:rsidR="009A1502" w:rsidRPr="0090172E" w:rsidRDefault="009A1502" w:rsidP="00E16970">
      <w:pPr>
        <w:ind w:left="360" w:firstLine="45"/>
        <w:rPr>
          <w:sz w:val="24"/>
          <w:szCs w:val="24"/>
        </w:rPr>
      </w:pPr>
      <w:r w:rsidRPr="0090172E">
        <w:rPr>
          <w:sz w:val="24"/>
          <w:szCs w:val="24"/>
        </w:rPr>
        <w:t>Demerits of graphical representation are as follows:</w:t>
      </w:r>
      <w:r w:rsidRPr="0090172E">
        <w:rPr>
          <w:sz w:val="24"/>
          <w:szCs w:val="24"/>
        </w:rPr>
        <w:br/>
        <w:t>1. </w:t>
      </w:r>
      <w:r w:rsidRPr="0090172E">
        <w:rPr>
          <w:b/>
          <w:bCs/>
          <w:i/>
          <w:iCs/>
          <w:sz w:val="24"/>
          <w:szCs w:val="24"/>
          <w:u w:val="single"/>
        </w:rPr>
        <w:t>Time consuming: </w:t>
      </w:r>
      <w:r w:rsidRPr="0090172E">
        <w:rPr>
          <w:sz w:val="24"/>
          <w:szCs w:val="24"/>
        </w:rPr>
        <w:t>Preparation of graphs and charts increases the completion time of the report.</w:t>
      </w:r>
      <w:r w:rsidRPr="0090172E">
        <w:rPr>
          <w:sz w:val="24"/>
          <w:szCs w:val="24"/>
        </w:rPr>
        <w:br/>
      </w:r>
      <w:r w:rsidRPr="0090172E">
        <w:rPr>
          <w:sz w:val="24"/>
          <w:szCs w:val="24"/>
        </w:rPr>
        <w:br/>
        <w:t>2. </w:t>
      </w:r>
      <w:r w:rsidRPr="0090172E">
        <w:rPr>
          <w:b/>
          <w:bCs/>
          <w:i/>
          <w:iCs/>
          <w:sz w:val="24"/>
          <w:szCs w:val="24"/>
          <w:u w:val="single"/>
        </w:rPr>
        <w:t>Special knowledge</w:t>
      </w:r>
      <w:r w:rsidRPr="0090172E">
        <w:rPr>
          <w:sz w:val="24"/>
          <w:szCs w:val="24"/>
        </w:rPr>
        <w:t>: Graphs helps easy understanding but to prepare graphs an individual need to have special knowledge.</w:t>
      </w:r>
      <w:r w:rsidRPr="0090172E">
        <w:rPr>
          <w:sz w:val="24"/>
          <w:szCs w:val="24"/>
        </w:rPr>
        <w:br/>
      </w:r>
      <w:r w:rsidRPr="0090172E">
        <w:rPr>
          <w:sz w:val="24"/>
          <w:szCs w:val="24"/>
        </w:rPr>
        <w:br/>
        <w:t>3. </w:t>
      </w:r>
      <w:r w:rsidRPr="0090172E">
        <w:rPr>
          <w:b/>
          <w:bCs/>
          <w:i/>
          <w:iCs/>
          <w:sz w:val="24"/>
          <w:szCs w:val="24"/>
          <w:u w:val="single"/>
        </w:rPr>
        <w:t>Misuse of graphs</w:t>
      </w:r>
      <w:r w:rsidRPr="0090172E">
        <w:rPr>
          <w:sz w:val="24"/>
          <w:szCs w:val="24"/>
        </w:rPr>
        <w:t>: Sometimes graphs and charts are used just to m are the report more colorful. But inappropriate use of graphs may create confusion.</w:t>
      </w:r>
    </w:p>
    <w:p w:rsidR="009A1502" w:rsidRPr="0090172E" w:rsidRDefault="009A1502" w:rsidP="009A1502">
      <w:pPr>
        <w:rPr>
          <w:sz w:val="24"/>
          <w:szCs w:val="24"/>
        </w:rPr>
      </w:pPr>
    </w:p>
    <w:p w:rsidR="00C47088" w:rsidRPr="0090172E" w:rsidRDefault="009A1502" w:rsidP="001E4B0D">
      <w:pPr>
        <w:pStyle w:val="ListParagraph"/>
        <w:numPr>
          <w:ilvl w:val="0"/>
          <w:numId w:val="29"/>
        </w:numPr>
        <w:rPr>
          <w:sz w:val="24"/>
          <w:szCs w:val="24"/>
        </w:rPr>
      </w:pPr>
      <w:r w:rsidRPr="0090172E">
        <w:rPr>
          <w:b/>
          <w:sz w:val="24"/>
          <w:szCs w:val="24"/>
        </w:rPr>
        <w:t>W</w:t>
      </w:r>
      <w:r w:rsidR="00C47088" w:rsidRPr="0090172E">
        <w:rPr>
          <w:b/>
          <w:sz w:val="24"/>
          <w:szCs w:val="24"/>
        </w:rPr>
        <w:t>ith the help of Example explain steam leaf diagram</w:t>
      </w:r>
      <w:r w:rsidR="00C47088" w:rsidRPr="0090172E">
        <w:rPr>
          <w:sz w:val="24"/>
          <w:szCs w:val="24"/>
        </w:rPr>
        <w:t>?</w:t>
      </w:r>
    </w:p>
    <w:p w:rsidR="009A1502" w:rsidRPr="0090172E" w:rsidRDefault="009A1502" w:rsidP="006A7CEF">
      <w:pPr>
        <w:pStyle w:val="ListParagraph"/>
        <w:numPr>
          <w:ilvl w:val="0"/>
          <w:numId w:val="31"/>
        </w:numPr>
        <w:rPr>
          <w:sz w:val="24"/>
          <w:szCs w:val="24"/>
        </w:rPr>
      </w:pPr>
      <w:r w:rsidRPr="0090172E">
        <w:rPr>
          <w:sz w:val="24"/>
          <w:szCs w:val="24"/>
        </w:rPr>
        <w:t xml:space="preserve"> A stem-and-leaf diagram, also called a stem-and-leaf plot, is a diagram that quickly summarizes data while maintaining the individual data points. In such a diagram, the "stem" is a column of the unique elements of data after removing the last digit or the digits after decimal point.</w:t>
      </w:r>
    </w:p>
    <w:p w:rsidR="009A1502" w:rsidRPr="0090172E" w:rsidRDefault="009A1502" w:rsidP="009A1502">
      <w:pPr>
        <w:rPr>
          <w:sz w:val="24"/>
          <w:szCs w:val="24"/>
        </w:rPr>
      </w:pPr>
      <w:r w:rsidRPr="0090172E">
        <w:rPr>
          <w:sz w:val="24"/>
          <w:szCs w:val="24"/>
          <w:u w:val="single"/>
        </w:rPr>
        <w:t>For Example</w:t>
      </w:r>
      <w:r w:rsidRPr="0090172E">
        <w:rPr>
          <w:sz w:val="24"/>
          <w:szCs w:val="24"/>
        </w:rPr>
        <w:t xml:space="preserve"> :-</w:t>
      </w:r>
    </w:p>
    <w:p w:rsidR="009A1502" w:rsidRPr="0090172E" w:rsidRDefault="001A0910" w:rsidP="001A0910">
      <w:pPr>
        <w:ind w:firstLine="720"/>
        <w:rPr>
          <w:sz w:val="24"/>
          <w:szCs w:val="24"/>
        </w:rPr>
      </w:pPr>
      <w:r w:rsidRPr="0090172E">
        <w:rPr>
          <w:b/>
          <w:sz w:val="24"/>
          <w:szCs w:val="24"/>
        </w:rPr>
        <w:t>1&gt;</w:t>
      </w:r>
      <w:r w:rsidR="009A1502" w:rsidRPr="0090172E">
        <w:rPr>
          <w:sz w:val="24"/>
          <w:szCs w:val="24"/>
        </w:rPr>
        <w:t>A Group of students did a long jumps and got these results:</w:t>
      </w:r>
    </w:p>
    <w:p w:rsidR="00545294" w:rsidRPr="0090172E" w:rsidRDefault="009A1502" w:rsidP="00E16970">
      <w:pPr>
        <w:ind w:firstLine="720"/>
        <w:rPr>
          <w:b/>
          <w:bCs/>
          <w:sz w:val="24"/>
          <w:szCs w:val="24"/>
        </w:rPr>
      </w:pPr>
      <w:r w:rsidRPr="0090172E">
        <w:rPr>
          <w:b/>
          <w:bCs/>
          <w:sz w:val="24"/>
          <w:szCs w:val="24"/>
        </w:rPr>
        <w:t>2.3, 2.5, 2.5, 2.7, 2.8 3.2, 3.6, 3.6, 4.5, 5.</w:t>
      </w:r>
    </w:p>
    <w:p w:rsidR="00BF00C2" w:rsidRPr="0090172E" w:rsidRDefault="00BF00C2" w:rsidP="001A0910">
      <w:pPr>
        <w:rPr>
          <w:b/>
          <w:bCs/>
          <w:sz w:val="24"/>
          <w:szCs w:val="24"/>
        </w:rPr>
      </w:pPr>
    </w:p>
    <w:p w:rsidR="00BF00C2" w:rsidRPr="0090172E" w:rsidRDefault="00BF00C2" w:rsidP="001A0910">
      <w:pPr>
        <w:rPr>
          <w:b/>
          <w:bCs/>
          <w:sz w:val="24"/>
          <w:szCs w:val="24"/>
        </w:rPr>
      </w:pPr>
    </w:p>
    <w:tbl>
      <w:tblPr>
        <w:tblStyle w:val="TableGrid"/>
        <w:tblW w:w="0" w:type="auto"/>
        <w:tblInd w:w="2325" w:type="dxa"/>
        <w:tblLook w:val="04A0"/>
      </w:tblPr>
      <w:tblGrid>
        <w:gridCol w:w="1413"/>
        <w:gridCol w:w="1413"/>
      </w:tblGrid>
      <w:tr w:rsidR="00EF6411" w:rsidRPr="0090172E" w:rsidTr="00EF6411">
        <w:trPr>
          <w:trHeight w:val="401"/>
        </w:trPr>
        <w:tc>
          <w:tcPr>
            <w:tcW w:w="1413" w:type="dxa"/>
          </w:tcPr>
          <w:p w:rsidR="00EF6411" w:rsidRPr="0090172E" w:rsidRDefault="00EF6411" w:rsidP="00EF6411">
            <w:pPr>
              <w:rPr>
                <w:b/>
                <w:sz w:val="24"/>
                <w:szCs w:val="24"/>
              </w:rPr>
            </w:pPr>
            <w:r w:rsidRPr="0090172E">
              <w:rPr>
                <w:b/>
                <w:sz w:val="24"/>
                <w:szCs w:val="24"/>
              </w:rPr>
              <w:t>Stem</w:t>
            </w:r>
          </w:p>
        </w:tc>
        <w:tc>
          <w:tcPr>
            <w:tcW w:w="1413" w:type="dxa"/>
          </w:tcPr>
          <w:p w:rsidR="00EF6411" w:rsidRPr="0090172E" w:rsidRDefault="00EF6411" w:rsidP="00EF6411">
            <w:pPr>
              <w:rPr>
                <w:b/>
                <w:sz w:val="24"/>
                <w:szCs w:val="24"/>
              </w:rPr>
            </w:pPr>
            <w:r w:rsidRPr="0090172E">
              <w:rPr>
                <w:b/>
                <w:sz w:val="24"/>
                <w:szCs w:val="24"/>
              </w:rPr>
              <w:t>Leaf</w:t>
            </w:r>
          </w:p>
        </w:tc>
      </w:tr>
      <w:tr w:rsidR="00EF6411" w:rsidRPr="0090172E" w:rsidTr="00EF6411">
        <w:trPr>
          <w:trHeight w:val="401"/>
        </w:trPr>
        <w:tc>
          <w:tcPr>
            <w:tcW w:w="1413" w:type="dxa"/>
          </w:tcPr>
          <w:p w:rsidR="00EF6411" w:rsidRPr="0090172E" w:rsidRDefault="00EF6411" w:rsidP="00EF6411">
            <w:pPr>
              <w:rPr>
                <w:sz w:val="24"/>
                <w:szCs w:val="24"/>
              </w:rPr>
            </w:pPr>
            <w:r w:rsidRPr="0090172E">
              <w:rPr>
                <w:sz w:val="24"/>
                <w:szCs w:val="24"/>
              </w:rPr>
              <w:t>2</w:t>
            </w:r>
          </w:p>
        </w:tc>
        <w:tc>
          <w:tcPr>
            <w:tcW w:w="1413" w:type="dxa"/>
          </w:tcPr>
          <w:p w:rsidR="00EF6411" w:rsidRPr="0090172E" w:rsidRDefault="00EF6411" w:rsidP="00EF6411">
            <w:pPr>
              <w:rPr>
                <w:sz w:val="24"/>
                <w:szCs w:val="24"/>
              </w:rPr>
            </w:pPr>
            <w:r w:rsidRPr="0090172E">
              <w:rPr>
                <w:sz w:val="24"/>
                <w:szCs w:val="24"/>
              </w:rPr>
              <w:t>3,5,5,7,8</w:t>
            </w:r>
          </w:p>
        </w:tc>
      </w:tr>
      <w:tr w:rsidR="00EF6411" w:rsidRPr="0090172E" w:rsidTr="00EF6411">
        <w:trPr>
          <w:trHeight w:val="378"/>
        </w:trPr>
        <w:tc>
          <w:tcPr>
            <w:tcW w:w="1413" w:type="dxa"/>
          </w:tcPr>
          <w:p w:rsidR="00EF6411" w:rsidRPr="0090172E" w:rsidRDefault="00EF6411" w:rsidP="00EF6411">
            <w:pPr>
              <w:rPr>
                <w:sz w:val="24"/>
                <w:szCs w:val="24"/>
              </w:rPr>
            </w:pPr>
            <w:r w:rsidRPr="0090172E">
              <w:rPr>
                <w:sz w:val="24"/>
                <w:szCs w:val="24"/>
              </w:rPr>
              <w:t>3</w:t>
            </w:r>
          </w:p>
        </w:tc>
        <w:tc>
          <w:tcPr>
            <w:tcW w:w="1413" w:type="dxa"/>
          </w:tcPr>
          <w:p w:rsidR="00EF6411" w:rsidRPr="0090172E" w:rsidRDefault="00EF6411" w:rsidP="00EF6411">
            <w:pPr>
              <w:rPr>
                <w:sz w:val="24"/>
                <w:szCs w:val="24"/>
              </w:rPr>
            </w:pPr>
            <w:r w:rsidRPr="0090172E">
              <w:rPr>
                <w:sz w:val="24"/>
                <w:szCs w:val="24"/>
              </w:rPr>
              <w:t>2,6,6</w:t>
            </w:r>
          </w:p>
        </w:tc>
      </w:tr>
      <w:tr w:rsidR="00EF6411" w:rsidRPr="0090172E" w:rsidTr="00EF6411">
        <w:trPr>
          <w:trHeight w:val="378"/>
        </w:trPr>
        <w:tc>
          <w:tcPr>
            <w:tcW w:w="1413" w:type="dxa"/>
          </w:tcPr>
          <w:p w:rsidR="00EF6411" w:rsidRPr="0090172E" w:rsidRDefault="00EF6411" w:rsidP="00EF6411">
            <w:pPr>
              <w:rPr>
                <w:sz w:val="24"/>
                <w:szCs w:val="24"/>
              </w:rPr>
            </w:pPr>
            <w:r w:rsidRPr="0090172E">
              <w:rPr>
                <w:sz w:val="24"/>
                <w:szCs w:val="24"/>
              </w:rPr>
              <w:t>4</w:t>
            </w:r>
          </w:p>
        </w:tc>
        <w:tc>
          <w:tcPr>
            <w:tcW w:w="1413" w:type="dxa"/>
          </w:tcPr>
          <w:p w:rsidR="00EF6411" w:rsidRPr="0090172E" w:rsidRDefault="00EF6411" w:rsidP="00EF6411">
            <w:pPr>
              <w:rPr>
                <w:sz w:val="24"/>
                <w:szCs w:val="24"/>
              </w:rPr>
            </w:pPr>
            <w:r w:rsidRPr="0090172E">
              <w:rPr>
                <w:sz w:val="24"/>
                <w:szCs w:val="24"/>
              </w:rPr>
              <w:t>5</w:t>
            </w:r>
          </w:p>
        </w:tc>
      </w:tr>
      <w:tr w:rsidR="00EF6411" w:rsidRPr="0090172E" w:rsidTr="00EF6411">
        <w:trPr>
          <w:trHeight w:val="401"/>
        </w:trPr>
        <w:tc>
          <w:tcPr>
            <w:tcW w:w="1413" w:type="dxa"/>
          </w:tcPr>
          <w:p w:rsidR="00EF6411" w:rsidRPr="0090172E" w:rsidRDefault="00EF6411" w:rsidP="00EF6411">
            <w:pPr>
              <w:rPr>
                <w:sz w:val="24"/>
                <w:szCs w:val="24"/>
              </w:rPr>
            </w:pPr>
            <w:r w:rsidRPr="0090172E">
              <w:rPr>
                <w:sz w:val="24"/>
                <w:szCs w:val="24"/>
              </w:rPr>
              <w:t>5</w:t>
            </w:r>
          </w:p>
        </w:tc>
        <w:tc>
          <w:tcPr>
            <w:tcW w:w="1413" w:type="dxa"/>
          </w:tcPr>
          <w:p w:rsidR="00EF6411" w:rsidRPr="0090172E" w:rsidRDefault="00EF6411" w:rsidP="00EF6411">
            <w:pPr>
              <w:rPr>
                <w:sz w:val="24"/>
                <w:szCs w:val="24"/>
              </w:rPr>
            </w:pPr>
            <w:r w:rsidRPr="0090172E">
              <w:rPr>
                <w:sz w:val="24"/>
                <w:szCs w:val="24"/>
              </w:rPr>
              <w:t>0</w:t>
            </w:r>
          </w:p>
        </w:tc>
      </w:tr>
    </w:tbl>
    <w:p w:rsidR="00545294" w:rsidRPr="0090172E" w:rsidRDefault="00545294" w:rsidP="00545294">
      <w:pPr>
        <w:rPr>
          <w:sz w:val="24"/>
          <w:szCs w:val="24"/>
        </w:rPr>
      </w:pPr>
    </w:p>
    <w:p w:rsidR="00545294" w:rsidRPr="0090172E" w:rsidRDefault="00545294" w:rsidP="00545294">
      <w:pPr>
        <w:rPr>
          <w:sz w:val="24"/>
          <w:szCs w:val="24"/>
        </w:rPr>
      </w:pPr>
      <w:r w:rsidRPr="0090172E">
        <w:rPr>
          <w:sz w:val="24"/>
          <w:szCs w:val="24"/>
        </w:rPr>
        <w:t xml:space="preserve"> </w:t>
      </w:r>
      <w:r w:rsidRPr="0090172E">
        <w:rPr>
          <w:sz w:val="24"/>
          <w:szCs w:val="24"/>
        </w:rPr>
        <w:tab/>
        <w:t xml:space="preserve"> </w:t>
      </w:r>
      <w:r w:rsidR="00E16970">
        <w:rPr>
          <w:sz w:val="24"/>
          <w:szCs w:val="24"/>
        </w:rPr>
        <w:t xml:space="preserve">                          </w:t>
      </w:r>
      <w:r w:rsidRPr="0090172E">
        <w:rPr>
          <w:sz w:val="24"/>
          <w:szCs w:val="24"/>
        </w:rPr>
        <w:t xml:space="preserve">  </w:t>
      </w:r>
      <w:r w:rsidR="009A1502" w:rsidRPr="0090172E">
        <w:rPr>
          <w:sz w:val="24"/>
          <w:szCs w:val="24"/>
        </w:rPr>
        <w:t xml:space="preserve">Stem "2" Leaf "3" means 2.3 </w:t>
      </w:r>
    </w:p>
    <w:p w:rsidR="001A0910" w:rsidRPr="0090172E" w:rsidRDefault="001A0910" w:rsidP="00545294">
      <w:pPr>
        <w:rPr>
          <w:sz w:val="24"/>
          <w:szCs w:val="24"/>
        </w:rPr>
      </w:pPr>
      <w:r w:rsidRPr="0090172E">
        <w:rPr>
          <w:b/>
          <w:sz w:val="24"/>
          <w:szCs w:val="24"/>
        </w:rPr>
        <w:lastRenderedPageBreak/>
        <w:t xml:space="preserve"> </w:t>
      </w:r>
      <w:r w:rsidR="00545294" w:rsidRPr="0090172E">
        <w:rPr>
          <w:b/>
          <w:sz w:val="24"/>
          <w:szCs w:val="24"/>
        </w:rPr>
        <w:tab/>
      </w:r>
      <w:r w:rsidRPr="0090172E">
        <w:rPr>
          <w:b/>
          <w:sz w:val="24"/>
          <w:szCs w:val="24"/>
        </w:rPr>
        <w:t>2&gt;</w:t>
      </w:r>
      <w:r w:rsidRPr="0090172E">
        <w:rPr>
          <w:sz w:val="24"/>
          <w:szCs w:val="24"/>
        </w:rPr>
        <w:t xml:space="preserve"> A sample stem-and-leaf plot for a group of students taking the math SAT would look like this. Next to the 3 you put all the scores in the 300's, next to the 4 you put all the scores in the 400's and so forth. But instead of writing the complete score you just write the last digits.</w:t>
      </w:r>
    </w:p>
    <w:p w:rsidR="001A0910" w:rsidRPr="0090172E" w:rsidRDefault="001A0910" w:rsidP="00545294">
      <w:pPr>
        <w:ind w:firstLine="720"/>
        <w:rPr>
          <w:sz w:val="24"/>
          <w:szCs w:val="24"/>
        </w:rPr>
      </w:pPr>
      <w:r w:rsidRPr="0090172E">
        <w:rPr>
          <w:b/>
          <w:bCs/>
          <w:sz w:val="24"/>
          <w:szCs w:val="24"/>
        </w:rPr>
        <w:t>3</w:t>
      </w:r>
      <w:r w:rsidRPr="0090172E">
        <w:rPr>
          <w:sz w:val="24"/>
          <w:szCs w:val="24"/>
        </w:rPr>
        <w:t> | 40 70</w:t>
      </w:r>
    </w:p>
    <w:p w:rsidR="001A0910" w:rsidRPr="0090172E" w:rsidRDefault="001A0910" w:rsidP="001A0910">
      <w:pPr>
        <w:ind w:firstLine="720"/>
        <w:rPr>
          <w:sz w:val="24"/>
          <w:szCs w:val="24"/>
        </w:rPr>
      </w:pPr>
      <w:r w:rsidRPr="0090172E">
        <w:rPr>
          <w:b/>
          <w:bCs/>
          <w:sz w:val="24"/>
          <w:szCs w:val="24"/>
        </w:rPr>
        <w:t>4</w:t>
      </w:r>
      <w:r w:rsidRPr="0090172E">
        <w:rPr>
          <w:sz w:val="24"/>
          <w:szCs w:val="24"/>
        </w:rPr>
        <w:t> | 00 02 04 06 08 10 12 14 20 25 28 30 32 36 38 40 43 47 50 52 54 58 60 64 67 69 71</w:t>
      </w:r>
    </w:p>
    <w:p w:rsidR="001A0910" w:rsidRPr="0090172E" w:rsidRDefault="001A0910" w:rsidP="001A0910">
      <w:pPr>
        <w:ind w:left="720"/>
        <w:rPr>
          <w:sz w:val="24"/>
          <w:szCs w:val="24"/>
        </w:rPr>
      </w:pPr>
      <w:r w:rsidRPr="0090172E">
        <w:rPr>
          <w:b/>
          <w:bCs/>
          <w:sz w:val="24"/>
          <w:szCs w:val="24"/>
        </w:rPr>
        <w:t>5</w:t>
      </w:r>
      <w:r w:rsidRPr="0090172E">
        <w:rPr>
          <w:sz w:val="24"/>
          <w:szCs w:val="24"/>
        </w:rPr>
        <w:t> | 00 02 04 06 08 10 12 14 16 18 20 22 24 26 28 33 35 37 39 40 46 49 52 53 56 58 60 62 64 66      68 70 71 73 75 78 79</w:t>
      </w:r>
    </w:p>
    <w:p w:rsidR="001A0910" w:rsidRPr="0090172E" w:rsidRDefault="001A0910" w:rsidP="001A0910">
      <w:pPr>
        <w:ind w:firstLine="720"/>
        <w:rPr>
          <w:sz w:val="24"/>
          <w:szCs w:val="24"/>
        </w:rPr>
      </w:pPr>
      <w:r w:rsidRPr="0090172E">
        <w:rPr>
          <w:b/>
          <w:bCs/>
          <w:sz w:val="24"/>
          <w:szCs w:val="24"/>
        </w:rPr>
        <w:t>6</w:t>
      </w:r>
      <w:r w:rsidRPr="0090172E">
        <w:rPr>
          <w:sz w:val="24"/>
          <w:szCs w:val="24"/>
        </w:rPr>
        <w:t> | 00 10 15 20 25 30 35 40 50 60 70 80 90</w:t>
      </w:r>
    </w:p>
    <w:p w:rsidR="001A0910" w:rsidRPr="0090172E" w:rsidRDefault="001A0910" w:rsidP="001A0910">
      <w:pPr>
        <w:ind w:firstLine="720"/>
        <w:rPr>
          <w:sz w:val="24"/>
          <w:szCs w:val="24"/>
        </w:rPr>
      </w:pPr>
      <w:r w:rsidRPr="0090172E">
        <w:rPr>
          <w:b/>
          <w:bCs/>
          <w:sz w:val="24"/>
          <w:szCs w:val="24"/>
        </w:rPr>
        <w:t>7</w:t>
      </w:r>
      <w:r w:rsidRPr="0090172E">
        <w:rPr>
          <w:sz w:val="24"/>
          <w:szCs w:val="24"/>
        </w:rPr>
        <w:t> | 20</w:t>
      </w:r>
    </w:p>
    <w:p w:rsidR="009A1502" w:rsidRPr="0090172E" w:rsidRDefault="009A1502" w:rsidP="009A1502">
      <w:pPr>
        <w:rPr>
          <w:sz w:val="24"/>
          <w:szCs w:val="24"/>
        </w:rPr>
      </w:pPr>
    </w:p>
    <w:p w:rsidR="00C47088" w:rsidRPr="0090172E" w:rsidRDefault="009A1502" w:rsidP="001E4B0D">
      <w:pPr>
        <w:pStyle w:val="ListParagraph"/>
        <w:numPr>
          <w:ilvl w:val="0"/>
          <w:numId w:val="29"/>
        </w:numPr>
        <w:rPr>
          <w:b/>
          <w:sz w:val="24"/>
          <w:szCs w:val="24"/>
        </w:rPr>
      </w:pPr>
      <w:r w:rsidRPr="0090172E">
        <w:rPr>
          <w:b/>
          <w:sz w:val="24"/>
          <w:szCs w:val="24"/>
        </w:rPr>
        <w:t>G</w:t>
      </w:r>
      <w:r w:rsidR="00C47088" w:rsidRPr="0090172E">
        <w:rPr>
          <w:b/>
          <w:sz w:val="24"/>
          <w:szCs w:val="24"/>
        </w:rPr>
        <w:t>ive the similarities and difference between stem-leaf and histogram?</w:t>
      </w:r>
    </w:p>
    <w:p w:rsidR="009A1502" w:rsidRPr="0090172E" w:rsidRDefault="009A1502" w:rsidP="006A7CEF">
      <w:pPr>
        <w:pStyle w:val="ListParagraph"/>
        <w:numPr>
          <w:ilvl w:val="0"/>
          <w:numId w:val="31"/>
        </w:numPr>
        <w:rPr>
          <w:sz w:val="24"/>
          <w:szCs w:val="24"/>
        </w:rPr>
      </w:pPr>
      <w:r w:rsidRPr="0090172E">
        <w:rPr>
          <w:sz w:val="24"/>
          <w:szCs w:val="24"/>
        </w:rPr>
        <w:t>Stem and leaf plot is a way of displaying data, where the data value is split in the form of a stem (shown in a vertical column) and leaf shown against the stem in form of a horizontal row, to the right of the stem.</w:t>
      </w:r>
    </w:p>
    <w:p w:rsidR="009A1502" w:rsidRPr="0090172E" w:rsidRDefault="009A1502" w:rsidP="00E16970">
      <w:pPr>
        <w:ind w:left="360"/>
        <w:rPr>
          <w:sz w:val="24"/>
          <w:szCs w:val="24"/>
        </w:rPr>
      </w:pPr>
      <w:r w:rsidRPr="0090172E">
        <w:rPr>
          <w:sz w:val="24"/>
          <w:szCs w:val="24"/>
        </w:rPr>
        <w:t>Histogram, on the other hand, is a graphical representation of uni-variate data in the form of rectangles of equal width. The width represents the class intervals in which the data has been divided. The class intervals are marked on the horizontal axis. The height of the rectangles represents the frequency of data in that particular interval.</w:t>
      </w:r>
    </w:p>
    <w:p w:rsidR="001A0910" w:rsidRPr="0090172E" w:rsidRDefault="001A0910" w:rsidP="00E16970">
      <w:pPr>
        <w:ind w:left="360"/>
        <w:rPr>
          <w:sz w:val="24"/>
          <w:szCs w:val="24"/>
        </w:rPr>
      </w:pPr>
      <w:r w:rsidRPr="0090172E">
        <w:rPr>
          <w:sz w:val="24"/>
          <w:szCs w:val="24"/>
        </w:rPr>
        <w:t xml:space="preserve">While both steam-leaf and Histograms are used to show how many of something occurred, also called the frequency. </w:t>
      </w:r>
    </w:p>
    <w:p w:rsidR="00A032F2" w:rsidRPr="0090172E" w:rsidRDefault="00A032F2" w:rsidP="009A1502">
      <w:pPr>
        <w:rPr>
          <w:sz w:val="24"/>
          <w:szCs w:val="24"/>
        </w:rPr>
      </w:pPr>
    </w:p>
    <w:sectPr w:rsidR="00A032F2" w:rsidRPr="0090172E" w:rsidSect="00C74369">
      <w:pgSz w:w="12240" w:h="15840"/>
      <w:pgMar w:top="1440" w:right="1440" w:bottom="1440" w:left="144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41C9E" w:rsidRDefault="00241C9E" w:rsidP="00D523BA">
      <w:pPr>
        <w:spacing w:after="0" w:line="240" w:lineRule="auto"/>
      </w:pPr>
      <w:r>
        <w:separator/>
      </w:r>
    </w:p>
  </w:endnote>
  <w:endnote w:type="continuationSeparator" w:id="1">
    <w:p w:rsidR="00241C9E" w:rsidRDefault="00241C9E" w:rsidP="00D523B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Open Sans">
    <w:altName w:val="Cambria"/>
    <w:panose1 w:val="00000000000000000000"/>
    <w:charset w:val="00"/>
    <w:family w:val="roman"/>
    <w:notTrueType/>
    <w:pitch w:val="default"/>
    <w:sig w:usb0="00000000" w:usb1="00000000" w:usb2="00000000" w:usb3="00000000" w:csb0="00000000" w:csb1="00000000"/>
  </w:font>
  <w:font w:name="Helvetica">
    <w:panose1 w:val="020B05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41C9E" w:rsidRDefault="00241C9E" w:rsidP="00D523BA">
      <w:pPr>
        <w:spacing w:after="0" w:line="240" w:lineRule="auto"/>
      </w:pPr>
      <w:r>
        <w:separator/>
      </w:r>
    </w:p>
  </w:footnote>
  <w:footnote w:type="continuationSeparator" w:id="1">
    <w:p w:rsidR="00241C9E" w:rsidRDefault="00241C9E" w:rsidP="00D523B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339C1"/>
    <w:multiLevelType w:val="multilevel"/>
    <w:tmpl w:val="8A542304"/>
    <w:lvl w:ilvl="0">
      <w:start w:val="1"/>
      <w:numFmt w:val="decimal"/>
      <w:lvlText w:val="%1."/>
      <w:lvlJc w:val="left"/>
      <w:pPr>
        <w:tabs>
          <w:tab w:val="num" w:pos="720"/>
        </w:tabs>
        <w:ind w:left="720" w:hanging="360"/>
      </w:pPr>
    </w:lvl>
    <w:lvl w:ilvl="1">
      <w:start w:val="1"/>
      <w:numFmt w:val="upp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302180A"/>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46679F5"/>
    <w:multiLevelType w:val="hybridMultilevel"/>
    <w:tmpl w:val="E0BE9588"/>
    <w:lvl w:ilvl="0" w:tplc="547A6578">
      <w:start w:val="4"/>
      <w:numFmt w:val="bullet"/>
      <w:lvlText w:val=""/>
      <w:lvlJc w:val="left"/>
      <w:pPr>
        <w:ind w:left="720" w:hanging="360"/>
      </w:pPr>
      <w:rPr>
        <w:rFonts w:ascii="Wingdings" w:eastAsia="Times New Roman" w:hAnsi="Wingdings" w:cstheme="minorHAnsi" w:hint="default"/>
        <w:b/>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D9958BC"/>
    <w:multiLevelType w:val="multilevel"/>
    <w:tmpl w:val="D24424C6"/>
    <w:lvl w:ilvl="0">
      <w:start w:val="1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
    <w:nsid w:val="0F4D40F8"/>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11E6C0F"/>
    <w:multiLevelType w:val="hybridMultilevel"/>
    <w:tmpl w:val="A33CA9B4"/>
    <w:lvl w:ilvl="0" w:tplc="C00C0C56">
      <w:start w:val="1"/>
      <w:numFmt w:val="bullet"/>
      <w:lvlText w:val=""/>
      <w:lvlJc w:val="left"/>
      <w:pPr>
        <w:ind w:left="720" w:hanging="360"/>
      </w:pPr>
      <w:rPr>
        <w:rFonts w:ascii="Wingdings" w:eastAsia="Times New Roman"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092DB3"/>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EF71004"/>
    <w:multiLevelType w:val="hybridMultilevel"/>
    <w:tmpl w:val="CBFAC952"/>
    <w:lvl w:ilvl="0" w:tplc="181E877A">
      <w:start w:val="4"/>
      <w:numFmt w:val="bullet"/>
      <w:lvlText w:val="&gt;"/>
      <w:lvlJc w:val="left"/>
      <w:pPr>
        <w:ind w:left="720" w:hanging="360"/>
      </w:pPr>
      <w:rPr>
        <w:rFonts w:ascii="Times New Roman" w:eastAsia="Times New Roman" w:hAnsi="Times New Roman" w:cs="Times New Roman" w:hint="default"/>
        <w:b/>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5F3F9A"/>
    <w:multiLevelType w:val="multilevel"/>
    <w:tmpl w:val="9530E852"/>
    <w:lvl w:ilvl="0">
      <w:start w:val="16"/>
      <w:numFmt w:val="decimal"/>
      <w:lvlText w:val="%1."/>
      <w:lvlJc w:val="left"/>
      <w:pPr>
        <w:tabs>
          <w:tab w:val="num" w:pos="720"/>
        </w:tabs>
        <w:ind w:left="720" w:hanging="360"/>
      </w:pPr>
      <w:rPr>
        <w:rFonts w:hint="default"/>
      </w:rPr>
    </w:lvl>
    <w:lvl w:ilvl="1">
      <w:start w:val="1"/>
      <w:numFmt w:val="upperRoman"/>
      <w:lvlText w:val="%2."/>
      <w:lvlJc w:val="righ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nsid w:val="2EEE1120"/>
    <w:multiLevelType w:val="hybridMultilevel"/>
    <w:tmpl w:val="2E525776"/>
    <w:lvl w:ilvl="0" w:tplc="482C4098">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C67349"/>
    <w:multiLevelType w:val="multilevel"/>
    <w:tmpl w:val="A36026A6"/>
    <w:lvl w:ilvl="0">
      <w:start w:val="1"/>
      <w:numFmt w:val="decimal"/>
      <w:lvlText w:val="%1."/>
      <w:lvlJc w:val="left"/>
      <w:pPr>
        <w:tabs>
          <w:tab w:val="num" w:pos="720"/>
        </w:tabs>
        <w:ind w:left="720" w:hanging="360"/>
      </w:pPr>
      <w:rPr>
        <w:rFonts w:hint="default"/>
      </w:rPr>
    </w:lvl>
    <w:lvl w:ilvl="1">
      <w:start w:val="1"/>
      <w:numFmt w:val="upperRoman"/>
      <w:lvlText w:val="%2."/>
      <w:lvlJc w:val="righ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1">
    <w:nsid w:val="35054843"/>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6940EAD"/>
    <w:multiLevelType w:val="hybridMultilevel"/>
    <w:tmpl w:val="5ADE51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6C5E16"/>
    <w:multiLevelType w:val="hybridMultilevel"/>
    <w:tmpl w:val="9984EA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3B9327A5"/>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3DE41751"/>
    <w:multiLevelType w:val="hybridMultilevel"/>
    <w:tmpl w:val="0C5ED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9C7946"/>
    <w:multiLevelType w:val="multilevel"/>
    <w:tmpl w:val="8A542304"/>
    <w:lvl w:ilvl="0">
      <w:start w:val="1"/>
      <w:numFmt w:val="decimal"/>
      <w:lvlText w:val="%1."/>
      <w:lvlJc w:val="left"/>
      <w:pPr>
        <w:tabs>
          <w:tab w:val="num" w:pos="720"/>
        </w:tabs>
        <w:ind w:left="720" w:hanging="360"/>
      </w:pPr>
    </w:lvl>
    <w:lvl w:ilvl="1">
      <w:start w:val="1"/>
      <w:numFmt w:val="upperRoman"/>
      <w:lvlText w:val="%2."/>
      <w:lvlJc w:val="righ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425628E7"/>
    <w:multiLevelType w:val="multilevel"/>
    <w:tmpl w:val="A7862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44F075FA"/>
    <w:multiLevelType w:val="hybridMultilevel"/>
    <w:tmpl w:val="16647D9A"/>
    <w:lvl w:ilvl="0" w:tplc="04090019">
      <w:start w:val="1"/>
      <w:numFmt w:val="lowerLetter"/>
      <w:lvlText w:val="%1."/>
      <w:lvlJc w:val="left"/>
      <w:pPr>
        <w:ind w:left="6120" w:hanging="360"/>
      </w:pPr>
    </w:lvl>
    <w:lvl w:ilvl="1" w:tplc="04090019" w:tentative="1">
      <w:start w:val="1"/>
      <w:numFmt w:val="lowerLetter"/>
      <w:lvlText w:val="%2."/>
      <w:lvlJc w:val="left"/>
      <w:pPr>
        <w:ind w:left="6840" w:hanging="360"/>
      </w:pPr>
    </w:lvl>
    <w:lvl w:ilvl="2" w:tplc="0409001B" w:tentative="1">
      <w:start w:val="1"/>
      <w:numFmt w:val="lowerRoman"/>
      <w:lvlText w:val="%3."/>
      <w:lvlJc w:val="right"/>
      <w:pPr>
        <w:ind w:left="7560" w:hanging="180"/>
      </w:pPr>
    </w:lvl>
    <w:lvl w:ilvl="3" w:tplc="0409000F" w:tentative="1">
      <w:start w:val="1"/>
      <w:numFmt w:val="decimal"/>
      <w:lvlText w:val="%4."/>
      <w:lvlJc w:val="left"/>
      <w:pPr>
        <w:ind w:left="8280" w:hanging="360"/>
      </w:pPr>
    </w:lvl>
    <w:lvl w:ilvl="4" w:tplc="04090019" w:tentative="1">
      <w:start w:val="1"/>
      <w:numFmt w:val="lowerLetter"/>
      <w:lvlText w:val="%5."/>
      <w:lvlJc w:val="left"/>
      <w:pPr>
        <w:ind w:left="9000" w:hanging="360"/>
      </w:pPr>
    </w:lvl>
    <w:lvl w:ilvl="5" w:tplc="0409001B" w:tentative="1">
      <w:start w:val="1"/>
      <w:numFmt w:val="lowerRoman"/>
      <w:lvlText w:val="%6."/>
      <w:lvlJc w:val="right"/>
      <w:pPr>
        <w:ind w:left="9720" w:hanging="180"/>
      </w:pPr>
    </w:lvl>
    <w:lvl w:ilvl="6" w:tplc="0409000F" w:tentative="1">
      <w:start w:val="1"/>
      <w:numFmt w:val="decimal"/>
      <w:lvlText w:val="%7."/>
      <w:lvlJc w:val="left"/>
      <w:pPr>
        <w:ind w:left="10440" w:hanging="360"/>
      </w:pPr>
    </w:lvl>
    <w:lvl w:ilvl="7" w:tplc="04090019" w:tentative="1">
      <w:start w:val="1"/>
      <w:numFmt w:val="lowerLetter"/>
      <w:lvlText w:val="%8."/>
      <w:lvlJc w:val="left"/>
      <w:pPr>
        <w:ind w:left="11160" w:hanging="360"/>
      </w:pPr>
    </w:lvl>
    <w:lvl w:ilvl="8" w:tplc="0409001B" w:tentative="1">
      <w:start w:val="1"/>
      <w:numFmt w:val="lowerRoman"/>
      <w:lvlText w:val="%9."/>
      <w:lvlJc w:val="right"/>
      <w:pPr>
        <w:ind w:left="11880" w:hanging="180"/>
      </w:pPr>
    </w:lvl>
  </w:abstractNum>
  <w:abstractNum w:abstractNumId="19">
    <w:nsid w:val="459A5684"/>
    <w:multiLevelType w:val="hybridMultilevel"/>
    <w:tmpl w:val="A35208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76A6A2B"/>
    <w:multiLevelType w:val="hybridMultilevel"/>
    <w:tmpl w:val="76B22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B8555E"/>
    <w:multiLevelType w:val="hybridMultilevel"/>
    <w:tmpl w:val="680CFECE"/>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22">
    <w:nsid w:val="4B704F59"/>
    <w:multiLevelType w:val="hybridMultilevel"/>
    <w:tmpl w:val="3F143E16"/>
    <w:lvl w:ilvl="0" w:tplc="0409000F">
      <w:start w:val="1"/>
      <w:numFmt w:val="decimal"/>
      <w:lvlText w:val="%1."/>
      <w:lvlJc w:val="left"/>
      <w:pPr>
        <w:ind w:left="750" w:hanging="360"/>
      </w:p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23">
    <w:nsid w:val="4B8B52EF"/>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50AE704E"/>
    <w:multiLevelType w:val="hybridMultilevel"/>
    <w:tmpl w:val="81C4BF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CF071C"/>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5A497EC8"/>
    <w:multiLevelType w:val="multilevel"/>
    <w:tmpl w:val="DF6A903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5B225E94"/>
    <w:multiLevelType w:val="hybridMultilevel"/>
    <w:tmpl w:val="2C4821CC"/>
    <w:lvl w:ilvl="0" w:tplc="225C8FCA">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B922C33"/>
    <w:multiLevelType w:val="multilevel"/>
    <w:tmpl w:val="9530E852"/>
    <w:lvl w:ilvl="0">
      <w:start w:val="16"/>
      <w:numFmt w:val="decimal"/>
      <w:lvlText w:val="%1."/>
      <w:lvlJc w:val="left"/>
      <w:pPr>
        <w:tabs>
          <w:tab w:val="num" w:pos="720"/>
        </w:tabs>
        <w:ind w:left="720" w:hanging="360"/>
      </w:pPr>
      <w:rPr>
        <w:rFonts w:hint="default"/>
      </w:rPr>
    </w:lvl>
    <w:lvl w:ilvl="1">
      <w:start w:val="1"/>
      <w:numFmt w:val="upperRoman"/>
      <w:lvlText w:val="%2."/>
      <w:lvlJc w:val="righ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
    <w:nsid w:val="5F494556"/>
    <w:multiLevelType w:val="multilevel"/>
    <w:tmpl w:val="D24424C6"/>
    <w:lvl w:ilvl="0">
      <w:start w:val="13"/>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0">
    <w:nsid w:val="663726EA"/>
    <w:multiLevelType w:val="hybridMultilevel"/>
    <w:tmpl w:val="3D9AC2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A977BBA"/>
    <w:multiLevelType w:val="hybridMultilevel"/>
    <w:tmpl w:val="DBE8F8C0"/>
    <w:lvl w:ilvl="0" w:tplc="EF3C5896">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6D2277C8"/>
    <w:multiLevelType w:val="hybridMultilevel"/>
    <w:tmpl w:val="0C5ED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3E02F8"/>
    <w:multiLevelType w:val="multilevel"/>
    <w:tmpl w:val="DF6A9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2C7150F"/>
    <w:multiLevelType w:val="hybridMultilevel"/>
    <w:tmpl w:val="21EEE908"/>
    <w:lvl w:ilvl="0" w:tplc="0409000F">
      <w:start w:val="1"/>
      <w:numFmt w:val="decimal"/>
      <w:lvlText w:val="%1."/>
      <w:lvlJc w:val="left"/>
      <w:pPr>
        <w:ind w:left="750" w:hanging="360"/>
      </w:p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35">
    <w:nsid w:val="79EB0E15"/>
    <w:multiLevelType w:val="hybridMultilevel"/>
    <w:tmpl w:val="77324CCC"/>
    <w:lvl w:ilvl="0" w:tplc="04090013">
      <w:start w:val="1"/>
      <w:numFmt w:val="upp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F081FCD"/>
    <w:multiLevelType w:val="hybridMultilevel"/>
    <w:tmpl w:val="7FF45B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22"/>
  </w:num>
  <w:num w:numId="3">
    <w:abstractNumId w:val="34"/>
  </w:num>
  <w:num w:numId="4">
    <w:abstractNumId w:val="32"/>
  </w:num>
  <w:num w:numId="5">
    <w:abstractNumId w:val="25"/>
  </w:num>
  <w:num w:numId="6">
    <w:abstractNumId w:val="36"/>
  </w:num>
  <w:num w:numId="7">
    <w:abstractNumId w:val="6"/>
  </w:num>
  <w:num w:numId="8">
    <w:abstractNumId w:val="1"/>
  </w:num>
  <w:num w:numId="9">
    <w:abstractNumId w:val="33"/>
  </w:num>
  <w:num w:numId="10">
    <w:abstractNumId w:val="14"/>
  </w:num>
  <w:num w:numId="11">
    <w:abstractNumId w:val="23"/>
  </w:num>
  <w:num w:numId="12">
    <w:abstractNumId w:val="10"/>
  </w:num>
  <w:num w:numId="13">
    <w:abstractNumId w:val="4"/>
  </w:num>
  <w:num w:numId="14">
    <w:abstractNumId w:val="26"/>
  </w:num>
  <w:num w:numId="15">
    <w:abstractNumId w:val="3"/>
  </w:num>
  <w:num w:numId="16">
    <w:abstractNumId w:val="29"/>
  </w:num>
  <w:num w:numId="17">
    <w:abstractNumId w:val="16"/>
  </w:num>
  <w:num w:numId="18">
    <w:abstractNumId w:val="0"/>
  </w:num>
  <w:num w:numId="19">
    <w:abstractNumId w:val="35"/>
  </w:num>
  <w:num w:numId="20">
    <w:abstractNumId w:val="19"/>
  </w:num>
  <w:num w:numId="21">
    <w:abstractNumId w:val="18"/>
  </w:num>
  <w:num w:numId="22">
    <w:abstractNumId w:val="12"/>
  </w:num>
  <w:num w:numId="23">
    <w:abstractNumId w:val="24"/>
  </w:num>
  <w:num w:numId="24">
    <w:abstractNumId w:val="27"/>
  </w:num>
  <w:num w:numId="25">
    <w:abstractNumId w:val="13"/>
  </w:num>
  <w:num w:numId="26">
    <w:abstractNumId w:val="20"/>
  </w:num>
  <w:num w:numId="27">
    <w:abstractNumId w:val="30"/>
  </w:num>
  <w:num w:numId="28">
    <w:abstractNumId w:val="9"/>
  </w:num>
  <w:num w:numId="29">
    <w:abstractNumId w:val="8"/>
  </w:num>
  <w:num w:numId="30">
    <w:abstractNumId w:val="21"/>
  </w:num>
  <w:num w:numId="31">
    <w:abstractNumId w:val="2"/>
  </w:num>
  <w:num w:numId="32">
    <w:abstractNumId w:val="7"/>
  </w:num>
  <w:num w:numId="33">
    <w:abstractNumId w:val="5"/>
  </w:num>
  <w:num w:numId="34">
    <w:abstractNumId w:val="31"/>
  </w:num>
  <w:num w:numId="35">
    <w:abstractNumId w:val="11"/>
  </w:num>
  <w:num w:numId="36">
    <w:abstractNumId w:val="17"/>
  </w:num>
  <w:num w:numId="37">
    <w:abstractNumId w:val="2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oNotDisplayPageBoundaries/>
  <w:hideSpellingErrors/>
  <w:hideGrammaticalErrors/>
  <w:defaultTabStop w:val="720"/>
  <w:characterSpacingControl w:val="doNotCompress"/>
  <w:footnotePr>
    <w:footnote w:id="0"/>
    <w:footnote w:id="1"/>
  </w:footnotePr>
  <w:endnotePr>
    <w:endnote w:id="0"/>
    <w:endnote w:id="1"/>
  </w:endnotePr>
  <w:compat/>
  <w:rsids>
    <w:rsidRoot w:val="00C47088"/>
    <w:rsid w:val="000257DC"/>
    <w:rsid w:val="00102F7C"/>
    <w:rsid w:val="001A0910"/>
    <w:rsid w:val="001E4B0D"/>
    <w:rsid w:val="00241C9E"/>
    <w:rsid w:val="0051574E"/>
    <w:rsid w:val="00545294"/>
    <w:rsid w:val="006A7CEF"/>
    <w:rsid w:val="0090172E"/>
    <w:rsid w:val="00991A50"/>
    <w:rsid w:val="009A1502"/>
    <w:rsid w:val="00A032F2"/>
    <w:rsid w:val="00BA2BE5"/>
    <w:rsid w:val="00BF00C2"/>
    <w:rsid w:val="00C47088"/>
    <w:rsid w:val="00C74369"/>
    <w:rsid w:val="00CE68E8"/>
    <w:rsid w:val="00D523BA"/>
    <w:rsid w:val="00DE237E"/>
    <w:rsid w:val="00E16970"/>
    <w:rsid w:val="00EB22E9"/>
    <w:rsid w:val="00EF6411"/>
    <w:rsid w:val="00FB127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7088"/>
  </w:style>
  <w:style w:type="paragraph" w:styleId="Heading4">
    <w:name w:val="heading 4"/>
    <w:basedOn w:val="Normal"/>
    <w:next w:val="Normal"/>
    <w:link w:val="Heading4Char"/>
    <w:uiPriority w:val="9"/>
    <w:unhideWhenUsed/>
    <w:qFormat/>
    <w:rsid w:val="006A7CEF"/>
    <w:pPr>
      <w:keepNext/>
      <w:keepLines/>
      <w:spacing w:before="40" w:after="0" w:line="259" w:lineRule="auto"/>
      <w:outlineLvl w:val="3"/>
    </w:pPr>
    <w:rPr>
      <w:rFonts w:asciiTheme="majorHAnsi" w:eastAsiaTheme="majorEastAsia" w:hAnsiTheme="majorHAnsi" w:cstheme="majorBidi"/>
      <w:i/>
      <w:iCs/>
      <w:color w:val="365F91" w:themeColor="accent1" w:themeShade="BF"/>
      <w:lang w:val="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708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C47088"/>
    <w:pPr>
      <w:ind w:left="720"/>
      <w:contextualSpacing/>
    </w:pPr>
  </w:style>
  <w:style w:type="paragraph" w:styleId="NormalWeb">
    <w:name w:val="Normal (Web)"/>
    <w:basedOn w:val="Normal"/>
    <w:uiPriority w:val="99"/>
    <w:semiHidden/>
    <w:unhideWhenUsed/>
    <w:rsid w:val="00C47088"/>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47088"/>
    <w:rPr>
      <w:i/>
      <w:iCs/>
    </w:rPr>
  </w:style>
  <w:style w:type="paragraph" w:customStyle="1" w:styleId="txtcenter">
    <w:name w:val="txtcenter"/>
    <w:basedOn w:val="Normal"/>
    <w:rsid w:val="00C47088"/>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47088"/>
    <w:rPr>
      <w:b/>
      <w:bCs/>
    </w:rPr>
  </w:style>
  <w:style w:type="character" w:customStyle="1" w:styleId="nobr">
    <w:name w:val="nobr"/>
    <w:basedOn w:val="DefaultParagraphFont"/>
    <w:rsid w:val="00C47088"/>
  </w:style>
  <w:style w:type="paragraph" w:styleId="BalloonText">
    <w:name w:val="Balloon Text"/>
    <w:basedOn w:val="Normal"/>
    <w:link w:val="BalloonTextChar"/>
    <w:uiPriority w:val="99"/>
    <w:semiHidden/>
    <w:unhideWhenUsed/>
    <w:rsid w:val="00D523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23BA"/>
    <w:rPr>
      <w:rFonts w:ascii="Tahoma" w:hAnsi="Tahoma" w:cs="Tahoma"/>
      <w:sz w:val="16"/>
      <w:szCs w:val="16"/>
    </w:rPr>
  </w:style>
  <w:style w:type="paragraph" w:styleId="Header">
    <w:name w:val="header"/>
    <w:basedOn w:val="Normal"/>
    <w:link w:val="HeaderChar"/>
    <w:uiPriority w:val="99"/>
    <w:semiHidden/>
    <w:unhideWhenUsed/>
    <w:rsid w:val="00D523B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523BA"/>
  </w:style>
  <w:style w:type="paragraph" w:styleId="Footer">
    <w:name w:val="footer"/>
    <w:basedOn w:val="Normal"/>
    <w:link w:val="FooterChar"/>
    <w:uiPriority w:val="99"/>
    <w:semiHidden/>
    <w:unhideWhenUsed/>
    <w:rsid w:val="00D523B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D523BA"/>
  </w:style>
  <w:style w:type="character" w:styleId="SubtleEmphasis">
    <w:name w:val="Subtle Emphasis"/>
    <w:basedOn w:val="DefaultParagraphFont"/>
    <w:uiPriority w:val="19"/>
    <w:qFormat/>
    <w:rsid w:val="00D523BA"/>
    <w:rPr>
      <w:i/>
      <w:iCs/>
      <w:color w:val="808080" w:themeColor="text1" w:themeTint="7F"/>
    </w:rPr>
  </w:style>
  <w:style w:type="paragraph" w:styleId="NoSpacing">
    <w:name w:val="No Spacing"/>
    <w:uiPriority w:val="1"/>
    <w:qFormat/>
    <w:rsid w:val="00D523BA"/>
    <w:pPr>
      <w:spacing w:after="0" w:line="240" w:lineRule="auto"/>
    </w:pPr>
  </w:style>
  <w:style w:type="paragraph" w:customStyle="1" w:styleId="uiqtextpara">
    <w:name w:val="ui_qtext_para"/>
    <w:basedOn w:val="Normal"/>
    <w:rsid w:val="006A7CEF"/>
    <w:pPr>
      <w:spacing w:before="100" w:beforeAutospacing="1" w:after="100" w:afterAutospacing="1" w:line="240" w:lineRule="auto"/>
    </w:pPr>
    <w:rPr>
      <w:rFonts w:ascii="Times New Roman" w:eastAsiaTheme="minorEastAsia" w:hAnsi="Times New Roman" w:cs="Times New Roman"/>
      <w:sz w:val="24"/>
      <w:szCs w:val="24"/>
      <w:lang w:val="en-IN"/>
    </w:rPr>
  </w:style>
  <w:style w:type="character" w:customStyle="1" w:styleId="Heading4Char">
    <w:name w:val="Heading 4 Char"/>
    <w:basedOn w:val="DefaultParagraphFont"/>
    <w:link w:val="Heading4"/>
    <w:uiPriority w:val="9"/>
    <w:rsid w:val="006A7CEF"/>
    <w:rPr>
      <w:rFonts w:asciiTheme="majorHAnsi" w:eastAsiaTheme="majorEastAsia" w:hAnsiTheme="majorHAnsi" w:cstheme="majorBidi"/>
      <w:i/>
      <w:iCs/>
      <w:color w:val="365F91" w:themeColor="accent1" w:themeShade="BF"/>
      <w:lang w:val="en-IN"/>
    </w:rPr>
  </w:style>
  <w:style w:type="character" w:customStyle="1" w:styleId="vm-hook">
    <w:name w:val="vm-hook"/>
    <w:basedOn w:val="DefaultParagraphFont"/>
    <w:rsid w:val="00991A50"/>
  </w:style>
  <w:style w:type="character" w:styleId="Hyperlink">
    <w:name w:val="Hyperlink"/>
    <w:basedOn w:val="DefaultParagraphFont"/>
    <w:uiPriority w:val="99"/>
    <w:semiHidden/>
    <w:unhideWhenUsed/>
    <w:rsid w:val="00C74369"/>
    <w:rPr>
      <w:color w:val="0000FF"/>
      <w:u w:val="single"/>
    </w:rPr>
  </w:style>
</w:styles>
</file>

<file path=word/webSettings.xml><?xml version="1.0" encoding="utf-8"?>
<w:webSettings xmlns:r="http://schemas.openxmlformats.org/officeDocument/2006/relationships" xmlns:w="http://schemas.openxmlformats.org/wordprocessingml/2006/main">
  <w:divs>
    <w:div w:id="17435183">
      <w:bodyDiv w:val="1"/>
      <w:marLeft w:val="0"/>
      <w:marRight w:val="0"/>
      <w:marTop w:val="0"/>
      <w:marBottom w:val="0"/>
      <w:divBdr>
        <w:top w:val="none" w:sz="0" w:space="0" w:color="auto"/>
        <w:left w:val="none" w:sz="0" w:space="0" w:color="auto"/>
        <w:bottom w:val="none" w:sz="0" w:space="0" w:color="auto"/>
        <w:right w:val="none" w:sz="0" w:space="0" w:color="auto"/>
      </w:divBdr>
    </w:div>
    <w:div w:id="198126071">
      <w:bodyDiv w:val="1"/>
      <w:marLeft w:val="0"/>
      <w:marRight w:val="0"/>
      <w:marTop w:val="0"/>
      <w:marBottom w:val="0"/>
      <w:divBdr>
        <w:top w:val="none" w:sz="0" w:space="0" w:color="auto"/>
        <w:left w:val="none" w:sz="0" w:space="0" w:color="auto"/>
        <w:bottom w:val="none" w:sz="0" w:space="0" w:color="auto"/>
        <w:right w:val="none" w:sz="0" w:space="0" w:color="auto"/>
      </w:divBdr>
    </w:div>
    <w:div w:id="245962223">
      <w:bodyDiv w:val="1"/>
      <w:marLeft w:val="0"/>
      <w:marRight w:val="0"/>
      <w:marTop w:val="0"/>
      <w:marBottom w:val="0"/>
      <w:divBdr>
        <w:top w:val="none" w:sz="0" w:space="0" w:color="auto"/>
        <w:left w:val="none" w:sz="0" w:space="0" w:color="auto"/>
        <w:bottom w:val="none" w:sz="0" w:space="0" w:color="auto"/>
        <w:right w:val="none" w:sz="0" w:space="0" w:color="auto"/>
      </w:divBdr>
    </w:div>
    <w:div w:id="316887964">
      <w:bodyDiv w:val="1"/>
      <w:marLeft w:val="0"/>
      <w:marRight w:val="0"/>
      <w:marTop w:val="0"/>
      <w:marBottom w:val="0"/>
      <w:divBdr>
        <w:top w:val="none" w:sz="0" w:space="0" w:color="auto"/>
        <w:left w:val="none" w:sz="0" w:space="0" w:color="auto"/>
        <w:bottom w:val="none" w:sz="0" w:space="0" w:color="auto"/>
        <w:right w:val="none" w:sz="0" w:space="0" w:color="auto"/>
      </w:divBdr>
    </w:div>
    <w:div w:id="333147255">
      <w:bodyDiv w:val="1"/>
      <w:marLeft w:val="0"/>
      <w:marRight w:val="0"/>
      <w:marTop w:val="0"/>
      <w:marBottom w:val="0"/>
      <w:divBdr>
        <w:top w:val="none" w:sz="0" w:space="0" w:color="auto"/>
        <w:left w:val="none" w:sz="0" w:space="0" w:color="auto"/>
        <w:bottom w:val="none" w:sz="0" w:space="0" w:color="auto"/>
        <w:right w:val="none" w:sz="0" w:space="0" w:color="auto"/>
      </w:divBdr>
    </w:div>
    <w:div w:id="362173999">
      <w:bodyDiv w:val="1"/>
      <w:marLeft w:val="0"/>
      <w:marRight w:val="0"/>
      <w:marTop w:val="0"/>
      <w:marBottom w:val="0"/>
      <w:divBdr>
        <w:top w:val="none" w:sz="0" w:space="0" w:color="auto"/>
        <w:left w:val="none" w:sz="0" w:space="0" w:color="auto"/>
        <w:bottom w:val="none" w:sz="0" w:space="0" w:color="auto"/>
        <w:right w:val="none" w:sz="0" w:space="0" w:color="auto"/>
      </w:divBdr>
    </w:div>
    <w:div w:id="464078963">
      <w:bodyDiv w:val="1"/>
      <w:marLeft w:val="0"/>
      <w:marRight w:val="0"/>
      <w:marTop w:val="0"/>
      <w:marBottom w:val="0"/>
      <w:divBdr>
        <w:top w:val="none" w:sz="0" w:space="0" w:color="auto"/>
        <w:left w:val="none" w:sz="0" w:space="0" w:color="auto"/>
        <w:bottom w:val="none" w:sz="0" w:space="0" w:color="auto"/>
        <w:right w:val="none" w:sz="0" w:space="0" w:color="auto"/>
      </w:divBdr>
    </w:div>
    <w:div w:id="519205026">
      <w:bodyDiv w:val="1"/>
      <w:marLeft w:val="0"/>
      <w:marRight w:val="0"/>
      <w:marTop w:val="0"/>
      <w:marBottom w:val="0"/>
      <w:divBdr>
        <w:top w:val="none" w:sz="0" w:space="0" w:color="auto"/>
        <w:left w:val="none" w:sz="0" w:space="0" w:color="auto"/>
        <w:bottom w:val="none" w:sz="0" w:space="0" w:color="auto"/>
        <w:right w:val="none" w:sz="0" w:space="0" w:color="auto"/>
      </w:divBdr>
    </w:div>
    <w:div w:id="560218676">
      <w:bodyDiv w:val="1"/>
      <w:marLeft w:val="0"/>
      <w:marRight w:val="0"/>
      <w:marTop w:val="0"/>
      <w:marBottom w:val="0"/>
      <w:divBdr>
        <w:top w:val="none" w:sz="0" w:space="0" w:color="auto"/>
        <w:left w:val="none" w:sz="0" w:space="0" w:color="auto"/>
        <w:bottom w:val="none" w:sz="0" w:space="0" w:color="auto"/>
        <w:right w:val="none" w:sz="0" w:space="0" w:color="auto"/>
      </w:divBdr>
    </w:div>
    <w:div w:id="561328720">
      <w:bodyDiv w:val="1"/>
      <w:marLeft w:val="0"/>
      <w:marRight w:val="0"/>
      <w:marTop w:val="0"/>
      <w:marBottom w:val="0"/>
      <w:divBdr>
        <w:top w:val="none" w:sz="0" w:space="0" w:color="auto"/>
        <w:left w:val="none" w:sz="0" w:space="0" w:color="auto"/>
        <w:bottom w:val="none" w:sz="0" w:space="0" w:color="auto"/>
        <w:right w:val="none" w:sz="0" w:space="0" w:color="auto"/>
      </w:divBdr>
    </w:div>
    <w:div w:id="565998347">
      <w:bodyDiv w:val="1"/>
      <w:marLeft w:val="0"/>
      <w:marRight w:val="0"/>
      <w:marTop w:val="0"/>
      <w:marBottom w:val="0"/>
      <w:divBdr>
        <w:top w:val="none" w:sz="0" w:space="0" w:color="auto"/>
        <w:left w:val="none" w:sz="0" w:space="0" w:color="auto"/>
        <w:bottom w:val="none" w:sz="0" w:space="0" w:color="auto"/>
        <w:right w:val="none" w:sz="0" w:space="0" w:color="auto"/>
      </w:divBdr>
    </w:div>
    <w:div w:id="566846826">
      <w:bodyDiv w:val="1"/>
      <w:marLeft w:val="0"/>
      <w:marRight w:val="0"/>
      <w:marTop w:val="0"/>
      <w:marBottom w:val="0"/>
      <w:divBdr>
        <w:top w:val="none" w:sz="0" w:space="0" w:color="auto"/>
        <w:left w:val="none" w:sz="0" w:space="0" w:color="auto"/>
        <w:bottom w:val="none" w:sz="0" w:space="0" w:color="auto"/>
        <w:right w:val="none" w:sz="0" w:space="0" w:color="auto"/>
      </w:divBdr>
    </w:div>
    <w:div w:id="650988807">
      <w:bodyDiv w:val="1"/>
      <w:marLeft w:val="0"/>
      <w:marRight w:val="0"/>
      <w:marTop w:val="0"/>
      <w:marBottom w:val="0"/>
      <w:divBdr>
        <w:top w:val="none" w:sz="0" w:space="0" w:color="auto"/>
        <w:left w:val="none" w:sz="0" w:space="0" w:color="auto"/>
        <w:bottom w:val="none" w:sz="0" w:space="0" w:color="auto"/>
        <w:right w:val="none" w:sz="0" w:space="0" w:color="auto"/>
      </w:divBdr>
    </w:div>
    <w:div w:id="751707654">
      <w:bodyDiv w:val="1"/>
      <w:marLeft w:val="0"/>
      <w:marRight w:val="0"/>
      <w:marTop w:val="0"/>
      <w:marBottom w:val="0"/>
      <w:divBdr>
        <w:top w:val="none" w:sz="0" w:space="0" w:color="auto"/>
        <w:left w:val="none" w:sz="0" w:space="0" w:color="auto"/>
        <w:bottom w:val="none" w:sz="0" w:space="0" w:color="auto"/>
        <w:right w:val="none" w:sz="0" w:space="0" w:color="auto"/>
      </w:divBdr>
    </w:div>
    <w:div w:id="766536924">
      <w:bodyDiv w:val="1"/>
      <w:marLeft w:val="0"/>
      <w:marRight w:val="0"/>
      <w:marTop w:val="0"/>
      <w:marBottom w:val="0"/>
      <w:divBdr>
        <w:top w:val="none" w:sz="0" w:space="0" w:color="auto"/>
        <w:left w:val="none" w:sz="0" w:space="0" w:color="auto"/>
        <w:bottom w:val="none" w:sz="0" w:space="0" w:color="auto"/>
        <w:right w:val="none" w:sz="0" w:space="0" w:color="auto"/>
      </w:divBdr>
    </w:div>
    <w:div w:id="814445873">
      <w:bodyDiv w:val="1"/>
      <w:marLeft w:val="0"/>
      <w:marRight w:val="0"/>
      <w:marTop w:val="0"/>
      <w:marBottom w:val="0"/>
      <w:divBdr>
        <w:top w:val="none" w:sz="0" w:space="0" w:color="auto"/>
        <w:left w:val="none" w:sz="0" w:space="0" w:color="auto"/>
        <w:bottom w:val="none" w:sz="0" w:space="0" w:color="auto"/>
        <w:right w:val="none" w:sz="0" w:space="0" w:color="auto"/>
      </w:divBdr>
    </w:div>
    <w:div w:id="901406144">
      <w:bodyDiv w:val="1"/>
      <w:marLeft w:val="0"/>
      <w:marRight w:val="0"/>
      <w:marTop w:val="0"/>
      <w:marBottom w:val="0"/>
      <w:divBdr>
        <w:top w:val="none" w:sz="0" w:space="0" w:color="auto"/>
        <w:left w:val="none" w:sz="0" w:space="0" w:color="auto"/>
        <w:bottom w:val="none" w:sz="0" w:space="0" w:color="auto"/>
        <w:right w:val="none" w:sz="0" w:space="0" w:color="auto"/>
      </w:divBdr>
    </w:div>
    <w:div w:id="903028273">
      <w:bodyDiv w:val="1"/>
      <w:marLeft w:val="0"/>
      <w:marRight w:val="0"/>
      <w:marTop w:val="0"/>
      <w:marBottom w:val="0"/>
      <w:divBdr>
        <w:top w:val="none" w:sz="0" w:space="0" w:color="auto"/>
        <w:left w:val="none" w:sz="0" w:space="0" w:color="auto"/>
        <w:bottom w:val="none" w:sz="0" w:space="0" w:color="auto"/>
        <w:right w:val="none" w:sz="0" w:space="0" w:color="auto"/>
      </w:divBdr>
    </w:div>
    <w:div w:id="996616709">
      <w:bodyDiv w:val="1"/>
      <w:marLeft w:val="0"/>
      <w:marRight w:val="0"/>
      <w:marTop w:val="0"/>
      <w:marBottom w:val="0"/>
      <w:divBdr>
        <w:top w:val="none" w:sz="0" w:space="0" w:color="auto"/>
        <w:left w:val="none" w:sz="0" w:space="0" w:color="auto"/>
        <w:bottom w:val="none" w:sz="0" w:space="0" w:color="auto"/>
        <w:right w:val="none" w:sz="0" w:space="0" w:color="auto"/>
      </w:divBdr>
    </w:div>
    <w:div w:id="1074815239">
      <w:bodyDiv w:val="1"/>
      <w:marLeft w:val="0"/>
      <w:marRight w:val="0"/>
      <w:marTop w:val="0"/>
      <w:marBottom w:val="0"/>
      <w:divBdr>
        <w:top w:val="none" w:sz="0" w:space="0" w:color="auto"/>
        <w:left w:val="none" w:sz="0" w:space="0" w:color="auto"/>
        <w:bottom w:val="none" w:sz="0" w:space="0" w:color="auto"/>
        <w:right w:val="none" w:sz="0" w:space="0" w:color="auto"/>
      </w:divBdr>
    </w:div>
    <w:div w:id="1126891806">
      <w:bodyDiv w:val="1"/>
      <w:marLeft w:val="0"/>
      <w:marRight w:val="0"/>
      <w:marTop w:val="0"/>
      <w:marBottom w:val="0"/>
      <w:divBdr>
        <w:top w:val="none" w:sz="0" w:space="0" w:color="auto"/>
        <w:left w:val="none" w:sz="0" w:space="0" w:color="auto"/>
        <w:bottom w:val="none" w:sz="0" w:space="0" w:color="auto"/>
        <w:right w:val="none" w:sz="0" w:space="0" w:color="auto"/>
      </w:divBdr>
    </w:div>
    <w:div w:id="1144203737">
      <w:bodyDiv w:val="1"/>
      <w:marLeft w:val="0"/>
      <w:marRight w:val="0"/>
      <w:marTop w:val="0"/>
      <w:marBottom w:val="0"/>
      <w:divBdr>
        <w:top w:val="none" w:sz="0" w:space="0" w:color="auto"/>
        <w:left w:val="none" w:sz="0" w:space="0" w:color="auto"/>
        <w:bottom w:val="none" w:sz="0" w:space="0" w:color="auto"/>
        <w:right w:val="none" w:sz="0" w:space="0" w:color="auto"/>
      </w:divBdr>
    </w:div>
    <w:div w:id="1176382869">
      <w:bodyDiv w:val="1"/>
      <w:marLeft w:val="0"/>
      <w:marRight w:val="0"/>
      <w:marTop w:val="0"/>
      <w:marBottom w:val="0"/>
      <w:divBdr>
        <w:top w:val="none" w:sz="0" w:space="0" w:color="auto"/>
        <w:left w:val="none" w:sz="0" w:space="0" w:color="auto"/>
        <w:bottom w:val="none" w:sz="0" w:space="0" w:color="auto"/>
        <w:right w:val="none" w:sz="0" w:space="0" w:color="auto"/>
      </w:divBdr>
    </w:div>
    <w:div w:id="1213271114">
      <w:bodyDiv w:val="1"/>
      <w:marLeft w:val="0"/>
      <w:marRight w:val="0"/>
      <w:marTop w:val="0"/>
      <w:marBottom w:val="0"/>
      <w:divBdr>
        <w:top w:val="none" w:sz="0" w:space="0" w:color="auto"/>
        <w:left w:val="none" w:sz="0" w:space="0" w:color="auto"/>
        <w:bottom w:val="none" w:sz="0" w:space="0" w:color="auto"/>
        <w:right w:val="none" w:sz="0" w:space="0" w:color="auto"/>
      </w:divBdr>
    </w:div>
    <w:div w:id="1219324370">
      <w:bodyDiv w:val="1"/>
      <w:marLeft w:val="0"/>
      <w:marRight w:val="0"/>
      <w:marTop w:val="0"/>
      <w:marBottom w:val="0"/>
      <w:divBdr>
        <w:top w:val="none" w:sz="0" w:space="0" w:color="auto"/>
        <w:left w:val="none" w:sz="0" w:space="0" w:color="auto"/>
        <w:bottom w:val="none" w:sz="0" w:space="0" w:color="auto"/>
        <w:right w:val="none" w:sz="0" w:space="0" w:color="auto"/>
      </w:divBdr>
    </w:div>
    <w:div w:id="1303000630">
      <w:bodyDiv w:val="1"/>
      <w:marLeft w:val="0"/>
      <w:marRight w:val="0"/>
      <w:marTop w:val="0"/>
      <w:marBottom w:val="0"/>
      <w:divBdr>
        <w:top w:val="none" w:sz="0" w:space="0" w:color="auto"/>
        <w:left w:val="none" w:sz="0" w:space="0" w:color="auto"/>
        <w:bottom w:val="none" w:sz="0" w:space="0" w:color="auto"/>
        <w:right w:val="none" w:sz="0" w:space="0" w:color="auto"/>
      </w:divBdr>
    </w:div>
    <w:div w:id="1314262650">
      <w:bodyDiv w:val="1"/>
      <w:marLeft w:val="0"/>
      <w:marRight w:val="0"/>
      <w:marTop w:val="0"/>
      <w:marBottom w:val="0"/>
      <w:divBdr>
        <w:top w:val="none" w:sz="0" w:space="0" w:color="auto"/>
        <w:left w:val="none" w:sz="0" w:space="0" w:color="auto"/>
        <w:bottom w:val="none" w:sz="0" w:space="0" w:color="auto"/>
        <w:right w:val="none" w:sz="0" w:space="0" w:color="auto"/>
      </w:divBdr>
    </w:div>
    <w:div w:id="1327705592">
      <w:bodyDiv w:val="1"/>
      <w:marLeft w:val="0"/>
      <w:marRight w:val="0"/>
      <w:marTop w:val="0"/>
      <w:marBottom w:val="0"/>
      <w:divBdr>
        <w:top w:val="none" w:sz="0" w:space="0" w:color="auto"/>
        <w:left w:val="none" w:sz="0" w:space="0" w:color="auto"/>
        <w:bottom w:val="none" w:sz="0" w:space="0" w:color="auto"/>
        <w:right w:val="none" w:sz="0" w:space="0" w:color="auto"/>
      </w:divBdr>
    </w:div>
    <w:div w:id="1355157454">
      <w:bodyDiv w:val="1"/>
      <w:marLeft w:val="0"/>
      <w:marRight w:val="0"/>
      <w:marTop w:val="0"/>
      <w:marBottom w:val="0"/>
      <w:divBdr>
        <w:top w:val="none" w:sz="0" w:space="0" w:color="auto"/>
        <w:left w:val="none" w:sz="0" w:space="0" w:color="auto"/>
        <w:bottom w:val="none" w:sz="0" w:space="0" w:color="auto"/>
        <w:right w:val="none" w:sz="0" w:space="0" w:color="auto"/>
      </w:divBdr>
    </w:div>
    <w:div w:id="1376352189">
      <w:bodyDiv w:val="1"/>
      <w:marLeft w:val="0"/>
      <w:marRight w:val="0"/>
      <w:marTop w:val="0"/>
      <w:marBottom w:val="0"/>
      <w:divBdr>
        <w:top w:val="none" w:sz="0" w:space="0" w:color="auto"/>
        <w:left w:val="none" w:sz="0" w:space="0" w:color="auto"/>
        <w:bottom w:val="none" w:sz="0" w:space="0" w:color="auto"/>
        <w:right w:val="none" w:sz="0" w:space="0" w:color="auto"/>
      </w:divBdr>
    </w:div>
    <w:div w:id="1441100224">
      <w:bodyDiv w:val="1"/>
      <w:marLeft w:val="0"/>
      <w:marRight w:val="0"/>
      <w:marTop w:val="0"/>
      <w:marBottom w:val="0"/>
      <w:divBdr>
        <w:top w:val="none" w:sz="0" w:space="0" w:color="auto"/>
        <w:left w:val="none" w:sz="0" w:space="0" w:color="auto"/>
        <w:bottom w:val="none" w:sz="0" w:space="0" w:color="auto"/>
        <w:right w:val="none" w:sz="0" w:space="0" w:color="auto"/>
      </w:divBdr>
    </w:div>
    <w:div w:id="1457487581">
      <w:bodyDiv w:val="1"/>
      <w:marLeft w:val="0"/>
      <w:marRight w:val="0"/>
      <w:marTop w:val="0"/>
      <w:marBottom w:val="0"/>
      <w:divBdr>
        <w:top w:val="none" w:sz="0" w:space="0" w:color="auto"/>
        <w:left w:val="none" w:sz="0" w:space="0" w:color="auto"/>
        <w:bottom w:val="none" w:sz="0" w:space="0" w:color="auto"/>
        <w:right w:val="none" w:sz="0" w:space="0" w:color="auto"/>
      </w:divBdr>
    </w:div>
    <w:div w:id="1458984820">
      <w:bodyDiv w:val="1"/>
      <w:marLeft w:val="0"/>
      <w:marRight w:val="0"/>
      <w:marTop w:val="0"/>
      <w:marBottom w:val="0"/>
      <w:divBdr>
        <w:top w:val="none" w:sz="0" w:space="0" w:color="auto"/>
        <w:left w:val="none" w:sz="0" w:space="0" w:color="auto"/>
        <w:bottom w:val="none" w:sz="0" w:space="0" w:color="auto"/>
        <w:right w:val="none" w:sz="0" w:space="0" w:color="auto"/>
      </w:divBdr>
    </w:div>
    <w:div w:id="1484815274">
      <w:bodyDiv w:val="1"/>
      <w:marLeft w:val="0"/>
      <w:marRight w:val="0"/>
      <w:marTop w:val="0"/>
      <w:marBottom w:val="0"/>
      <w:divBdr>
        <w:top w:val="none" w:sz="0" w:space="0" w:color="auto"/>
        <w:left w:val="none" w:sz="0" w:space="0" w:color="auto"/>
        <w:bottom w:val="none" w:sz="0" w:space="0" w:color="auto"/>
        <w:right w:val="none" w:sz="0" w:space="0" w:color="auto"/>
      </w:divBdr>
    </w:div>
    <w:div w:id="1620604951">
      <w:bodyDiv w:val="1"/>
      <w:marLeft w:val="0"/>
      <w:marRight w:val="0"/>
      <w:marTop w:val="0"/>
      <w:marBottom w:val="0"/>
      <w:divBdr>
        <w:top w:val="none" w:sz="0" w:space="0" w:color="auto"/>
        <w:left w:val="none" w:sz="0" w:space="0" w:color="auto"/>
        <w:bottom w:val="none" w:sz="0" w:space="0" w:color="auto"/>
        <w:right w:val="none" w:sz="0" w:space="0" w:color="auto"/>
      </w:divBdr>
    </w:div>
    <w:div w:id="1659309704">
      <w:bodyDiv w:val="1"/>
      <w:marLeft w:val="0"/>
      <w:marRight w:val="0"/>
      <w:marTop w:val="0"/>
      <w:marBottom w:val="0"/>
      <w:divBdr>
        <w:top w:val="none" w:sz="0" w:space="0" w:color="auto"/>
        <w:left w:val="none" w:sz="0" w:space="0" w:color="auto"/>
        <w:bottom w:val="none" w:sz="0" w:space="0" w:color="auto"/>
        <w:right w:val="none" w:sz="0" w:space="0" w:color="auto"/>
      </w:divBdr>
    </w:div>
    <w:div w:id="1879467119">
      <w:bodyDiv w:val="1"/>
      <w:marLeft w:val="0"/>
      <w:marRight w:val="0"/>
      <w:marTop w:val="0"/>
      <w:marBottom w:val="0"/>
      <w:divBdr>
        <w:top w:val="none" w:sz="0" w:space="0" w:color="auto"/>
        <w:left w:val="none" w:sz="0" w:space="0" w:color="auto"/>
        <w:bottom w:val="none" w:sz="0" w:space="0" w:color="auto"/>
        <w:right w:val="none" w:sz="0" w:space="0" w:color="auto"/>
      </w:divBdr>
    </w:div>
    <w:div w:id="1914853149">
      <w:bodyDiv w:val="1"/>
      <w:marLeft w:val="0"/>
      <w:marRight w:val="0"/>
      <w:marTop w:val="0"/>
      <w:marBottom w:val="0"/>
      <w:divBdr>
        <w:top w:val="none" w:sz="0" w:space="0" w:color="auto"/>
        <w:left w:val="none" w:sz="0" w:space="0" w:color="auto"/>
        <w:bottom w:val="none" w:sz="0" w:space="0" w:color="auto"/>
        <w:right w:val="none" w:sz="0" w:space="0" w:color="auto"/>
      </w:divBdr>
    </w:div>
    <w:div w:id="1949660926">
      <w:bodyDiv w:val="1"/>
      <w:marLeft w:val="0"/>
      <w:marRight w:val="0"/>
      <w:marTop w:val="0"/>
      <w:marBottom w:val="0"/>
      <w:divBdr>
        <w:top w:val="none" w:sz="0" w:space="0" w:color="auto"/>
        <w:left w:val="none" w:sz="0" w:space="0" w:color="auto"/>
        <w:bottom w:val="none" w:sz="0" w:space="0" w:color="auto"/>
        <w:right w:val="none" w:sz="0" w:space="0" w:color="auto"/>
      </w:divBdr>
    </w:div>
    <w:div w:id="1976837134">
      <w:bodyDiv w:val="1"/>
      <w:marLeft w:val="0"/>
      <w:marRight w:val="0"/>
      <w:marTop w:val="0"/>
      <w:marBottom w:val="0"/>
      <w:divBdr>
        <w:top w:val="none" w:sz="0" w:space="0" w:color="auto"/>
        <w:left w:val="none" w:sz="0" w:space="0" w:color="auto"/>
        <w:bottom w:val="none" w:sz="0" w:space="0" w:color="auto"/>
        <w:right w:val="none" w:sz="0" w:space="0" w:color="auto"/>
      </w:divBdr>
    </w:div>
    <w:div w:id="1986931651">
      <w:bodyDiv w:val="1"/>
      <w:marLeft w:val="0"/>
      <w:marRight w:val="0"/>
      <w:marTop w:val="0"/>
      <w:marBottom w:val="0"/>
      <w:divBdr>
        <w:top w:val="none" w:sz="0" w:space="0" w:color="auto"/>
        <w:left w:val="none" w:sz="0" w:space="0" w:color="auto"/>
        <w:bottom w:val="none" w:sz="0" w:space="0" w:color="auto"/>
        <w:right w:val="none" w:sz="0" w:space="0" w:color="auto"/>
      </w:divBdr>
    </w:div>
    <w:div w:id="2036223189">
      <w:bodyDiv w:val="1"/>
      <w:marLeft w:val="0"/>
      <w:marRight w:val="0"/>
      <w:marTop w:val="0"/>
      <w:marBottom w:val="0"/>
      <w:divBdr>
        <w:top w:val="none" w:sz="0" w:space="0" w:color="auto"/>
        <w:left w:val="none" w:sz="0" w:space="0" w:color="auto"/>
        <w:bottom w:val="none" w:sz="0" w:space="0" w:color="auto"/>
        <w:right w:val="none" w:sz="0" w:space="0" w:color="auto"/>
      </w:divBdr>
    </w:div>
    <w:div w:id="2098554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Topological_space"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s://en.wikipedia.org/wiki/Mathematics" TargetMode="External"/><Relationship Id="rId12"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Homeomorphic"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n.wikipedia.org/wiki/Neighbourhood_(mathematics)" TargetMode="External"/><Relationship Id="rId4" Type="http://schemas.openxmlformats.org/officeDocument/2006/relationships/webSettings" Target="webSettings.xml"/><Relationship Id="rId9" Type="http://schemas.openxmlformats.org/officeDocument/2006/relationships/hyperlink" Target="https://en.wikipedia.org/wiki/Euclidean_spac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12</Pages>
  <Words>2782</Words>
  <Characters>15858</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10</cp:revision>
  <dcterms:created xsi:type="dcterms:W3CDTF">2018-08-27T10:25:00Z</dcterms:created>
  <dcterms:modified xsi:type="dcterms:W3CDTF">2018-08-27T13:44:00Z</dcterms:modified>
</cp:coreProperties>
</file>