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t xml:space="preserve">Market Equilibrium</w:t>
      </w:r>
    </w:p>
    <w:p w:rsidR="00000000" w:rsidDel="00000000" w:rsidP="00000000" w:rsidRDefault="00000000" w:rsidRPr="00000000" w14:paraId="00000002">
      <w:pPr>
        <w:rPr/>
      </w:pPr>
      <w:r w:rsidDel="00000000" w:rsidR="00000000" w:rsidRPr="00000000">
        <w:rPr>
          <w:rtl w:val="0"/>
        </w:rPr>
        <w:t xml:space="preserve">● Equilibrium is a situation where market demand and market supply are equal to each other. When the supply and demand curves intersect, the market is said to be in equilibrium. This is where the quantity demanded and quantity supplied are equal.</w:t>
      </w:r>
    </w:p>
    <w:p w:rsidR="00000000" w:rsidDel="00000000" w:rsidP="00000000" w:rsidRDefault="00000000" w:rsidRPr="00000000" w14:paraId="00000003">
      <w:pPr>
        <w:rPr/>
      </w:pPr>
      <w:r w:rsidDel="00000000" w:rsidR="00000000" w:rsidRPr="00000000">
        <w:rPr>
          <w:rtl w:val="0"/>
        </w:rPr>
        <w:t xml:space="preserve">● The corresponding price is the equilibrium price or market-clearing price, the quantity is the equilibrium quantity.</w:t>
      </w:r>
    </w:p>
    <w:p w:rsidR="00000000" w:rsidDel="00000000" w:rsidP="00000000" w:rsidRDefault="00000000" w:rsidRPr="00000000" w14:paraId="00000004">
      <w:pPr>
        <w:rPr/>
      </w:pPr>
      <w:r w:rsidDel="00000000" w:rsidR="00000000" w:rsidRPr="00000000">
        <w:rPr>
          <w:rtl w:val="0"/>
        </w:rPr>
        <w:t xml:space="preserve">● Thus, at the equilibrium price,</w:t>
      </w:r>
    </w:p>
    <w:p w:rsidR="00000000" w:rsidDel="00000000" w:rsidP="00000000" w:rsidRDefault="00000000" w:rsidRPr="00000000" w14:paraId="00000005">
      <w:pPr>
        <w:rPr/>
      </w:pPr>
      <w:r w:rsidDel="00000000" w:rsidR="00000000" w:rsidRPr="00000000">
        <w:rPr>
          <w:rtl w:val="0"/>
        </w:rPr>
        <w:t xml:space="preserve">Qdx = Qsx</w:t>
      </w:r>
    </w:p>
    <w:p w:rsidR="00000000" w:rsidDel="00000000" w:rsidP="00000000" w:rsidRDefault="00000000" w:rsidRPr="00000000" w14:paraId="00000006">
      <w:pPr>
        <w:rPr/>
      </w:pPr>
      <w:r w:rsidDel="00000000" w:rsidR="00000000" w:rsidRPr="00000000">
        <w:rPr>
          <w:rtl w:val="0"/>
        </w:rPr>
        <w:t xml:space="preserve">or</w:t>
      </w:r>
    </w:p>
    <w:p w:rsidR="00000000" w:rsidDel="00000000" w:rsidP="00000000" w:rsidRDefault="00000000" w:rsidRPr="00000000" w14:paraId="00000007">
      <w:pPr>
        <w:rPr/>
      </w:pPr>
      <w:r w:rsidDel="00000000" w:rsidR="00000000" w:rsidRPr="00000000">
        <w:rPr>
          <w:rtl w:val="0"/>
        </w:rPr>
        <w:t xml:space="preserve">a-bPx = c+dPx</w:t>
      </w:r>
    </w:p>
    <w:p w:rsidR="00000000" w:rsidDel="00000000" w:rsidP="00000000" w:rsidRDefault="00000000" w:rsidRPr="00000000" w14:paraId="00000008">
      <w:pPr>
        <w:rPr/>
      </w:pPr>
      <w:r w:rsidDel="00000000" w:rsidR="00000000" w:rsidRPr="00000000">
        <w:rPr>
          <w:rtl w:val="0"/>
        </w:rPr>
        <w:t xml:space="preserve">● Any deviation from the equilibrium price will lead to under-supply or over-supply.</w:t>
      </w:r>
    </w:p>
    <w:p w:rsidR="00000000" w:rsidDel="00000000" w:rsidP="00000000" w:rsidRDefault="00000000" w:rsidRPr="00000000" w14:paraId="00000009">
      <w:pPr>
        <w:rPr/>
      </w:pPr>
      <w:r w:rsidDel="00000000" w:rsidR="00000000" w:rsidRPr="00000000">
        <w:rPr>
          <w:rtl w:val="0"/>
        </w:rPr>
        <w:t xml:space="preserve">   </w:t>
      </w:r>
    </w:p>
    <w:p w:rsidR="00000000" w:rsidDel="00000000" w:rsidP="00000000" w:rsidRDefault="00000000" w:rsidRPr="00000000" w14:paraId="0000000A">
      <w:pPr>
        <w:rPr/>
      </w:pPr>
      <w:r w:rsidDel="00000000" w:rsidR="00000000" w:rsidRPr="00000000">
        <w:rPr>
          <w:rtl w:val="0"/>
        </w:rPr>
        <w:t xml:space="preserve"> ● The equilibrium can be explained with the help of a diagram.</w:t>
      </w:r>
    </w:p>
    <w:p w:rsidR="00000000" w:rsidDel="00000000" w:rsidP="00000000" w:rsidRDefault="00000000" w:rsidRPr="00000000" w14:paraId="0000000B">
      <w:pPr>
        <w:rPr/>
      </w:pPr>
      <w:r w:rsidDel="00000000" w:rsidR="00000000" w:rsidRPr="00000000">
        <w:rPr>
          <w:rtl w:val="0"/>
        </w:rPr>
      </w:r>
    </w:p>
    <w:p w:rsidR="00000000" w:rsidDel="00000000" w:rsidP="00000000" w:rsidRDefault="00000000" w:rsidRPr="00000000" w14:paraId="0000000C">
      <w:pPr>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0</wp:posOffset>
            </wp:positionH>
            <wp:positionV relativeFrom="paragraph">
              <wp:posOffset>98148</wp:posOffset>
            </wp:positionV>
            <wp:extent cx="2975129" cy="1983419"/>
            <wp:effectExtent b="0" l="0" r="0" t="0"/>
            <wp:wrapTopAndBottom distB="0" distT="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2975129" cy="1983419"/>
                    </a:xfrm>
                    <a:prstGeom prst="rect"/>
                    <a:ln/>
                  </pic:spPr>
                </pic:pic>
              </a:graphicData>
            </a:graphic>
          </wp:anchor>
        </w:drawing>
      </w:r>
    </w:p>
    <w:p w:rsidR="00000000" w:rsidDel="00000000" w:rsidP="00000000" w:rsidRDefault="00000000" w:rsidRPr="00000000" w14:paraId="0000000D">
      <w:pPr>
        <w:rPr/>
      </w:pPr>
      <w:r w:rsidDel="00000000" w:rsidR="00000000" w:rsidRPr="00000000">
        <w:rPr>
          <w:rtl w:val="0"/>
        </w:rPr>
      </w:r>
    </w:p>
    <w:sectPr>
      <w:pgSz w:h="16838" w:w="11906" w:orient="portrait"/>
      <w:pgMar w:bottom="1440" w:top="1440" w:left="1440" w:right="144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IN"/>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